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0C325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proofErr w:type="spellStart"/>
            <w:r w:rsidR="000C325B" w:rsidRPr="00584383">
              <w:rPr>
                <w:b/>
                <w:sz w:val="28"/>
                <w:szCs w:val="28"/>
                <w:u w:val="single"/>
              </w:rPr>
              <w:t>Обґрунтування</w:t>
            </w:r>
            <w:proofErr w:type="spellEnd"/>
            <w:r w:rsidR="000C325B" w:rsidRPr="00584383">
              <w:rPr>
                <w:b/>
                <w:sz w:val="28"/>
                <w:szCs w:val="28"/>
                <w:u w:val="single"/>
                <w:lang w:val="uk-UA"/>
              </w:rPr>
              <w:t xml:space="preserve"> господарських рішень і </w:t>
            </w:r>
            <w:r w:rsidR="000C325B">
              <w:rPr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 w:rsidR="000C325B" w:rsidRPr="00584383">
              <w:rPr>
                <w:b/>
                <w:sz w:val="28"/>
                <w:szCs w:val="28"/>
                <w:u w:val="single"/>
                <w:lang w:val="uk-UA"/>
              </w:rPr>
              <w:t>оцінювання ризиків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0C325B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6707E7"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5913A0">
              <w:rPr>
                <w:sz w:val="28"/>
                <w:szCs w:val="28"/>
                <w:lang w:val="uk-UA"/>
              </w:rPr>
              <w:t>0</w:t>
            </w:r>
            <w:r w:rsidR="000C325B">
              <w:rPr>
                <w:sz w:val="28"/>
                <w:szCs w:val="28"/>
                <w:lang w:val="uk-UA"/>
              </w:rPr>
              <w:t>51</w:t>
            </w:r>
            <w:r w:rsidRPr="000E5858">
              <w:rPr>
                <w:sz w:val="28"/>
                <w:szCs w:val="28"/>
                <w:lang w:val="uk-UA"/>
              </w:rPr>
              <w:t xml:space="preserve"> «</w:t>
            </w:r>
            <w:r w:rsidR="000C325B">
              <w:rPr>
                <w:sz w:val="28"/>
                <w:szCs w:val="28"/>
                <w:lang w:val="uk-UA"/>
              </w:rPr>
              <w:t>Економіка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  <w:p w:rsidR="006707E7" w:rsidRPr="005A3D8B" w:rsidRDefault="008B3478" w:rsidP="000C325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Освітній ступінь: «</w:t>
            </w:r>
            <w:r w:rsidR="000C325B">
              <w:rPr>
                <w:sz w:val="28"/>
                <w:szCs w:val="28"/>
                <w:lang w:val="uk-UA"/>
              </w:rPr>
              <w:t>бакалавр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7"/>
        <w:gridCol w:w="8921"/>
      </w:tblGrid>
      <w:tr w:rsidR="005A3D8B" w:rsidRPr="000C325B" w:rsidTr="000C325B">
        <w:tc>
          <w:tcPr>
            <w:tcW w:w="367" w:type="pct"/>
          </w:tcPr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3" w:type="pct"/>
          </w:tcPr>
          <w:p w:rsidR="00CE4E29" w:rsidRPr="000C325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0C325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Господарське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Господарське рішення характеризують такі ознаки: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Сутність господарських рішень, яка проявляється як можливість забезпечення необхідними технічними, інформаційними ресурсами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сферою дії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невизначеності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прогнозованою ефективністю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способом прийняття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обов’язковості виконання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організацією розробки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Економічна сутність господарського рішення полягає в тому, 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Ефективне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«Акцепт»?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господарського рішення «Прес-реліз»?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«Бюлетень»?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Основним параметром якості ГР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Соціальна ефективність господарського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ГР, що реалізує потреби людини в коханні, сім’ї, вільному часі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господарського рішення пов’язаний із реалізацією потреб людини в організації життя, безпеці, управлінні, стабільності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прийнятого рішення пред’являються такі основні вимоги: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Етап «Постановка задачі розв’язання проблеми»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0C325B">
              <w:rPr>
                <w:color w:val="000000"/>
                <w:spacing w:val="2"/>
                <w:sz w:val="28"/>
                <w:szCs w:val="28"/>
                <w:lang w:val="uk-UA"/>
              </w:rPr>
              <w:t>Етап «Вибір рішення»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План реалізації обраного рішення – це процедура, що відбувається на етапі: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незначною терпимістю до двозначності та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для якого характерна висока терпимість до двозначності, доповнена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дуже широким світоглядом і здатністю досліджувати численні альтернативи,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 індивіда, який мислить інтуїтивно, проте відзначається низькою терпимістю,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аналітичним способом мислення: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концептуальним способом мислення: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Модель, яка ґрунтується на передбаченні, що рішення приймаються ще до того, як досліджуються альтернативи,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C325B">
              <w:rPr>
                <w:sz w:val="28"/>
                <w:szCs w:val="28"/>
                <w:shd w:val="clear" w:color="auto" w:fill="FFFFFF"/>
                <w:lang w:val="uk-UA"/>
              </w:rPr>
              <w:t>Репрезентувати багато різних компонентів складної проблеми, інструментів для передавання складних ідей іншим доцільно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Графічна репрезентація поточної інформації, ідей чи компонентів системи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можна точно відобразити перебіг процесу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використовують кольорові крапки для позначення пріоритетності рішень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при якому людина виходить із власного відчуття того, що її вибір правильний,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лежить об’єктивний аналіз умов, в яких організація діє на даний момент і які будуть діяти у майбутньому,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лежать знання й осмислений досвід минулого,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 може прийматись за таких умов: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розробки рішень, що дають можливість визначити кращий варіант за критеріями оптимальності програми дій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узагальнена думка експертів приймається як вирішення проблеми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спираються на досвід прийняття рішень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Імітаційне моделювання реальних ситуацій, для виконання якого кожен учасник дістає певну роль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передбачає багаторівневу процедуру анкетування з обробкою та повідомленням результатів кожного туру експертам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призначений для генерування альтернатив через асоціативне мислення, пошук аналогій щодо поставленої задачі – це: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«мозкової атаки»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Різновидом евристичних методів індивідуальної роботи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Цілеспрямована організація прийомів, способів і дій людини, що дає змогу розкласти складний об’єкт на складові, дослідити їх, а здобуті результати об’єднати за допомогою іншого логічного прийому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Спеціальний спосіб обґрунтування прийняття ГР, що є універсальною ефективною формою організації, розвитку та дослідження колективної розумової діяльності, методологічного мислення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узагальненої характеристики масових, якісно однорідних економічних явищ, показників, процесів використовуються: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номінальної групи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Підкріплення переконливими доказами відповідності передбачуваного рішення заданим критеріям та реальним обмеженням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Розбиття певної проблеми на окремі складові елементи з наступним розглядом їх у цілому (у взаємозв’язку) – це принцип аналізу: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Принцип аналізу, що передбачає постановку цілей та визначення способів їх досягнення,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що базуються на інформації, яку можна отримати, знаючи тенденції зміни параметрів,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в основу яких покладено експертні оцінки фахівців у сфері прийнятих рішень,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ймовірності настання подій розрізняють: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способів визначення ймовірності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об’єкта невизначеності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прийняття рішення в умовах невизначеності вихідна інформація подається у вигляді: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прибутків придатна для ситуації, коли кількість розглянутих альтернатив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часткову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значення, як в меншу, так і в більшу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 тільки в меншу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 песиміста, що орієнтується на кращий з гірших результатів, вважається фундаментальним критерієм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Це правило називають ще правилом оптимізму-песимізму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Це правило відповідає оптимістичній наступальній стратегії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ризику визначається у випадку використання критерію: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Використання тільки одного варіанта розвитку ситуації для кожної альтернативи в обґрунтуванні рішень – це недолік критеріїв: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Невизначеність, пов’язана з неможливістю точного передбачення поведінки людини в процесі роботи через відмінності у рівні освіти,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емоційно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>-психологічному настрої, світогляді кожної особи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пов’язана з надійністю обладнання, непередбаченістю виробничих процесів, складністю технології, рівнем автоматизації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зумовлена прагненням людей створювати соціальні зв’язки та поводитися відповідно до загальноприйнятих норм, традицій, взятих на себе зобов’язань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Критерій, орієнтований на мінімізацію жалю з приводу втрат і допускає розумний ризик заради отримання додаткового прибутку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суб’єктивний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об’єктивний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масштабом об’єкта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Складові елементи факторів, які зумовлюють можливість втрат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Причини або рушійні сили, які породжують ризиковані процеси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тривалістю дії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ознакою реалізації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відповідністю допустимим межам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можливого результату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природою виникнення розрізняють таки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типом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Нижня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Верхня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Якщо платіжна матриця не має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сідлової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точки, то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Результат прийняття рішень в умовах невизначеності, пов'язаний з виробництвом продукції, їх реалізацією, підприємництвом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Згідно з правилом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Байєса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правилом Гурвіца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теорією ігор операція відбракування явно невигідних стратегій називається: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фінансових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виробничих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ризиків зовнішньоекономічної діяльності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Демографічний ризик – це окремий випадок: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нанесення збитку зовнішньому середовищу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Система показників кількісної оцінки ризику включає: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Показник, що вимірює результат, який в середньому очікується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Ймовірність появи втрат у разі реалізації цінних паперів або інших товарів через зміну оцінки їхньої якості та споживної вартості зумовлює: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Розсіювання значення випадкового параметра навколо його середнього значення, що прогнозується, характеризується: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порівнює ризикованість напрямів діяльності і конкретних ситуацій за ознаками, вираженими у різних одиницях виміру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Поріг рентабельності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Точка беззбитковості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Запас фінансової стійкості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До переваг методу експертних оцінок кількісної оцінки підприємницьких ризиків відносять: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Ступінь задоволення особи від споживання товару чи виконання будь-якої дії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Умова, за якою корисність очікуваного доходу менша за очікувану корисність – це умова: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Взаємозв’язок ризику з функціями корисності визначається поняттям: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Інвестиційні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Граничну величину ставки дисконту, вище якої проект стає збитковим, віддзеркалює такий показник,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Фінансові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на основі якого перевага віддається проекту з більш високим NPV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який відображає граничну величину ставки дисконту, вище якої проект стає збитковим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Показник, що показує період, за який буде відшкодовано суму інвестицій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Найризикованішим портфелем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Батьком сучасної «портфельної теорії», яка стосується методів збалансування ризиків та економічної вигоди під час вибору ризикованих інвестицій,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Статистична міра взаємодії двох випадкових змінних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Вартість портфеля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Оскільки приплив коштів за інвестиційним проектом розподілений у часі, його аналіз здійснюється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Який повинен бути NPV, щоб було можна розглядати питання про прийняття проекту?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проект слід відкинути,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Проект не збитковий, але й не принесе прибутку,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Максимально можливий прибуток досягається при структурі портфеля, ідентичного структурі ринкового обороту Така характеристика властива: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показує, за якою ставкою відсотка інвестор повинен вкласти свій капітал, щоб ефективність фінансового вкладення дорівнювала ефективності даного інвестиційного проекту: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Середньозважена ціна капіталу підприємства (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Weighted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Average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Cost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Capital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– WACС) характеризується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Відмова від ненадійних партнерів та відмова від прийняття ризикованих проектів є методом: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Створення спеціальних резервних фондів у натуральній або грошовій формі (фондів самострахування або фондів ризику) є методом: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_GoBack" w:colFirst="0" w:colLast="2"/>
            <w:r w:rsidRPr="003A57D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Компенсація ризику можлива за допомогою таких методів, як: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Основний спосіб передбачення ризику полягає в: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Вид стратегії ризик-менеджменту, який реалізує формування суб’єктивних уявлень про майбутні події – це … вид стратегії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Використання критерію є доцільним тільки за умови достатньої фінансової стабільності підприємства Йдеться про: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За умов катастрофічних збитків і низької ймовірності виникнення втрат доцільним є такий напрям зниження ризиків, як: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Збір, систематизація, узагальнення фактів – це ...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 xml:space="preserve">Визначення практичних </w:t>
            </w:r>
            <w:proofErr w:type="spellStart"/>
            <w:r w:rsidRPr="003A57D9">
              <w:rPr>
                <w:sz w:val="28"/>
                <w:szCs w:val="28"/>
                <w:lang w:val="uk-UA"/>
              </w:rPr>
              <w:t>вигод</w:t>
            </w:r>
            <w:proofErr w:type="spellEnd"/>
            <w:r w:rsidRPr="003A57D9">
              <w:rPr>
                <w:sz w:val="28"/>
                <w:szCs w:val="28"/>
                <w:lang w:val="uk-UA"/>
              </w:rPr>
              <w:t xml:space="preserve"> та ймовірних негативних наслідків, які можуть мати місце при реалізації ризикового рішення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Встановлення допустимого для конкретної ситуації рівня ризику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Відмова від ненадійних партнерів є складовою методу: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Диверсифікація є методом: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Вивчення поточної ситуації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Висування гіпотез та співставлення їх з фактичними даними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3" w:type="pct"/>
          </w:tcPr>
          <w:p w:rsidR="005913A0" w:rsidRPr="003A57D9" w:rsidRDefault="00B80C2B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Зовнішнє страхування чи розподіл ризику є доцільним за умови: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щодо проведення спільних робіт із зазначенням взаємних прав і зобов’язань у комерційних та некомерційних сферах діяльності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державної влади, яке має загальнообов’язковий та незмінний характер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встановлює порядок та спосіб виконання будь-якої дії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Збірка законів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відтворює реальні процеси чи події завдяки певним елементам і зв’язкам із визначеною точністю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3" w:type="pct"/>
          </w:tcPr>
          <w:p w:rsidR="005913A0" w:rsidRPr="003A57D9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Система поглядів керівника, відображена в будь-якому документі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3" w:type="pct"/>
          </w:tcPr>
          <w:p w:rsidR="005913A0" w:rsidRPr="003A57D9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</w:t>
            </w:r>
            <w:r w:rsidRPr="003A57D9">
              <w:rPr>
                <w:sz w:val="28"/>
                <w:szCs w:val="28"/>
                <w:lang w:val="uk-UA"/>
              </w:rPr>
              <w:t>ішення керівника організації або її великого підрозділу; обов’язкове для виконання</w:t>
            </w:r>
            <w:r w:rsidRPr="003A57D9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A57D9" w:rsidRPr="003A57D9" w:rsidTr="000C325B">
        <w:trPr>
          <w:trHeight w:val="64"/>
        </w:trPr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відображає цілі та конкретні задачі діяльності, засоби, методи та час їх реалізації–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включає певний набір законів, правил та інструкцій, які регламентують певний вид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Документ щодо доцільної розстановки об’єктів для раціональної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Колективне або індивідуальне рішення вищого органу влади для будь-якої організації; статус постанови переважає статус наказу–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з урахуванням традицій організації, у формі набору сталих норм поведінки й діяльності певних груп працівників–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Довідник, який включає ціни, тарифи на товари, послуги–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відображають будь-які події–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керівника, не наділеного адміністративними функціями щодо питань технології, організації праці та техніки безпеки–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Набір правил, які регулюють діяльність організацій–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формує загальну позитивну інфраструктуру будь-якої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глави держави, затверджене парламентом; має силу закону– це:</w:t>
            </w:r>
          </w:p>
        </w:tc>
      </w:tr>
      <w:bookmarkEnd w:id="0"/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325B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31A3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5BA4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57D9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25E05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0C2B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0473"/>
  <w15:docId w15:val="{3D4392C5-A826-4386-8FD1-72C10D0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и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и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и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і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Насичена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ий текст з від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F75C-F14F-42AA-AA4F-CAD81D2E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3001</Words>
  <Characters>11345</Characters>
  <Application>Microsoft Office Word</Application>
  <DocSecurity>0</DocSecurity>
  <Lines>3781</Lines>
  <Paragraphs>2390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2020-03-31T14:52:00Z</dcterms:created>
  <dcterms:modified xsi:type="dcterms:W3CDTF">2020-03-31T20:59:00Z</dcterms:modified>
</cp:coreProperties>
</file>