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05" w:rsidRPr="00563F05" w:rsidRDefault="00563F05" w:rsidP="00563F0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  <w:sz w:val="24"/>
          <w:szCs w:val="24"/>
          <w:lang w:val="uk-UA"/>
        </w:rPr>
      </w:pPr>
      <w:r w:rsidRPr="00563F05">
        <w:rPr>
          <w:rStyle w:val="fontstyle01"/>
          <w:rFonts w:ascii="Times New Roman" w:hAnsi="Times New Roman" w:cs="Times New Roman"/>
          <w:caps/>
          <w:sz w:val="24"/>
          <w:szCs w:val="24"/>
          <w:lang w:val="uk-UA"/>
        </w:rPr>
        <w:t>Побудова геологічних карт гірських порід, що залягають горизонтально</w:t>
      </w:r>
    </w:p>
    <w:p w:rsidR="00563F05" w:rsidRDefault="00563F05" w:rsidP="00563F05">
      <w:pPr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  <w:lang w:val="uk-UA"/>
        </w:rPr>
      </w:pPr>
    </w:p>
    <w:p w:rsidR="00563F05" w:rsidRPr="00563F05" w:rsidRDefault="00563F05" w:rsidP="00563F05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lang w:val="uk-UA"/>
        </w:rPr>
      </w:pPr>
      <w:r w:rsidRPr="00563F05">
        <w:rPr>
          <w:rStyle w:val="fontstyle21"/>
          <w:rFonts w:ascii="Times New Roman" w:hAnsi="Times New Roman" w:cs="Times New Roman"/>
          <w:lang w:val="uk-UA"/>
        </w:rPr>
        <w:t xml:space="preserve">При дослідженні крупних об’єктів – великих ділянок земної кори доводиться відображати їх в масштабі, зменшувати, упускаючи при цьому частини, деталі, але виграючи в цілісності зображення. Одним з таких прийомів є складання геологічних карт, тобто своєрідних моделей крупних ділянок земної кори. </w:t>
      </w:r>
    </w:p>
    <w:p w:rsidR="00563F05" w:rsidRPr="00563F05" w:rsidRDefault="00563F05" w:rsidP="00563F05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lang w:val="uk-UA"/>
        </w:rPr>
      </w:pPr>
      <w:r w:rsidRPr="00563F05">
        <w:rPr>
          <w:rStyle w:val="fontstyle21"/>
          <w:rFonts w:ascii="Times New Roman" w:hAnsi="Times New Roman" w:cs="Times New Roman"/>
          <w:b/>
          <w:i/>
          <w:lang w:val="uk-UA"/>
        </w:rPr>
        <w:t>Геологічною картою</w:t>
      </w:r>
      <w:r w:rsidRPr="00563F05">
        <w:rPr>
          <w:rStyle w:val="fontstyle21"/>
          <w:rFonts w:ascii="Times New Roman" w:hAnsi="Times New Roman" w:cs="Times New Roman"/>
          <w:lang w:val="uk-UA"/>
        </w:rPr>
        <w:t xml:space="preserve"> називається вертикальна проекція на горизонтальну площину природних і штучних виходів гірських порід, яка виконана, як правило, в зменшеному масштабі. </w:t>
      </w:r>
    </w:p>
    <w:p w:rsidR="00563F05" w:rsidRPr="00563F05" w:rsidRDefault="00563F05" w:rsidP="00563F05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lang w:val="uk-UA"/>
        </w:rPr>
      </w:pPr>
      <w:r w:rsidRPr="00563F05">
        <w:rPr>
          <w:rStyle w:val="fontstyle21"/>
          <w:rFonts w:ascii="Times New Roman" w:hAnsi="Times New Roman" w:cs="Times New Roman"/>
          <w:lang w:val="uk-UA"/>
        </w:rPr>
        <w:t xml:space="preserve">Всі геологічні карти залежно від масштабу підрозділяються на п’ять типів: оглядові (дрібніше 1:1000000), які відображають геологічну будову континентів або держав; дрібномасштабні (регіональні – 1:500000), що дають уяву про геологічну будову яких-небудь регіонів, об’єднаних спільністю геологічного розвитку (геологічна карта Карпат, Українського щита та ін.); середньомасштабні (1:200000 – 1:100000) – відображають геологічну будову окремих районів крупних геологічних структур (геологічна карта Дніпропетровської області та ін.), великомасштабні (1:50000 – 1:25000) та детальні (1:10000 – 1:1000) будуються для невеликих за площею ділянок земної кори (геологічна карта Криворізького залізорудного басейну тощо). </w:t>
      </w:r>
    </w:p>
    <w:p w:rsidR="00563F05" w:rsidRPr="00563F05" w:rsidRDefault="00563F05" w:rsidP="00563F05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lang w:val="uk-UA"/>
        </w:rPr>
      </w:pPr>
      <w:r w:rsidRPr="00563F05">
        <w:rPr>
          <w:rStyle w:val="fontstyle21"/>
          <w:rFonts w:ascii="Times New Roman" w:hAnsi="Times New Roman" w:cs="Times New Roman"/>
          <w:lang w:val="uk-UA"/>
        </w:rPr>
        <w:t xml:space="preserve">Зміст карти визначається її різновидом: геологічна, гідрогеологічна, геоморфологічна, прогнозна. Роль геологічних карт дуже велика, вони є могутнім інструментом дослідження і пізнання будови земної кори, концентрують в собі об’ємну інформацію, яка накопичена, як в цілому по Україні, так і по окремим її регіонам. </w:t>
      </w:r>
    </w:p>
    <w:p w:rsidR="00563F05" w:rsidRPr="00563F05" w:rsidRDefault="00563F05" w:rsidP="00563F05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lang w:val="uk-UA"/>
        </w:rPr>
      </w:pPr>
      <w:r w:rsidRPr="00563F05">
        <w:rPr>
          <w:rStyle w:val="fontstyle21"/>
          <w:rFonts w:ascii="Times New Roman" w:hAnsi="Times New Roman" w:cs="Times New Roman"/>
          <w:lang w:val="uk-UA"/>
        </w:rPr>
        <w:t xml:space="preserve">Аркуш (планшет) геологічної карти повинен мати обов’язкові елементи: геологічну карту, стратиграфічну колонку, геологічні розрізи і умовні позначення. </w:t>
      </w:r>
    </w:p>
    <w:p w:rsidR="00563F05" w:rsidRPr="00563F05" w:rsidRDefault="00563F05" w:rsidP="00563F05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lang w:val="uk-UA"/>
        </w:rPr>
      </w:pPr>
      <w:r w:rsidRPr="00563F05">
        <w:rPr>
          <w:rStyle w:val="fontstyle21"/>
          <w:rFonts w:ascii="Times New Roman" w:hAnsi="Times New Roman" w:cs="Times New Roman"/>
          <w:lang w:val="uk-UA"/>
        </w:rPr>
        <w:t xml:space="preserve">Геологічні карти складаються і видаються у вигляді планшетів і мають ту ж номенклатуру, що топографічні планшети. Геологічна карта будується на топографічній основі, з якої зазвичай видаляються умовні знаки, що не дають уяви про будову рельєфу. Горизонталі на дрібномасштабних картах часто теж розріджуються. Геологічна ситуація з акцентом на конкретний зміст залежно від різновиду карт відображається за допомогою умовних знаків складу, віку і умов залягання гірських порід (рис. </w:t>
      </w:r>
      <w:r w:rsidR="00FC2DD3">
        <w:rPr>
          <w:rStyle w:val="fontstyle21"/>
          <w:rFonts w:ascii="Times New Roman" w:hAnsi="Times New Roman" w:cs="Times New Roman"/>
          <w:lang w:val="uk-UA"/>
        </w:rPr>
        <w:t>1</w:t>
      </w:r>
      <w:r w:rsidRPr="00563F05">
        <w:rPr>
          <w:rStyle w:val="fontstyle21"/>
          <w:rFonts w:ascii="Times New Roman" w:hAnsi="Times New Roman" w:cs="Times New Roman"/>
          <w:lang w:val="uk-UA"/>
        </w:rPr>
        <w:t xml:space="preserve">). На власне геологічній, тобто віковій карті і на її різновидах видаляється покрив четвертинних континентальних відкладів, що займають 90% поверхні суходолу. На карті четвертинні відкладення показуються в тих випадках, коли неможливо встановити будову порід, що їх підстилають або, якщо четвертинні відкладення містять корисні копалини, наприклад, воду. </w:t>
      </w:r>
    </w:p>
    <w:p w:rsidR="005C1BB7" w:rsidRDefault="00563F05" w:rsidP="00563F05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lang w:val="uk-UA"/>
        </w:rPr>
      </w:pPr>
      <w:r w:rsidRPr="00563F05">
        <w:rPr>
          <w:rStyle w:val="fontstyle21"/>
          <w:rFonts w:ascii="Times New Roman" w:hAnsi="Times New Roman" w:cs="Times New Roman"/>
          <w:lang w:val="uk-UA"/>
        </w:rPr>
        <w:t xml:space="preserve">Стратиграфічна колонка (рис. 2) будується в лівій частині планшета геологічної карти. В ній повинні бути відображені вікова послідовність (система, відділ, індекс), потужність, склад всіх шарів гірських порід, які нанесені на геологічну карту або відомі за даними буріння. Масштаб </w:t>
      </w:r>
      <w:r w:rsidRPr="00563F05">
        <w:rPr>
          <w:rStyle w:val="fontstyle21"/>
          <w:rFonts w:ascii="Times New Roman" w:hAnsi="Times New Roman" w:cs="Times New Roman"/>
          <w:lang w:val="uk-UA"/>
        </w:rPr>
        <w:lastRenderedPageBreak/>
        <w:t>стратиграфічної колонки повинен відповідати масштабу карти або може бути змінений, але так, щоб шар мінімальної потужності складав в масштабі колонки 4 мм.</w:t>
      </w:r>
    </w:p>
    <w:p w:rsidR="00F64056" w:rsidRPr="00563F05" w:rsidRDefault="00F64056" w:rsidP="00563F05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lang w:val="uk-UA"/>
        </w:rPr>
      </w:pPr>
    </w:p>
    <w:p w:rsidR="00563F05" w:rsidRPr="00563F05" w:rsidRDefault="00563F05" w:rsidP="00563F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563F05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>ГЕОЛОГІЧНА КАРТА МАСШТАБ 1:10000</w:t>
      </w:r>
    </w:p>
    <w:p w:rsidR="00563F05" w:rsidRDefault="00563F05" w:rsidP="00563F0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6A3B688" wp14:editId="4EA547AB">
            <wp:extent cx="4857750" cy="344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F05" w:rsidRDefault="00563F05" w:rsidP="00563F0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563F0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Рис. </w:t>
      </w:r>
      <w:r w:rsidR="00FC2DD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1. </w:t>
      </w:r>
      <w:r w:rsidRPr="00563F0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Зразок фрагменту геологічної карти.</w:t>
      </w:r>
    </w:p>
    <w:p w:rsidR="00563F05" w:rsidRPr="00563F05" w:rsidRDefault="00563F05" w:rsidP="00563F0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563F05" w:rsidRDefault="00563F05" w:rsidP="00563F0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9B79F35" wp14:editId="72237074">
            <wp:extent cx="3076575" cy="391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F05" w:rsidRPr="00563F05" w:rsidRDefault="00FC2DD3" w:rsidP="00563F0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Рис. 2.</w:t>
      </w:r>
      <w:r w:rsidR="00563F05" w:rsidRPr="00563F0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Зразок стратиграфічної колонки.</w:t>
      </w:r>
    </w:p>
    <w:p w:rsidR="00F64056" w:rsidRDefault="00563F05" w:rsidP="00563F05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563F0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При будь-якому вибраному масштабі довжина стратиграфічної колонки не повинна перевищувати довжини планшета геологічної карти. Стратиграфічну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колонку починають будувати зверху з наймолодшого шару гірських порід, а потім далі вниз по мірі збільшення віку. Потужність першого і останнього шару, як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правило, не відома, тому для них приймається потужність в масштабі 1 см, а у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відповідній графі «потужність» ставиться прочерк. Якщо потужність одного і того ж шару різко змінюється, в графі «потужність» фіксуються межи коливань, а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по вертикалі відкладається середня потужність в масштабі стратиграфічної колонки. В стратиграфічну колонку вносять тільки істинну потужність шару.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563F05" w:rsidRDefault="00563F05" w:rsidP="00563F05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Залежно від складності геологічної будови району для кожного планшета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геологічної карти будуються один або декілька розрізів. Лінії розрізів вибираються так, щоб можна було якнайповніше відобразити основні риси геологічної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будови території, що представлена на карті. При горизонтальному заляганні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гірських порід найбільш раціональний напрям розрізу – лінія, яка проходить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через найвищу і найнижчу точки рельєфу, впоперек простягання найбільшої річкової долини. Масштаби розрізів повинні відповідати масштабу геологічної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карти, виключенням є побудова розрізів товщ, які залягають горизонтально. В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цьому випадку дозволено зменшувати вертикальний масштаб так, щоб висота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розрізу складала 10-12 см, а шар мінімальної потужності був не менше 4 мм. На</w:t>
      </w:r>
      <w:r w:rsid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геологічному розрізі повинні бути представлені всі шари гірських порід, відомих за даними буріння або геологічними даними (рис. </w:t>
      </w:r>
      <w:r w:rsidR="00FC2DD3">
        <w:rPr>
          <w:rFonts w:ascii="TimesNewRomanPSMT" w:hAnsi="TimesNewRomanPSMT"/>
          <w:color w:val="000000"/>
          <w:sz w:val="28"/>
          <w:szCs w:val="28"/>
          <w:lang w:val="uk-UA"/>
        </w:rPr>
        <w:t>3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).</w:t>
      </w:r>
    </w:p>
    <w:p w:rsidR="00F64056" w:rsidRDefault="00F64056" w:rsidP="00F640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95F92D9" wp14:editId="6719E533">
            <wp:extent cx="5257800" cy="3152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056" w:rsidRPr="00F64056" w:rsidRDefault="00F64056" w:rsidP="00F64056">
      <w:pPr>
        <w:spacing w:after="0" w:line="240" w:lineRule="auto"/>
        <w:ind w:firstLine="284"/>
        <w:jc w:val="center"/>
        <w:rPr>
          <w:rFonts w:ascii="TimesNewRomanPSMT" w:hAnsi="TimesNewRomanPSMT"/>
          <w:i/>
          <w:color w:val="000000"/>
          <w:sz w:val="28"/>
          <w:szCs w:val="28"/>
          <w:lang w:val="uk-UA"/>
        </w:rPr>
      </w:pPr>
      <w:r w:rsidRPr="00F64056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Рис. </w:t>
      </w:r>
      <w:r w:rsidR="00FC2DD3">
        <w:rPr>
          <w:rFonts w:ascii="TimesNewRomanPSMT" w:hAnsi="TimesNewRomanPSMT"/>
          <w:i/>
          <w:color w:val="000000"/>
          <w:sz w:val="28"/>
          <w:szCs w:val="28"/>
          <w:lang w:val="uk-UA"/>
        </w:rPr>
        <w:t>3.</w:t>
      </w:r>
      <w:r w:rsidRPr="00F64056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Зразок побудови та оформлення геологічного розрізу.</w:t>
      </w:r>
    </w:p>
    <w:p w:rsidR="00F64056" w:rsidRDefault="00F64056" w:rsidP="00563F05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F64056" w:rsidRDefault="00F64056" w:rsidP="00563F05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Умовні позначення повинні бути розміщені в правій частині планшету. Вони являють собою прямокутники, куди виносяться всі умовні знаки з геологічної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карти і розрізів, за допомогою яких описані: вік, літологічний склад порід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(рис. </w:t>
      </w:r>
      <w:r w:rsidR="00FC2DD3">
        <w:rPr>
          <w:rFonts w:ascii="TimesNewRomanPSMT" w:hAnsi="TimesNewRomanPSMT"/>
          <w:color w:val="000000"/>
          <w:sz w:val="28"/>
          <w:szCs w:val="28"/>
          <w:lang w:val="uk-UA"/>
        </w:rPr>
        <w:t>4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 xml:space="preserve">). Умовні знаки повинні починатися з наймолодших за віком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шарів осадових гірських порід, потім розшифровуються метаморфічні і магматичні гірські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породи в тому ж віковому порядку. Закінчуються умовні позначення знаками ліній розрізів, горизонталей місцевості, свердловин, розривних порушень.</w:t>
      </w:r>
    </w:p>
    <w:p w:rsidR="00F64056" w:rsidRPr="00B0149F" w:rsidRDefault="00B0149F" w:rsidP="00F6405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4741" cy="321004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960" cy="322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4056" w:rsidRPr="00F64056" w:rsidRDefault="00F64056" w:rsidP="00F64056">
      <w:pPr>
        <w:spacing w:after="0" w:line="240" w:lineRule="auto"/>
        <w:ind w:firstLine="284"/>
        <w:jc w:val="center"/>
        <w:rPr>
          <w:rFonts w:ascii="TimesNewRomanPSMT" w:hAnsi="TimesNewRomanPSMT"/>
          <w:i/>
          <w:color w:val="000000"/>
          <w:sz w:val="28"/>
          <w:szCs w:val="28"/>
          <w:lang w:val="uk-UA"/>
        </w:rPr>
      </w:pPr>
      <w:r w:rsidRPr="00F64056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Рис. </w:t>
      </w:r>
      <w:r w:rsidR="00FC2DD3">
        <w:rPr>
          <w:rFonts w:ascii="TimesNewRomanPSMT" w:hAnsi="TimesNewRomanPSMT"/>
          <w:i/>
          <w:color w:val="000000"/>
          <w:sz w:val="28"/>
          <w:szCs w:val="28"/>
          <w:lang w:val="uk-UA"/>
        </w:rPr>
        <w:t>4.</w:t>
      </w:r>
      <w:r w:rsidRPr="00F64056">
        <w:rPr>
          <w:rFonts w:ascii="TimesNewRomanPSMT" w:hAnsi="TimesNewRomanPSMT"/>
          <w:i/>
          <w:color w:val="000000"/>
          <w:sz w:val="28"/>
          <w:szCs w:val="28"/>
          <w:lang w:val="uk-UA"/>
        </w:rPr>
        <w:t xml:space="preserve"> Зразок оформлення умовних позначень.</w:t>
      </w:r>
    </w:p>
    <w:p w:rsidR="00F64056" w:rsidRDefault="00F64056" w:rsidP="00F64056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F64056" w:rsidRDefault="00F64056" w:rsidP="00F64056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Горизонтальне залягання шарів гірських порід є первинним, непорушеним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і властиво, як правило, молодим осадовим товщам. Горизонтальне або близьке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до нього залягання обумовлене накопиченням і сортуванням осаду у водоймищах, за рахунок чого покрівля і підошва шарів гірських порід, що послідовно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формуються, виявляються паралельними і горизонтальними. Горизонтальним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залягання вважається у тому випадку, коли кут нахилу шарів не перевищує 5-7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градусів.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F64056" w:rsidRDefault="00F64056" w:rsidP="00F64056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На геологічних картах з горизонталями шари гірських порід, що залягають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горизонтально, розпізнаються за наступними ознаками.</w:t>
      </w:r>
    </w:p>
    <w:p w:rsidR="00F64056" w:rsidRDefault="00F64056" w:rsidP="00F64056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1. Межі між різновіковими шарами гірських порід проходять паралельно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або співпадають з горизонталями місцевості.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F64056" w:rsidRDefault="00F64056" w:rsidP="00F64056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2. Межі між різновіковими шарами гірських порід мають неправильні, часто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замкнуті контури, цілком залежать від характеру рельєфу. При достатньо розчленованому рельєфі шари мають вид паралельних смуг, що концентрично охоплюють підняття. У ярах і долинах річок ці смуги витягнуті уздовж схилів, причому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молоді шари складають більш високі елементи рельєфу (вододіли), а стародавні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приурочені до берегів річок. Таким чином, спостерігається наступна закономірність: наймолодшим шарам відповідають найбільші абсолютні висотні відмітки, 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більш давнім – найменші.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F64056" w:rsidRDefault="00F64056" w:rsidP="00F64056">
      <w:pPr>
        <w:spacing w:after="0" w:line="240" w:lineRule="auto"/>
        <w:ind w:firstLine="284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F64056">
        <w:rPr>
          <w:rFonts w:ascii="TimesNewRomanPSMT" w:hAnsi="TimesNewRomanPSMT"/>
          <w:color w:val="000000"/>
          <w:sz w:val="28"/>
          <w:szCs w:val="28"/>
          <w:lang w:val="uk-UA"/>
        </w:rPr>
        <w:t>3. При незначній розчленованості рельєфу шари, що залягають горизонтально, на карті відображаються або у вигляді одного суцільного поля, зафарбованого в колір найбільш молодшого шару гірських порід, або у вигляді декількох широких різнокольорових смуг.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sectPr w:rsidR="00F6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F0"/>
    <w:rsid w:val="00563F05"/>
    <w:rsid w:val="005C1BB7"/>
    <w:rsid w:val="00761BF0"/>
    <w:rsid w:val="00B0149F"/>
    <w:rsid w:val="00B84686"/>
    <w:rsid w:val="00F64056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2BF26-B6EA-4EBA-AEE6-7FBBB776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3F0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63F0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2020-04-14T06:11:00Z</dcterms:created>
  <dcterms:modified xsi:type="dcterms:W3CDTF">2020-04-14T07:42:00Z</dcterms:modified>
</cp:coreProperties>
</file>