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96" w:rsidRPr="009957F6" w:rsidRDefault="009957F6" w:rsidP="00DF5696">
      <w:pPr>
        <w:jc w:val="center"/>
        <w:rPr>
          <w:rFonts w:ascii="Times New Roman" w:hAnsi="Times New Roman" w:cs="Times New Roman"/>
          <w:sz w:val="32"/>
        </w:rPr>
      </w:pPr>
      <w:r w:rsidRPr="009957F6">
        <w:rPr>
          <w:rFonts w:ascii="Times New Roman" w:hAnsi="Times New Roman" w:cs="Times New Roman"/>
          <w:sz w:val="32"/>
        </w:rPr>
        <w:t>МІНІСТЕРСТВО ОСВІТИ І НАУКИ УКРАЇНИ</w:t>
      </w:r>
    </w:p>
    <w:p w:rsidR="009957F6" w:rsidRPr="009957F6" w:rsidRDefault="009957F6" w:rsidP="00DF5696">
      <w:pPr>
        <w:jc w:val="center"/>
        <w:rPr>
          <w:rFonts w:ascii="Times New Roman" w:hAnsi="Times New Roman" w:cs="Times New Roman"/>
          <w:sz w:val="32"/>
        </w:rPr>
      </w:pPr>
      <w:r w:rsidRPr="009957F6">
        <w:rPr>
          <w:rFonts w:ascii="Times New Roman" w:hAnsi="Times New Roman" w:cs="Times New Roman"/>
          <w:sz w:val="32"/>
        </w:rPr>
        <w:t>ДЕРЖАВНИЙ УНІВЕРСИТЕТ «ЖИТОМИРСЬК ПОЛІТЕХНІКА»</w:t>
      </w:r>
    </w:p>
    <w:p w:rsidR="009957F6" w:rsidRPr="009957F6" w:rsidRDefault="009957F6" w:rsidP="00DF5696">
      <w:pPr>
        <w:jc w:val="center"/>
        <w:rPr>
          <w:rFonts w:ascii="Times New Roman" w:hAnsi="Times New Roman" w:cs="Times New Roman"/>
          <w:sz w:val="32"/>
        </w:rPr>
      </w:pPr>
      <w:r w:rsidRPr="009957F6">
        <w:rPr>
          <w:rFonts w:ascii="Times New Roman" w:hAnsi="Times New Roman" w:cs="Times New Roman"/>
          <w:sz w:val="32"/>
        </w:rPr>
        <w:t>ФАКУЛЬТЕТ БІЗНЕСУ І СФЕРИ ОБСЛУГОВУВАННЯ</w:t>
      </w:r>
    </w:p>
    <w:p w:rsidR="009957F6" w:rsidRDefault="009957F6" w:rsidP="00DF5696">
      <w:pPr>
        <w:jc w:val="center"/>
        <w:rPr>
          <w:rFonts w:ascii="Times New Roman" w:hAnsi="Times New Roman" w:cs="Times New Roman"/>
          <w:sz w:val="36"/>
        </w:rPr>
      </w:pPr>
    </w:p>
    <w:p w:rsidR="00ED68B7" w:rsidRDefault="00ED68B7" w:rsidP="00DF5696">
      <w:pPr>
        <w:jc w:val="center"/>
        <w:rPr>
          <w:rFonts w:ascii="Times New Roman" w:hAnsi="Times New Roman" w:cs="Times New Roman"/>
          <w:sz w:val="36"/>
        </w:rPr>
      </w:pPr>
    </w:p>
    <w:p w:rsidR="009957F6" w:rsidRPr="009957F6" w:rsidRDefault="009957F6" w:rsidP="00DF569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Кафедра обліку і аудиту</w:t>
      </w:r>
    </w:p>
    <w:p w:rsidR="009957F6" w:rsidRDefault="009957F6" w:rsidP="00DF5696">
      <w:pPr>
        <w:jc w:val="center"/>
        <w:rPr>
          <w:rFonts w:ascii="Times New Roman" w:hAnsi="Times New Roman" w:cs="Times New Roman"/>
          <w:b/>
          <w:sz w:val="48"/>
        </w:rPr>
      </w:pPr>
    </w:p>
    <w:p w:rsidR="009957F6" w:rsidRDefault="009957F6" w:rsidP="009957F6">
      <w:pPr>
        <w:rPr>
          <w:rFonts w:ascii="Times New Roman" w:hAnsi="Times New Roman" w:cs="Times New Roman"/>
          <w:sz w:val="32"/>
        </w:rPr>
      </w:pPr>
    </w:p>
    <w:p w:rsidR="00ED68B7" w:rsidRDefault="00ED68B7" w:rsidP="009957F6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DF5696" w:rsidRDefault="00DF5696" w:rsidP="009957F6">
      <w:pPr>
        <w:jc w:val="center"/>
        <w:rPr>
          <w:rFonts w:ascii="Times New Roman" w:hAnsi="Times New Roman" w:cs="Times New Roman"/>
          <w:sz w:val="28"/>
        </w:rPr>
      </w:pPr>
      <w:r w:rsidRPr="009957F6">
        <w:rPr>
          <w:rFonts w:ascii="Times New Roman" w:hAnsi="Times New Roman" w:cs="Times New Roman"/>
          <w:sz w:val="28"/>
        </w:rPr>
        <w:t>Доповідь на тему</w:t>
      </w:r>
      <w:r w:rsidR="009957F6">
        <w:rPr>
          <w:rFonts w:ascii="Times New Roman" w:hAnsi="Times New Roman" w:cs="Times New Roman"/>
          <w:sz w:val="28"/>
        </w:rPr>
        <w:t>:</w:t>
      </w:r>
      <w:r w:rsidRPr="009957F6">
        <w:rPr>
          <w:rFonts w:ascii="Times New Roman" w:hAnsi="Times New Roman" w:cs="Times New Roman"/>
          <w:sz w:val="28"/>
        </w:rPr>
        <w:t xml:space="preserve"> «Порядок здійснення імпорту товарів»</w:t>
      </w:r>
    </w:p>
    <w:p w:rsidR="009957F6" w:rsidRDefault="009957F6" w:rsidP="009957F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Студентки групи МЕ-3</w:t>
      </w:r>
    </w:p>
    <w:p w:rsidR="009957F6" w:rsidRPr="009957F6" w:rsidRDefault="009957F6" w:rsidP="009957F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Грабченко Вікторії Андріївни</w:t>
      </w:r>
    </w:p>
    <w:p w:rsidR="00F7156E" w:rsidRPr="009957F6" w:rsidRDefault="00F7156E" w:rsidP="009957F6">
      <w:pPr>
        <w:jc w:val="center"/>
        <w:rPr>
          <w:rFonts w:ascii="Times New Roman" w:hAnsi="Times New Roman" w:cs="Times New Roman"/>
          <w:sz w:val="20"/>
        </w:rPr>
      </w:pPr>
    </w:p>
    <w:p w:rsidR="00F7156E" w:rsidRDefault="00F7156E" w:rsidP="009957F6">
      <w:pPr>
        <w:jc w:val="center"/>
        <w:rPr>
          <w:rFonts w:ascii="Times New Roman" w:hAnsi="Times New Roman" w:cs="Times New Roman"/>
          <w:b/>
          <w:sz w:val="32"/>
        </w:rPr>
      </w:pP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32"/>
        </w:rPr>
      </w:pP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32"/>
        </w:rPr>
      </w:pPr>
    </w:p>
    <w:p w:rsidR="00F7156E" w:rsidRP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</w:p>
    <w:p w:rsidR="00F7156E" w:rsidRP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  <w:r w:rsidRPr="00F7156E">
        <w:rPr>
          <w:rFonts w:ascii="Times New Roman" w:hAnsi="Times New Roman" w:cs="Times New Roman"/>
          <w:b/>
          <w:sz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</w:t>
      </w: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</w:p>
    <w:p w:rsidR="00F7156E" w:rsidRDefault="00F7156E" w:rsidP="00F7156E">
      <w:pPr>
        <w:jc w:val="both"/>
        <w:rPr>
          <w:rFonts w:ascii="Times New Roman" w:hAnsi="Times New Roman" w:cs="Times New Roman"/>
          <w:b/>
          <w:sz w:val="28"/>
        </w:rPr>
      </w:pPr>
    </w:p>
    <w:p w:rsidR="00DF5696" w:rsidRDefault="00E800D4" w:rsidP="00DF569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Житомир</w:t>
      </w:r>
    </w:p>
    <w:p w:rsidR="00E800D4" w:rsidRPr="00E800D4" w:rsidRDefault="00E800D4" w:rsidP="00DF569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2020</w:t>
      </w:r>
    </w:p>
    <w:p w:rsidR="007E37E3" w:rsidRDefault="003232A7" w:rsidP="00D83B67">
      <w:pPr>
        <w:jc w:val="both"/>
        <w:rPr>
          <w:rFonts w:ascii="Times New Roman" w:hAnsi="Times New Roman" w:cs="Times New Roman"/>
          <w:b/>
          <w:sz w:val="48"/>
        </w:rPr>
      </w:pPr>
      <w:r w:rsidRPr="003232A7">
        <w:rPr>
          <w:rFonts w:ascii="Times New Roman" w:hAnsi="Times New Roman" w:cs="Times New Roman"/>
          <w:b/>
          <w:sz w:val="48"/>
        </w:rPr>
        <w:t>Порядок здійснення імпорту товарів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Процедури митного контролю та митного оформлення товарів, що переміщуються через митний кордон України, єдині та регламентовані такими основни</w:t>
      </w:r>
      <w:r>
        <w:rPr>
          <w:rFonts w:ascii="Times New Roman" w:hAnsi="Times New Roman" w:cs="Times New Roman"/>
          <w:sz w:val="24"/>
        </w:rPr>
        <w:t>ми нормативно-правовими актами:</w:t>
      </w:r>
    </w:p>
    <w:p w:rsidR="00507E4B" w:rsidRPr="00507E4B" w:rsidRDefault="00507E4B" w:rsidP="00D83B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Митним кодексом України від 13 березня 2012 року № 4495-УІ, зі змінами (далі - Кодекс);</w:t>
      </w:r>
    </w:p>
    <w:p w:rsidR="00507E4B" w:rsidRPr="00507E4B" w:rsidRDefault="00507E4B" w:rsidP="00D83B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постановою Кабінету Міністрів України від 21 травня 2012 року №450 «Питання, пов'язані із застосуванням митних декларацій» (зі змінами);</w:t>
      </w:r>
    </w:p>
    <w:p w:rsidR="00507E4B" w:rsidRPr="00507E4B" w:rsidRDefault="00507E4B" w:rsidP="00D83B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наказом Міністерства фінансів України від 30.05.2012 № 631 «Про затвердження Порядку виконання митних формальностей при здійсненні митного оформлення товарів із застосуванням митної декларації на бланку єдиного адміністративного документа», зареєстрованим у Міністерстві юстиції України 10.08.2012 за № 1360/21672;</w:t>
      </w:r>
    </w:p>
    <w:p w:rsidR="00507E4B" w:rsidRPr="00507E4B" w:rsidRDefault="00507E4B" w:rsidP="00D83B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наказом Міністерства фінансів України від 30.05.2012 № 651 «Про затвердження Порядку заповнення митних декларацій на бланку єдиного адміністративного документа», зареєстрованим в Міністерстві юстиції України 14.08.2012 за № 1372/21684.</w:t>
      </w:r>
    </w:p>
    <w:p w:rsidR="00507E4B" w:rsidRPr="00507E4B" w:rsidRDefault="00507E4B" w:rsidP="00D83B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наказом Міністерства фінансів України від 20.09.2012 № 1011 «Про затвердження відомчих класифікаторів інформації з питань державної митної справи, які використовуються у процесі оформлення митних декларацій».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b/>
          <w:sz w:val="32"/>
        </w:rPr>
      </w:pPr>
      <w:r w:rsidRPr="00507E4B">
        <w:rPr>
          <w:rFonts w:ascii="Times New Roman" w:hAnsi="Times New Roman" w:cs="Times New Roman"/>
          <w:b/>
          <w:sz w:val="32"/>
        </w:rPr>
        <w:t>Імпорт</w:t>
      </w:r>
    </w:p>
    <w:p w:rsidR="00910251" w:rsidRDefault="00910251" w:rsidP="00910251">
      <w:pPr>
        <w:jc w:val="both"/>
        <w:rPr>
          <w:rFonts w:ascii="Times New Roman" w:hAnsi="Times New Roman" w:cs="Times New Roman"/>
          <w:sz w:val="24"/>
        </w:rPr>
      </w:pPr>
      <w:r w:rsidRPr="00910251">
        <w:rPr>
          <w:rFonts w:ascii="Times New Roman" w:hAnsi="Times New Roman" w:cs="Times New Roman"/>
          <w:i/>
          <w:sz w:val="24"/>
        </w:rPr>
        <w:t>Відповідно до Закону України «Про зовнішньоекономічну діяльність»:</w:t>
      </w:r>
      <w:r>
        <w:rPr>
          <w:rFonts w:ascii="Times New Roman" w:hAnsi="Times New Roman" w:cs="Times New Roman"/>
          <w:sz w:val="24"/>
        </w:rPr>
        <w:t xml:space="preserve"> </w:t>
      </w:r>
      <w:r w:rsidRPr="00910251">
        <w:rPr>
          <w:rFonts w:ascii="Times New Roman" w:hAnsi="Times New Roman" w:cs="Times New Roman"/>
          <w:sz w:val="24"/>
        </w:rPr>
        <w:t>Імпорт (імпорт товарів) – купівля (у тому числі з</w:t>
      </w:r>
      <w:r>
        <w:rPr>
          <w:rFonts w:ascii="Times New Roman" w:hAnsi="Times New Roman" w:cs="Times New Roman"/>
          <w:sz w:val="24"/>
        </w:rPr>
        <w:t xml:space="preserve"> оплатою у </w:t>
      </w:r>
      <w:r w:rsidRPr="00910251">
        <w:rPr>
          <w:rFonts w:ascii="Times New Roman" w:hAnsi="Times New Roman" w:cs="Times New Roman"/>
          <w:sz w:val="24"/>
        </w:rPr>
        <w:t>негрошовій формі) українськими суб’є</w:t>
      </w:r>
      <w:r>
        <w:rPr>
          <w:rFonts w:ascii="Times New Roman" w:hAnsi="Times New Roman" w:cs="Times New Roman"/>
          <w:sz w:val="24"/>
        </w:rPr>
        <w:t xml:space="preserve">ктами ЗЕД в іноземних суб’єктів </w:t>
      </w:r>
      <w:r w:rsidRPr="00910251">
        <w:rPr>
          <w:rFonts w:ascii="Times New Roman" w:hAnsi="Times New Roman" w:cs="Times New Roman"/>
          <w:sz w:val="24"/>
        </w:rPr>
        <w:t xml:space="preserve">господарської діяльності із ввезенням </w:t>
      </w:r>
      <w:r>
        <w:rPr>
          <w:rFonts w:ascii="Times New Roman" w:hAnsi="Times New Roman" w:cs="Times New Roman"/>
          <w:sz w:val="24"/>
        </w:rPr>
        <w:t xml:space="preserve">або без ввезення цих товарів на </w:t>
      </w:r>
      <w:r w:rsidRPr="00910251">
        <w:rPr>
          <w:rFonts w:ascii="Times New Roman" w:hAnsi="Times New Roman" w:cs="Times New Roman"/>
          <w:sz w:val="24"/>
        </w:rPr>
        <w:t>територію України, включаючи к</w:t>
      </w:r>
      <w:r>
        <w:rPr>
          <w:rFonts w:ascii="Times New Roman" w:hAnsi="Times New Roman" w:cs="Times New Roman"/>
          <w:sz w:val="24"/>
        </w:rPr>
        <w:t xml:space="preserve">упівлю товарів, призначених для </w:t>
      </w:r>
      <w:r w:rsidRPr="00910251">
        <w:rPr>
          <w:rFonts w:ascii="Times New Roman" w:hAnsi="Times New Roman" w:cs="Times New Roman"/>
          <w:sz w:val="24"/>
        </w:rPr>
        <w:t>власного споживання установами та організація</w:t>
      </w:r>
      <w:r>
        <w:rPr>
          <w:rFonts w:ascii="Times New Roman" w:hAnsi="Times New Roman" w:cs="Times New Roman"/>
          <w:sz w:val="24"/>
        </w:rPr>
        <w:t xml:space="preserve">ми України, </w:t>
      </w:r>
      <w:r w:rsidRPr="00910251">
        <w:rPr>
          <w:rFonts w:ascii="Times New Roman" w:hAnsi="Times New Roman" w:cs="Times New Roman"/>
          <w:sz w:val="24"/>
        </w:rPr>
        <w:t>розташованими за її межами.</w:t>
      </w:r>
    </w:p>
    <w:p w:rsid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910251">
        <w:rPr>
          <w:rFonts w:ascii="Times New Roman" w:hAnsi="Times New Roman" w:cs="Times New Roman"/>
          <w:i/>
          <w:sz w:val="24"/>
        </w:rPr>
        <w:t xml:space="preserve">Відповідно до статті 74 </w:t>
      </w:r>
      <w:r w:rsidR="00910251" w:rsidRPr="00910251">
        <w:rPr>
          <w:rFonts w:ascii="Times New Roman" w:hAnsi="Times New Roman" w:cs="Times New Roman"/>
          <w:i/>
          <w:sz w:val="24"/>
        </w:rPr>
        <w:t xml:space="preserve">Митного </w:t>
      </w:r>
      <w:r w:rsidRPr="00910251">
        <w:rPr>
          <w:rFonts w:ascii="Times New Roman" w:hAnsi="Times New Roman" w:cs="Times New Roman"/>
          <w:i/>
          <w:sz w:val="24"/>
        </w:rPr>
        <w:t>Кодексу</w:t>
      </w:r>
      <w:r w:rsidR="00910251">
        <w:rPr>
          <w:rFonts w:ascii="Times New Roman" w:hAnsi="Times New Roman" w:cs="Times New Roman"/>
          <w:i/>
          <w:sz w:val="24"/>
        </w:rPr>
        <w:t>:</w:t>
      </w:r>
      <w:r w:rsidR="00910251">
        <w:rPr>
          <w:rFonts w:ascii="Times New Roman" w:hAnsi="Times New Roman" w:cs="Times New Roman"/>
          <w:sz w:val="24"/>
        </w:rPr>
        <w:t xml:space="preserve"> І</w:t>
      </w:r>
      <w:r w:rsidRPr="00507E4B">
        <w:rPr>
          <w:rFonts w:ascii="Times New Roman" w:hAnsi="Times New Roman" w:cs="Times New Roman"/>
          <w:sz w:val="24"/>
        </w:rPr>
        <w:t>мпорт (випуск для вільного обігу) - це митний режим, відповідно до якого іноземні товари після сплати всіх митних платежів, встановлених законами України на імпорт цих товарів, та виконання усіх необхідних митних формальностей випускаються для вільного обі</w:t>
      </w:r>
      <w:r>
        <w:rPr>
          <w:rFonts w:ascii="Times New Roman" w:hAnsi="Times New Roman" w:cs="Times New Roman"/>
          <w:sz w:val="24"/>
        </w:rPr>
        <w:t>гу на митній території України.</w:t>
      </w:r>
    </w:p>
    <w:p w:rsidR="00910251" w:rsidRDefault="00910251" w:rsidP="00910251">
      <w:pPr>
        <w:jc w:val="both"/>
        <w:rPr>
          <w:rFonts w:ascii="Times New Roman" w:hAnsi="Times New Roman" w:cs="Times New Roman"/>
          <w:sz w:val="24"/>
        </w:rPr>
      </w:pPr>
      <w:r w:rsidRPr="00910251">
        <w:rPr>
          <w:rFonts w:ascii="Times New Roman" w:hAnsi="Times New Roman" w:cs="Times New Roman"/>
          <w:sz w:val="24"/>
        </w:rPr>
        <w:t>Імпорт капіталу – ввезення з-за м</w:t>
      </w:r>
      <w:r>
        <w:rPr>
          <w:rFonts w:ascii="Times New Roman" w:hAnsi="Times New Roman" w:cs="Times New Roman"/>
          <w:sz w:val="24"/>
        </w:rPr>
        <w:t xml:space="preserve">еж України капіталу у будь-якій </w:t>
      </w:r>
      <w:r w:rsidRPr="00910251">
        <w:rPr>
          <w:rFonts w:ascii="Times New Roman" w:hAnsi="Times New Roman" w:cs="Times New Roman"/>
          <w:sz w:val="24"/>
        </w:rPr>
        <w:t>формі (валютних коштів, продукції, посл</w:t>
      </w:r>
      <w:r>
        <w:rPr>
          <w:rFonts w:ascii="Times New Roman" w:hAnsi="Times New Roman" w:cs="Times New Roman"/>
          <w:sz w:val="24"/>
        </w:rPr>
        <w:t xml:space="preserve">уг, робіт, прав інтелектуальної </w:t>
      </w:r>
      <w:r w:rsidRPr="00910251">
        <w:rPr>
          <w:rFonts w:ascii="Times New Roman" w:hAnsi="Times New Roman" w:cs="Times New Roman"/>
          <w:sz w:val="24"/>
        </w:rPr>
        <w:t xml:space="preserve">власності та інших немайнових прав) </w:t>
      </w:r>
      <w:r>
        <w:rPr>
          <w:rFonts w:ascii="Times New Roman" w:hAnsi="Times New Roman" w:cs="Times New Roman"/>
          <w:sz w:val="24"/>
        </w:rPr>
        <w:t xml:space="preserve">з метою одержання прибутків від </w:t>
      </w:r>
      <w:r w:rsidRPr="00910251">
        <w:rPr>
          <w:rFonts w:ascii="Times New Roman" w:hAnsi="Times New Roman" w:cs="Times New Roman"/>
          <w:sz w:val="24"/>
        </w:rPr>
        <w:t>виробничої та інших форм господарської діяльності.</w:t>
      </w:r>
    </w:p>
    <w:p w:rsidR="00025A5A" w:rsidRDefault="00025A5A" w:rsidP="00025A5A">
      <w:pPr>
        <w:jc w:val="both"/>
        <w:rPr>
          <w:rFonts w:ascii="Times New Roman" w:hAnsi="Times New Roman" w:cs="Times New Roman"/>
          <w:sz w:val="24"/>
        </w:rPr>
      </w:pPr>
      <w:r w:rsidRPr="00025A5A">
        <w:rPr>
          <w:rFonts w:ascii="Times New Roman" w:hAnsi="Times New Roman" w:cs="Times New Roman"/>
          <w:sz w:val="24"/>
        </w:rPr>
        <w:t>Передумовою здійснення імпортних оп</w:t>
      </w:r>
      <w:r>
        <w:rPr>
          <w:rFonts w:ascii="Times New Roman" w:hAnsi="Times New Roman" w:cs="Times New Roman"/>
          <w:sz w:val="24"/>
        </w:rPr>
        <w:t xml:space="preserve">ерацій є проведення переговорів </w:t>
      </w:r>
      <w:r w:rsidRPr="00025A5A">
        <w:rPr>
          <w:rFonts w:ascii="Times New Roman" w:hAnsi="Times New Roman" w:cs="Times New Roman"/>
          <w:sz w:val="24"/>
        </w:rPr>
        <w:t>з іноземними контрагентами та укладання імпортного контракту</w:t>
      </w:r>
      <w:r>
        <w:rPr>
          <w:rFonts w:ascii="Times New Roman" w:hAnsi="Times New Roman" w:cs="Times New Roman"/>
          <w:sz w:val="24"/>
        </w:rPr>
        <w:t xml:space="preserve">. </w:t>
      </w:r>
      <w:r w:rsidRPr="00025A5A">
        <w:rPr>
          <w:rFonts w:ascii="Times New Roman" w:hAnsi="Times New Roman" w:cs="Times New Roman"/>
          <w:sz w:val="24"/>
        </w:rPr>
        <w:t>Будь-яка юридична особа може зді</w:t>
      </w:r>
      <w:r>
        <w:rPr>
          <w:rFonts w:ascii="Times New Roman" w:hAnsi="Times New Roman" w:cs="Times New Roman"/>
          <w:sz w:val="24"/>
        </w:rPr>
        <w:t xml:space="preserve">йснювати імпорт товарів (робіт, </w:t>
      </w:r>
      <w:r w:rsidRPr="00025A5A">
        <w:rPr>
          <w:rFonts w:ascii="Times New Roman" w:hAnsi="Times New Roman" w:cs="Times New Roman"/>
          <w:sz w:val="24"/>
        </w:rPr>
        <w:t xml:space="preserve">послуг) у </w:t>
      </w:r>
      <w:r>
        <w:rPr>
          <w:rFonts w:ascii="Times New Roman" w:hAnsi="Times New Roman" w:cs="Times New Roman"/>
          <w:sz w:val="24"/>
        </w:rPr>
        <w:t xml:space="preserve">випадку виконання певних вимог: </w:t>
      </w:r>
    </w:p>
    <w:p w:rsidR="00025A5A" w:rsidRPr="00077061" w:rsidRDefault="00025A5A" w:rsidP="000770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077061">
        <w:rPr>
          <w:rFonts w:ascii="Times New Roman" w:hAnsi="Times New Roman" w:cs="Times New Roman"/>
          <w:sz w:val="24"/>
        </w:rPr>
        <w:t>можливість здійснення імпортних операцій повинна бутипередбачена її установчими документами;</w:t>
      </w:r>
    </w:p>
    <w:p w:rsidR="00025A5A" w:rsidRPr="00077061" w:rsidRDefault="00025A5A" w:rsidP="000770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077061">
        <w:rPr>
          <w:rFonts w:ascii="Times New Roman" w:hAnsi="Times New Roman" w:cs="Times New Roman"/>
          <w:sz w:val="24"/>
        </w:rPr>
        <w:lastRenderedPageBreak/>
        <w:t>контракт на імпорт товарів (робіт, послуг) має бути укладений у</w:t>
      </w:r>
      <w:r w:rsidR="00762725" w:rsidRPr="00077061">
        <w:rPr>
          <w:rFonts w:ascii="Times New Roman" w:hAnsi="Times New Roman" w:cs="Times New Roman"/>
          <w:sz w:val="24"/>
        </w:rPr>
        <w:t xml:space="preserve"> </w:t>
      </w:r>
      <w:r w:rsidRPr="00077061">
        <w:rPr>
          <w:rFonts w:ascii="Times New Roman" w:hAnsi="Times New Roman" w:cs="Times New Roman"/>
          <w:sz w:val="24"/>
        </w:rPr>
        <w:t>письмовій або електронній формі (за наявності цифрових підписів) і</w:t>
      </w:r>
      <w:r w:rsidR="00762725" w:rsidRPr="00077061">
        <w:rPr>
          <w:rFonts w:ascii="Times New Roman" w:hAnsi="Times New Roman" w:cs="Times New Roman"/>
          <w:sz w:val="24"/>
        </w:rPr>
        <w:t xml:space="preserve"> </w:t>
      </w:r>
      <w:r w:rsidRPr="00077061">
        <w:rPr>
          <w:rFonts w:ascii="Times New Roman" w:hAnsi="Times New Roman" w:cs="Times New Roman"/>
          <w:sz w:val="24"/>
        </w:rPr>
        <w:t>відповідати всім вимогам, встановле</w:t>
      </w:r>
      <w:r w:rsidR="00762725" w:rsidRPr="00077061">
        <w:rPr>
          <w:rFonts w:ascii="Times New Roman" w:hAnsi="Times New Roman" w:cs="Times New Roman"/>
          <w:sz w:val="24"/>
        </w:rPr>
        <w:t xml:space="preserve">ним ЗУ «Про зовнішньоекономічну </w:t>
      </w:r>
      <w:r w:rsidRPr="00077061">
        <w:rPr>
          <w:rFonts w:ascii="Times New Roman" w:hAnsi="Times New Roman" w:cs="Times New Roman"/>
          <w:sz w:val="24"/>
        </w:rPr>
        <w:t>діяльність», Положення про форму</w:t>
      </w:r>
      <w:r w:rsidR="00762725" w:rsidRPr="00077061">
        <w:rPr>
          <w:rFonts w:ascii="Times New Roman" w:hAnsi="Times New Roman" w:cs="Times New Roman"/>
          <w:sz w:val="24"/>
        </w:rPr>
        <w:t xml:space="preserve"> зовнішньоекономічних договорів </w:t>
      </w:r>
      <w:r w:rsidRPr="00077061">
        <w:rPr>
          <w:rFonts w:ascii="Times New Roman" w:hAnsi="Times New Roman" w:cs="Times New Roman"/>
          <w:sz w:val="24"/>
        </w:rPr>
        <w:t>(контрактів);</w:t>
      </w:r>
    </w:p>
    <w:p w:rsidR="00025A5A" w:rsidRPr="00077061" w:rsidRDefault="00025A5A" w:rsidP="000770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077061">
        <w:rPr>
          <w:rFonts w:ascii="Times New Roman" w:hAnsi="Times New Roman" w:cs="Times New Roman"/>
          <w:sz w:val="24"/>
        </w:rPr>
        <w:t>при визначенні предмету ім</w:t>
      </w:r>
      <w:r w:rsidR="00762725" w:rsidRPr="00077061">
        <w:rPr>
          <w:rFonts w:ascii="Times New Roman" w:hAnsi="Times New Roman" w:cs="Times New Roman"/>
          <w:sz w:val="24"/>
        </w:rPr>
        <w:t xml:space="preserve">портного контракту повинні бути </w:t>
      </w:r>
      <w:r w:rsidRPr="00077061">
        <w:rPr>
          <w:rFonts w:ascii="Times New Roman" w:hAnsi="Times New Roman" w:cs="Times New Roman"/>
          <w:sz w:val="24"/>
        </w:rPr>
        <w:t>враховані такі обмеження, як квот</w:t>
      </w:r>
      <w:r w:rsidR="00762725" w:rsidRPr="00077061">
        <w:rPr>
          <w:rFonts w:ascii="Times New Roman" w:hAnsi="Times New Roman" w:cs="Times New Roman"/>
          <w:sz w:val="24"/>
        </w:rPr>
        <w:t xml:space="preserve">ування та ліцензування імпорту, </w:t>
      </w:r>
      <w:r w:rsidRPr="00077061">
        <w:rPr>
          <w:rFonts w:ascii="Times New Roman" w:hAnsi="Times New Roman" w:cs="Times New Roman"/>
          <w:sz w:val="24"/>
        </w:rPr>
        <w:t>визначені законодавством України;</w:t>
      </w:r>
    </w:p>
    <w:p w:rsidR="00025A5A" w:rsidRPr="00077061" w:rsidRDefault="00025A5A" w:rsidP="000770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077061">
        <w:rPr>
          <w:rFonts w:ascii="Times New Roman" w:hAnsi="Times New Roman" w:cs="Times New Roman"/>
          <w:sz w:val="24"/>
        </w:rPr>
        <w:t xml:space="preserve">особа, що здійснює операції </w:t>
      </w:r>
      <w:r w:rsidR="00762725" w:rsidRPr="00077061">
        <w:rPr>
          <w:rFonts w:ascii="Times New Roman" w:hAnsi="Times New Roman" w:cs="Times New Roman"/>
          <w:sz w:val="24"/>
        </w:rPr>
        <w:t xml:space="preserve">з імпорту товарів, повинна бути </w:t>
      </w:r>
      <w:r w:rsidRPr="00077061">
        <w:rPr>
          <w:rFonts w:ascii="Times New Roman" w:hAnsi="Times New Roman" w:cs="Times New Roman"/>
          <w:sz w:val="24"/>
        </w:rPr>
        <w:t>зареєстрована в реєстрі ДФС по обліку суб'</w:t>
      </w:r>
      <w:r w:rsidR="00762725" w:rsidRPr="00077061">
        <w:rPr>
          <w:rFonts w:ascii="Times New Roman" w:hAnsi="Times New Roman" w:cs="Times New Roman"/>
          <w:sz w:val="24"/>
        </w:rPr>
        <w:t xml:space="preserve">єктів, що здійснюють операції з </w:t>
      </w:r>
      <w:r w:rsidRPr="00077061">
        <w:rPr>
          <w:rFonts w:ascii="Times New Roman" w:hAnsi="Times New Roman" w:cs="Times New Roman"/>
          <w:sz w:val="24"/>
        </w:rPr>
        <w:t>товарами.</w:t>
      </w:r>
    </w:p>
    <w:p w:rsidR="00025A5A" w:rsidRPr="00025A5A" w:rsidRDefault="00025A5A" w:rsidP="00025A5A">
      <w:pPr>
        <w:jc w:val="both"/>
        <w:rPr>
          <w:rFonts w:ascii="Times New Roman" w:hAnsi="Times New Roman" w:cs="Times New Roman"/>
          <w:sz w:val="24"/>
        </w:rPr>
      </w:pPr>
      <w:r w:rsidRPr="00025A5A">
        <w:rPr>
          <w:rFonts w:ascii="Times New Roman" w:hAnsi="Times New Roman" w:cs="Times New Roman"/>
          <w:sz w:val="24"/>
        </w:rPr>
        <w:t>Ввезення товарів на митну тер</w:t>
      </w:r>
      <w:r w:rsidR="00762725">
        <w:rPr>
          <w:rFonts w:ascii="Times New Roman" w:hAnsi="Times New Roman" w:cs="Times New Roman"/>
          <w:sz w:val="24"/>
        </w:rPr>
        <w:t xml:space="preserve">иторію України в режимі імпорту </w:t>
      </w:r>
      <w:r w:rsidRPr="00025A5A">
        <w:rPr>
          <w:rFonts w:ascii="Times New Roman" w:hAnsi="Times New Roman" w:cs="Times New Roman"/>
          <w:sz w:val="24"/>
        </w:rPr>
        <w:t>передбачає:</w:t>
      </w:r>
    </w:p>
    <w:p w:rsidR="00025A5A" w:rsidRPr="00077061" w:rsidRDefault="00025A5A" w:rsidP="000770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077061">
        <w:rPr>
          <w:rFonts w:ascii="Times New Roman" w:hAnsi="Times New Roman" w:cs="Times New Roman"/>
          <w:sz w:val="24"/>
        </w:rPr>
        <w:t>подання митному органу докуме</w:t>
      </w:r>
      <w:r w:rsidR="00762725" w:rsidRPr="00077061">
        <w:rPr>
          <w:rFonts w:ascii="Times New Roman" w:hAnsi="Times New Roman" w:cs="Times New Roman"/>
          <w:sz w:val="24"/>
        </w:rPr>
        <w:t xml:space="preserve">нти, що засвідчують підстави та </w:t>
      </w:r>
      <w:r w:rsidRPr="00077061">
        <w:rPr>
          <w:rFonts w:ascii="Times New Roman" w:hAnsi="Times New Roman" w:cs="Times New Roman"/>
          <w:sz w:val="24"/>
        </w:rPr>
        <w:t>умови ввезення товарів;</w:t>
      </w:r>
    </w:p>
    <w:p w:rsidR="00025A5A" w:rsidRPr="00077061" w:rsidRDefault="00025A5A" w:rsidP="000770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077061">
        <w:rPr>
          <w:rFonts w:ascii="Times New Roman" w:hAnsi="Times New Roman" w:cs="Times New Roman"/>
          <w:sz w:val="24"/>
        </w:rPr>
        <w:t>сплату податків і зборів, як</w:t>
      </w:r>
      <w:r w:rsidR="00762725" w:rsidRPr="00077061">
        <w:rPr>
          <w:rFonts w:ascii="Times New Roman" w:hAnsi="Times New Roman" w:cs="Times New Roman"/>
          <w:sz w:val="24"/>
        </w:rPr>
        <w:t xml:space="preserve">ими обкладаються товари під час </w:t>
      </w:r>
      <w:r w:rsidRPr="00077061">
        <w:rPr>
          <w:rFonts w:ascii="Times New Roman" w:hAnsi="Times New Roman" w:cs="Times New Roman"/>
          <w:sz w:val="24"/>
        </w:rPr>
        <w:t>ввезення;</w:t>
      </w:r>
    </w:p>
    <w:p w:rsidR="00025A5A" w:rsidRPr="00077061" w:rsidRDefault="00025A5A" w:rsidP="0007706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077061">
        <w:rPr>
          <w:rFonts w:ascii="Times New Roman" w:hAnsi="Times New Roman" w:cs="Times New Roman"/>
          <w:sz w:val="24"/>
        </w:rPr>
        <w:t>дотримання вимог, передбачених за</w:t>
      </w:r>
      <w:r w:rsidR="00762725" w:rsidRPr="00077061">
        <w:rPr>
          <w:rFonts w:ascii="Times New Roman" w:hAnsi="Times New Roman" w:cs="Times New Roman"/>
          <w:sz w:val="24"/>
        </w:rPr>
        <w:t xml:space="preserve">коном, щодо заходів нетарифного </w:t>
      </w:r>
      <w:r w:rsidRPr="00077061">
        <w:rPr>
          <w:rFonts w:ascii="Times New Roman" w:hAnsi="Times New Roman" w:cs="Times New Roman"/>
          <w:sz w:val="24"/>
        </w:rPr>
        <w:t>регулювання та інших обмежень</w:t>
      </w:r>
      <w:r w:rsidR="00077061">
        <w:rPr>
          <w:rFonts w:ascii="Times New Roman" w:hAnsi="Times New Roman" w:cs="Times New Roman"/>
          <w:sz w:val="24"/>
        </w:rPr>
        <w:t>;</w:t>
      </w:r>
    </w:p>
    <w:p w:rsidR="00507E4B" w:rsidRPr="00077061" w:rsidRDefault="00507E4B" w:rsidP="00D83B67">
      <w:pPr>
        <w:jc w:val="both"/>
        <w:rPr>
          <w:rFonts w:ascii="Times New Roman" w:hAnsi="Times New Roman" w:cs="Times New Roman"/>
          <w:b/>
          <w:sz w:val="32"/>
        </w:rPr>
      </w:pPr>
      <w:r w:rsidRPr="00077061">
        <w:rPr>
          <w:rFonts w:ascii="Times New Roman" w:hAnsi="Times New Roman" w:cs="Times New Roman"/>
          <w:b/>
          <w:sz w:val="32"/>
        </w:rPr>
        <w:t>Етапи підготовки і проведенн</w:t>
      </w:r>
      <w:r w:rsidR="00077061">
        <w:rPr>
          <w:rFonts w:ascii="Times New Roman" w:hAnsi="Times New Roman" w:cs="Times New Roman"/>
          <w:b/>
          <w:sz w:val="32"/>
        </w:rPr>
        <w:t>я експортно-імпортних операції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1) пошук закордонного партнера і встановленн</w:t>
      </w:r>
      <w:r>
        <w:rPr>
          <w:rFonts w:ascii="Times New Roman" w:hAnsi="Times New Roman" w:cs="Times New Roman"/>
          <w:sz w:val="24"/>
        </w:rPr>
        <w:t>я контактів з іноземною фірмою;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складання проекту контракту;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3) проведення переговорів т</w:t>
      </w:r>
      <w:r>
        <w:rPr>
          <w:rFonts w:ascii="Times New Roman" w:hAnsi="Times New Roman" w:cs="Times New Roman"/>
          <w:sz w:val="24"/>
        </w:rPr>
        <w:t>а узгодження проекту контракту;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4) здійснення міжнародних розрахунків, операцій</w:t>
      </w:r>
      <w:r>
        <w:rPr>
          <w:rFonts w:ascii="Times New Roman" w:hAnsi="Times New Roman" w:cs="Times New Roman"/>
          <w:sz w:val="24"/>
        </w:rPr>
        <w:t xml:space="preserve"> з придбання та продажу валюти;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5) оптимізація фінансових відносин з посередниками, страховиками та транспортно-експедиційними організаціями при здійсненні</w:t>
      </w:r>
      <w:r>
        <w:rPr>
          <w:rFonts w:ascii="Times New Roman" w:hAnsi="Times New Roman" w:cs="Times New Roman"/>
          <w:sz w:val="24"/>
        </w:rPr>
        <w:t xml:space="preserve"> зовнішньоекономічних операцій;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 xml:space="preserve">6) виконання контрактних зобов'язань: постачання товарів, </w:t>
      </w:r>
      <w:r>
        <w:rPr>
          <w:rFonts w:ascii="Times New Roman" w:hAnsi="Times New Roman" w:cs="Times New Roman"/>
          <w:sz w:val="24"/>
        </w:rPr>
        <w:t>розрахунково-платіжні операції;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7) митне оформлення і оподаткуванн</w:t>
      </w:r>
      <w:r>
        <w:rPr>
          <w:rFonts w:ascii="Times New Roman" w:hAnsi="Times New Roman" w:cs="Times New Roman"/>
          <w:sz w:val="24"/>
        </w:rPr>
        <w:t>я експортно-імпортних операцій;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8) розгляд можливих пре</w:t>
      </w:r>
      <w:r>
        <w:rPr>
          <w:rFonts w:ascii="Times New Roman" w:hAnsi="Times New Roman" w:cs="Times New Roman"/>
          <w:sz w:val="24"/>
        </w:rPr>
        <w:t>тензій.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Всі міжнародні розрахунки, пов’язані з експортом чи імпортом товарів, з наданням послуг чи іншими комерційними угодами здійснюється резидентами України через уповноважені банки, що мають ліцензію НБУ для здійснення валютних операцій. Міжнародні розрахунки за комерційними угодами здійснюється у вільно конвертованій валюті та розрахунковій валюті клірингових рахунків згідно з умовами міжд</w:t>
      </w:r>
      <w:r>
        <w:rPr>
          <w:rFonts w:ascii="Times New Roman" w:hAnsi="Times New Roman" w:cs="Times New Roman"/>
          <w:sz w:val="24"/>
        </w:rPr>
        <w:t>ержавних і міжбанківських угод.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Вибір конкретної іноземної валюти та форми розрахунків за зовнішньо торгівельним контрактом визначається за угодою сторін та</w:t>
      </w:r>
      <w:r>
        <w:rPr>
          <w:rFonts w:ascii="Times New Roman" w:hAnsi="Times New Roman" w:cs="Times New Roman"/>
          <w:sz w:val="24"/>
        </w:rPr>
        <w:t xml:space="preserve"> фіксується в умовах контракту.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НБУ встановлено, що попередня (авансова) оплата по імпортних договорах резидентів не</w:t>
      </w:r>
      <w:r w:rsidR="00361235">
        <w:rPr>
          <w:rFonts w:ascii="Times New Roman" w:hAnsi="Times New Roman" w:cs="Times New Roman"/>
          <w:sz w:val="24"/>
        </w:rPr>
        <w:t xml:space="preserve"> повинна перевищувати 20% варто</w:t>
      </w:r>
      <w:r w:rsidRPr="00507E4B">
        <w:rPr>
          <w:rFonts w:ascii="Times New Roman" w:hAnsi="Times New Roman" w:cs="Times New Roman"/>
          <w:sz w:val="24"/>
        </w:rPr>
        <w:t>сті договору при умові, що сума договору не перевищує 100 тис</w:t>
      </w:r>
      <w:r>
        <w:rPr>
          <w:rFonts w:ascii="Times New Roman" w:hAnsi="Times New Roman" w:cs="Times New Roman"/>
          <w:sz w:val="24"/>
        </w:rPr>
        <w:t>. дол США.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 xml:space="preserve">Виручка від реалізації товарів за кордон підлягає зарахуванню на валютні рахунки резидентів в уповноважених банках і терміни виплати заборгованостей наступні: </w:t>
      </w:r>
      <w:r w:rsidR="00CA4D62">
        <w:rPr>
          <w:rFonts w:ascii="Times New Roman" w:hAnsi="Times New Roman" w:cs="Times New Roman"/>
          <w:sz w:val="24"/>
        </w:rPr>
        <w:t>365</w:t>
      </w:r>
      <w:r w:rsidRPr="00507E4B">
        <w:rPr>
          <w:rFonts w:ascii="Times New Roman" w:hAnsi="Times New Roman" w:cs="Times New Roman"/>
          <w:sz w:val="24"/>
        </w:rPr>
        <w:t xml:space="preserve"> днів з </w:t>
      </w:r>
      <w:r w:rsidRPr="00507E4B">
        <w:rPr>
          <w:rFonts w:ascii="Times New Roman" w:hAnsi="Times New Roman" w:cs="Times New Roman"/>
          <w:sz w:val="24"/>
        </w:rPr>
        <w:lastRenderedPageBreak/>
        <w:t>дати митного оформлення продукції, що експортується, а в разі експорту робіт чи послуг – з моменту підписання а</w:t>
      </w:r>
      <w:r>
        <w:rPr>
          <w:rFonts w:ascii="Times New Roman" w:hAnsi="Times New Roman" w:cs="Times New Roman"/>
          <w:sz w:val="24"/>
        </w:rPr>
        <w:t>кту, що засвідчує їх виконання.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При укладанні контрактів на імпорт продукції в Україну підприємство повинно використовувати форми розрахунків з нерезидентами, які прередбачені валютним законодавством з урахуваннням обмежень НБУ. Перерахування платежів за кордон проводиться уповноваженими банками через систему відкритих ними кореспондентських рахунків в закордонних банках.</w:t>
      </w:r>
    </w:p>
    <w:p w:rsidR="00507E4B" w:rsidRDefault="00D83B67" w:rsidP="00D83B67">
      <w:pPr>
        <w:jc w:val="both"/>
        <w:rPr>
          <w:rFonts w:ascii="Times New Roman" w:hAnsi="Times New Roman" w:cs="Times New Roman"/>
          <w:sz w:val="24"/>
        </w:rPr>
      </w:pPr>
      <w:r w:rsidRPr="00D83B67">
        <w:rPr>
          <w:rFonts w:ascii="Times New Roman" w:hAnsi="Times New Roman" w:cs="Times New Roman"/>
          <w:sz w:val="24"/>
        </w:rPr>
        <w:t>Терміни розрахунків по експортно-імпортних операціях можуть бути продовжені на основі спеціальних дозволів. Для одержання індивідуального дозволу на продовження термінів розрахунків по експортно-імпортних операціях резидент повинен подати Комісії при регіональному управлінні НБУ матеріали з обгрунтуванням продовження термінів розрахунків:</w:t>
      </w:r>
    </w:p>
    <w:p w:rsidR="00D83B67" w:rsidRPr="00D83B67" w:rsidRDefault="00D83B67" w:rsidP="00D83B6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заяву з обгрунтуванням;</w:t>
      </w:r>
    </w:p>
    <w:p w:rsidR="00D83B67" w:rsidRPr="00D83B67" w:rsidRDefault="00D83B67" w:rsidP="00D83B67">
      <w:pPr>
        <w:jc w:val="both"/>
        <w:rPr>
          <w:rFonts w:ascii="Times New Roman" w:hAnsi="Times New Roman" w:cs="Times New Roman"/>
          <w:sz w:val="24"/>
        </w:rPr>
      </w:pPr>
      <w:r w:rsidRPr="00D83B67">
        <w:rPr>
          <w:rFonts w:ascii="Times New Roman" w:hAnsi="Times New Roman" w:cs="Times New Roman"/>
          <w:sz w:val="24"/>
        </w:rPr>
        <w:t xml:space="preserve">- згоду Управління зовнішньо-економічних зв’язків ОДА на продовження </w:t>
      </w:r>
      <w:r>
        <w:rPr>
          <w:rFonts w:ascii="Times New Roman" w:hAnsi="Times New Roman" w:cs="Times New Roman"/>
          <w:sz w:val="24"/>
        </w:rPr>
        <w:t>термінів на поставку продукції;</w:t>
      </w:r>
    </w:p>
    <w:p w:rsidR="00D83B67" w:rsidRPr="00D83B67" w:rsidRDefault="00D83B67" w:rsidP="00D83B67">
      <w:pPr>
        <w:jc w:val="both"/>
        <w:rPr>
          <w:rFonts w:ascii="Times New Roman" w:hAnsi="Times New Roman" w:cs="Times New Roman"/>
          <w:sz w:val="24"/>
        </w:rPr>
      </w:pPr>
      <w:r w:rsidRPr="00D83B67">
        <w:rPr>
          <w:rFonts w:ascii="Times New Roman" w:hAnsi="Times New Roman" w:cs="Times New Roman"/>
          <w:sz w:val="24"/>
        </w:rPr>
        <w:t>- нотаріально засвідчені копії засновницьки</w:t>
      </w:r>
      <w:r>
        <w:rPr>
          <w:rFonts w:ascii="Times New Roman" w:hAnsi="Times New Roman" w:cs="Times New Roman"/>
          <w:sz w:val="24"/>
        </w:rPr>
        <w:t>х документів;</w:t>
      </w:r>
    </w:p>
    <w:p w:rsidR="00D83B67" w:rsidRDefault="00D83B67" w:rsidP="00D83B67">
      <w:pPr>
        <w:jc w:val="both"/>
        <w:rPr>
          <w:rFonts w:ascii="Times New Roman" w:hAnsi="Times New Roman" w:cs="Times New Roman"/>
          <w:sz w:val="24"/>
        </w:rPr>
      </w:pPr>
      <w:r w:rsidRPr="00D83B67">
        <w:rPr>
          <w:rFonts w:ascii="Times New Roman" w:hAnsi="Times New Roman" w:cs="Times New Roman"/>
          <w:sz w:val="24"/>
        </w:rPr>
        <w:t>- копії контрактів з обов’язковим зазначенням поштових та банківських реквізитів іноземних контрагентів.</w:t>
      </w:r>
    </w:p>
    <w:p w:rsidR="00D83B67" w:rsidRPr="00507E4B" w:rsidRDefault="00D83B67" w:rsidP="00D83B67">
      <w:pPr>
        <w:jc w:val="both"/>
        <w:rPr>
          <w:rFonts w:ascii="Times New Roman" w:hAnsi="Times New Roman" w:cs="Times New Roman"/>
          <w:sz w:val="24"/>
        </w:rPr>
      </w:pPr>
      <w:r w:rsidRPr="00D83B67">
        <w:rPr>
          <w:rFonts w:ascii="Times New Roman" w:hAnsi="Times New Roman" w:cs="Times New Roman"/>
          <w:sz w:val="24"/>
        </w:rPr>
        <w:t>Уповноважені банки встановлюють контроль за своєчасним надходженням резидентам виручки в іноземній валюті за продукцію, роботи, послуги; або при імпорті продукції з-за кордону з моменту здійснення авансового платежу чи відкриття акредитиву. Для встановлення контролю за здійсненням розрахунків уповноважені банки при списанні коштів з валютного рахунку резидента зобов’язані вимагати від останнього документи, які б підтверджували мету операції.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Згідно з частиною 3 статті 75 Кодексу для поміщення товарів у митний режим імпорту особа, на яку покладається дотримання</w:t>
      </w:r>
      <w:r>
        <w:rPr>
          <w:rFonts w:ascii="Times New Roman" w:hAnsi="Times New Roman" w:cs="Times New Roman"/>
          <w:sz w:val="24"/>
        </w:rPr>
        <w:t xml:space="preserve"> вимог митного режиму, повинна: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1) подати органу доходів і зборів, що здійснює випуск товарі</w:t>
      </w:r>
      <w:r>
        <w:rPr>
          <w:rFonts w:ascii="Times New Roman" w:hAnsi="Times New Roman" w:cs="Times New Roman"/>
          <w:sz w:val="24"/>
        </w:rPr>
        <w:t>в, документи на такі товари;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2) сплатити митні платежі, якими відповідно до законів України обкладаються товари під час ввезення на митну тери</w:t>
      </w:r>
      <w:r>
        <w:rPr>
          <w:rFonts w:ascii="Times New Roman" w:hAnsi="Times New Roman" w:cs="Times New Roman"/>
          <w:sz w:val="24"/>
        </w:rPr>
        <w:t>торію України в режимі імпорту;</w:t>
      </w:r>
    </w:p>
    <w:p w:rsidR="00507E4B" w:rsidRPr="00507E4B" w:rsidRDefault="00507E4B" w:rsidP="00D83B67">
      <w:pPr>
        <w:jc w:val="both"/>
        <w:rPr>
          <w:rFonts w:ascii="Times New Roman" w:hAnsi="Times New Roman" w:cs="Times New Roman"/>
          <w:sz w:val="24"/>
        </w:rPr>
      </w:pPr>
      <w:r w:rsidRPr="00507E4B">
        <w:rPr>
          <w:rFonts w:ascii="Times New Roman" w:hAnsi="Times New Roman" w:cs="Times New Roman"/>
          <w:sz w:val="24"/>
        </w:rPr>
        <w:t>3) виконати встановлені відповідно до закону вимоги щодо заходів нетарифного регулювання зовнішньоекономічної діяльності.</w:t>
      </w:r>
    </w:p>
    <w:p w:rsidR="00F0201B" w:rsidRPr="00F0201B" w:rsidRDefault="00F0201B" w:rsidP="00F0201B">
      <w:pPr>
        <w:jc w:val="both"/>
        <w:rPr>
          <w:rFonts w:ascii="Times New Roman" w:hAnsi="Times New Roman" w:cs="Times New Roman"/>
          <w:sz w:val="24"/>
        </w:rPr>
      </w:pPr>
      <w:r w:rsidRPr="00F0201B">
        <w:rPr>
          <w:rFonts w:ascii="Times New Roman" w:hAnsi="Times New Roman" w:cs="Times New Roman"/>
          <w:sz w:val="24"/>
        </w:rPr>
        <w:t>Ввезення товарів на митну тер</w:t>
      </w:r>
      <w:r>
        <w:rPr>
          <w:rFonts w:ascii="Times New Roman" w:hAnsi="Times New Roman" w:cs="Times New Roman"/>
          <w:sz w:val="24"/>
        </w:rPr>
        <w:t xml:space="preserve">иторію України в режимі імпорту </w:t>
      </w:r>
      <w:r w:rsidRPr="00F0201B">
        <w:rPr>
          <w:rFonts w:ascii="Times New Roman" w:hAnsi="Times New Roman" w:cs="Times New Roman"/>
          <w:sz w:val="24"/>
        </w:rPr>
        <w:t>передбачає:</w:t>
      </w:r>
    </w:p>
    <w:p w:rsidR="00F0201B" w:rsidRPr="00F0201B" w:rsidRDefault="00F0201B" w:rsidP="00F0201B">
      <w:pPr>
        <w:jc w:val="both"/>
        <w:rPr>
          <w:rFonts w:ascii="Times New Roman" w:hAnsi="Times New Roman" w:cs="Times New Roman"/>
          <w:sz w:val="24"/>
        </w:rPr>
      </w:pPr>
      <w:r w:rsidRPr="00F0201B">
        <w:rPr>
          <w:rFonts w:ascii="Times New Roman" w:hAnsi="Times New Roman" w:cs="Times New Roman"/>
          <w:sz w:val="24"/>
        </w:rPr>
        <w:t>– подання митному органу докуме</w:t>
      </w:r>
      <w:r>
        <w:rPr>
          <w:rFonts w:ascii="Times New Roman" w:hAnsi="Times New Roman" w:cs="Times New Roman"/>
          <w:sz w:val="24"/>
        </w:rPr>
        <w:t xml:space="preserve">нти, що засвідчують підстави та </w:t>
      </w:r>
      <w:r w:rsidRPr="00F0201B">
        <w:rPr>
          <w:rFonts w:ascii="Times New Roman" w:hAnsi="Times New Roman" w:cs="Times New Roman"/>
          <w:sz w:val="24"/>
        </w:rPr>
        <w:t>умови ввезення товарів;</w:t>
      </w:r>
    </w:p>
    <w:p w:rsidR="00F0201B" w:rsidRPr="00F0201B" w:rsidRDefault="00F0201B" w:rsidP="00F0201B">
      <w:pPr>
        <w:jc w:val="both"/>
        <w:rPr>
          <w:rFonts w:ascii="Times New Roman" w:hAnsi="Times New Roman" w:cs="Times New Roman"/>
          <w:sz w:val="24"/>
        </w:rPr>
      </w:pPr>
      <w:r w:rsidRPr="00F0201B">
        <w:rPr>
          <w:rFonts w:ascii="Times New Roman" w:hAnsi="Times New Roman" w:cs="Times New Roman"/>
          <w:sz w:val="24"/>
        </w:rPr>
        <w:t>– сплату податків і зборів, як</w:t>
      </w:r>
      <w:r>
        <w:rPr>
          <w:rFonts w:ascii="Times New Roman" w:hAnsi="Times New Roman" w:cs="Times New Roman"/>
          <w:sz w:val="24"/>
        </w:rPr>
        <w:t xml:space="preserve">ими обкладаються товари під час </w:t>
      </w:r>
      <w:r w:rsidRPr="00F0201B">
        <w:rPr>
          <w:rFonts w:ascii="Times New Roman" w:hAnsi="Times New Roman" w:cs="Times New Roman"/>
          <w:sz w:val="24"/>
        </w:rPr>
        <w:t>ввезення;</w:t>
      </w:r>
    </w:p>
    <w:p w:rsidR="00507E4B" w:rsidRPr="00507E4B" w:rsidRDefault="00F0201B" w:rsidP="00F0201B">
      <w:pPr>
        <w:jc w:val="both"/>
        <w:rPr>
          <w:rFonts w:ascii="Times New Roman" w:hAnsi="Times New Roman" w:cs="Times New Roman"/>
          <w:sz w:val="24"/>
        </w:rPr>
      </w:pPr>
      <w:r w:rsidRPr="00F0201B">
        <w:rPr>
          <w:rFonts w:ascii="Times New Roman" w:hAnsi="Times New Roman" w:cs="Times New Roman"/>
          <w:sz w:val="24"/>
        </w:rPr>
        <w:t>– дотримання вимог, передбачених за</w:t>
      </w:r>
      <w:r>
        <w:rPr>
          <w:rFonts w:ascii="Times New Roman" w:hAnsi="Times New Roman" w:cs="Times New Roman"/>
          <w:sz w:val="24"/>
        </w:rPr>
        <w:t xml:space="preserve">коном, щодо заходів нетарифного </w:t>
      </w:r>
      <w:r w:rsidRPr="00F0201B">
        <w:rPr>
          <w:rFonts w:ascii="Times New Roman" w:hAnsi="Times New Roman" w:cs="Times New Roman"/>
          <w:sz w:val="24"/>
        </w:rPr>
        <w:t>регулювання та інших обмежень.</w:t>
      </w:r>
    </w:p>
    <w:p w:rsidR="007B34FD" w:rsidRPr="007B34FD" w:rsidRDefault="007B34FD" w:rsidP="007B34FD">
      <w:pPr>
        <w:jc w:val="both"/>
        <w:rPr>
          <w:rFonts w:ascii="Times New Roman" w:hAnsi="Times New Roman" w:cs="Times New Roman"/>
          <w:sz w:val="24"/>
        </w:rPr>
      </w:pPr>
      <w:r w:rsidRPr="007B34FD">
        <w:rPr>
          <w:rFonts w:ascii="Times New Roman" w:hAnsi="Times New Roman" w:cs="Times New Roman"/>
          <w:sz w:val="24"/>
        </w:rPr>
        <w:lastRenderedPageBreak/>
        <w:t>Суми податку з товарів (продукції), я</w:t>
      </w:r>
      <w:r>
        <w:rPr>
          <w:rFonts w:ascii="Times New Roman" w:hAnsi="Times New Roman" w:cs="Times New Roman"/>
          <w:sz w:val="24"/>
        </w:rPr>
        <w:t xml:space="preserve">кі ввозяться на митну територію </w:t>
      </w:r>
      <w:r w:rsidRPr="007B34FD">
        <w:rPr>
          <w:rFonts w:ascii="Times New Roman" w:hAnsi="Times New Roman" w:cs="Times New Roman"/>
          <w:sz w:val="24"/>
        </w:rPr>
        <w:t xml:space="preserve">України, що підлягають сплаті, </w:t>
      </w:r>
      <w:r>
        <w:rPr>
          <w:rFonts w:ascii="Times New Roman" w:hAnsi="Times New Roman" w:cs="Times New Roman"/>
          <w:sz w:val="24"/>
        </w:rPr>
        <w:t xml:space="preserve">визначаються платниками податку </w:t>
      </w:r>
      <w:r w:rsidRPr="007B34FD">
        <w:rPr>
          <w:rFonts w:ascii="Times New Roman" w:hAnsi="Times New Roman" w:cs="Times New Roman"/>
          <w:sz w:val="24"/>
        </w:rPr>
        <w:t>самостійно, виходячи з об'єктів опода</w:t>
      </w:r>
      <w:r>
        <w:rPr>
          <w:rFonts w:ascii="Times New Roman" w:hAnsi="Times New Roman" w:cs="Times New Roman"/>
          <w:sz w:val="24"/>
        </w:rPr>
        <w:t xml:space="preserve">ткування, бази оподаткування та </w:t>
      </w:r>
      <w:r w:rsidRPr="007B34FD">
        <w:rPr>
          <w:rFonts w:ascii="Times New Roman" w:hAnsi="Times New Roman" w:cs="Times New Roman"/>
          <w:sz w:val="24"/>
        </w:rPr>
        <w:t>ставок цього податку.</w:t>
      </w:r>
    </w:p>
    <w:p w:rsidR="007B34FD" w:rsidRPr="007B34FD" w:rsidRDefault="007B34FD" w:rsidP="007B34FD">
      <w:pPr>
        <w:jc w:val="both"/>
        <w:rPr>
          <w:rFonts w:ascii="Times New Roman" w:hAnsi="Times New Roman" w:cs="Times New Roman"/>
          <w:sz w:val="24"/>
        </w:rPr>
      </w:pPr>
      <w:r w:rsidRPr="007B34FD">
        <w:rPr>
          <w:rFonts w:ascii="Times New Roman" w:hAnsi="Times New Roman" w:cs="Times New Roman"/>
          <w:sz w:val="24"/>
        </w:rPr>
        <w:t>Ставки акцизного податку визначаються</w:t>
      </w:r>
      <w:r>
        <w:rPr>
          <w:rFonts w:ascii="Times New Roman" w:hAnsi="Times New Roman" w:cs="Times New Roman"/>
          <w:sz w:val="24"/>
        </w:rPr>
        <w:t xml:space="preserve"> податковим кодексом Україні </w:t>
      </w:r>
      <w:r w:rsidRPr="007B34FD">
        <w:rPr>
          <w:rFonts w:ascii="Times New Roman" w:hAnsi="Times New Roman" w:cs="Times New Roman"/>
          <w:sz w:val="24"/>
        </w:rPr>
        <w:t>та бувають трьох типів:</w:t>
      </w:r>
    </w:p>
    <w:p w:rsidR="007B34FD" w:rsidRPr="007B34FD" w:rsidRDefault="007B34FD" w:rsidP="007B34FD">
      <w:pPr>
        <w:jc w:val="both"/>
        <w:rPr>
          <w:rFonts w:ascii="Times New Roman" w:hAnsi="Times New Roman" w:cs="Times New Roman"/>
          <w:sz w:val="24"/>
        </w:rPr>
      </w:pPr>
      <w:r w:rsidRPr="007B34FD">
        <w:rPr>
          <w:rFonts w:ascii="Times New Roman" w:hAnsi="Times New Roman" w:cs="Times New Roman"/>
          <w:sz w:val="24"/>
        </w:rPr>
        <w:t>1) специфічні (абсолютні) – по</w:t>
      </w:r>
      <w:r>
        <w:rPr>
          <w:rFonts w:ascii="Times New Roman" w:hAnsi="Times New Roman" w:cs="Times New Roman"/>
          <w:sz w:val="24"/>
        </w:rPr>
        <w:t xml:space="preserve">даток визначається як фіксована </w:t>
      </w:r>
      <w:r w:rsidRPr="007B34FD">
        <w:rPr>
          <w:rFonts w:ascii="Times New Roman" w:hAnsi="Times New Roman" w:cs="Times New Roman"/>
          <w:sz w:val="24"/>
        </w:rPr>
        <w:t>величина стосовно кожної одиниці вимір</w:t>
      </w:r>
      <w:r>
        <w:rPr>
          <w:rFonts w:ascii="Times New Roman" w:hAnsi="Times New Roman" w:cs="Times New Roman"/>
          <w:sz w:val="24"/>
        </w:rPr>
        <w:t xml:space="preserve">у бази оподаткування, якою є їх </w:t>
      </w:r>
      <w:r w:rsidRPr="007B34FD">
        <w:rPr>
          <w:rFonts w:ascii="Times New Roman" w:hAnsi="Times New Roman" w:cs="Times New Roman"/>
          <w:sz w:val="24"/>
        </w:rPr>
        <w:t>величина, визначена в одиницях виміру</w:t>
      </w:r>
      <w:r>
        <w:rPr>
          <w:rFonts w:ascii="Times New Roman" w:hAnsi="Times New Roman" w:cs="Times New Roman"/>
          <w:sz w:val="24"/>
        </w:rPr>
        <w:t xml:space="preserve"> ваги, об'єму, кількості товару </w:t>
      </w:r>
      <w:r w:rsidRPr="007B34FD">
        <w:rPr>
          <w:rFonts w:ascii="Times New Roman" w:hAnsi="Times New Roman" w:cs="Times New Roman"/>
          <w:sz w:val="24"/>
        </w:rPr>
        <w:t>(продукції), об'єму циліндрів двигуна авт</w:t>
      </w:r>
      <w:r>
        <w:rPr>
          <w:rFonts w:ascii="Times New Roman" w:hAnsi="Times New Roman" w:cs="Times New Roman"/>
          <w:sz w:val="24"/>
        </w:rPr>
        <w:t xml:space="preserve">омобіля або в інших натуральних </w:t>
      </w:r>
      <w:r w:rsidRPr="007B34FD">
        <w:rPr>
          <w:rFonts w:ascii="Times New Roman" w:hAnsi="Times New Roman" w:cs="Times New Roman"/>
          <w:sz w:val="24"/>
        </w:rPr>
        <w:t>показниках;</w:t>
      </w:r>
    </w:p>
    <w:p w:rsidR="007B34FD" w:rsidRPr="007B34FD" w:rsidRDefault="007B34FD" w:rsidP="007B34FD">
      <w:pPr>
        <w:jc w:val="both"/>
        <w:rPr>
          <w:rFonts w:ascii="Times New Roman" w:hAnsi="Times New Roman" w:cs="Times New Roman"/>
          <w:sz w:val="24"/>
        </w:rPr>
      </w:pPr>
      <w:r w:rsidRPr="007B34FD">
        <w:rPr>
          <w:rFonts w:ascii="Times New Roman" w:hAnsi="Times New Roman" w:cs="Times New Roman"/>
          <w:sz w:val="24"/>
        </w:rPr>
        <w:t xml:space="preserve">2) адвалорні (відносні) – податок </w:t>
      </w:r>
      <w:r>
        <w:rPr>
          <w:rFonts w:ascii="Times New Roman" w:hAnsi="Times New Roman" w:cs="Times New Roman"/>
          <w:sz w:val="24"/>
        </w:rPr>
        <w:t xml:space="preserve">визначається у відсотковому або </w:t>
      </w:r>
      <w:r w:rsidRPr="007B34FD">
        <w:rPr>
          <w:rFonts w:ascii="Times New Roman" w:hAnsi="Times New Roman" w:cs="Times New Roman"/>
          <w:sz w:val="24"/>
        </w:rPr>
        <w:t>кратному відношенні до бази оподатк</w:t>
      </w:r>
      <w:r>
        <w:rPr>
          <w:rFonts w:ascii="Times New Roman" w:hAnsi="Times New Roman" w:cs="Times New Roman"/>
          <w:sz w:val="24"/>
        </w:rPr>
        <w:t xml:space="preserve">ування, якою є вартість товарів </w:t>
      </w:r>
      <w:r w:rsidRPr="007B34FD">
        <w:rPr>
          <w:rFonts w:ascii="Times New Roman" w:hAnsi="Times New Roman" w:cs="Times New Roman"/>
          <w:sz w:val="24"/>
        </w:rPr>
        <w:t>(продукції), що ввозяться на митну терит</w:t>
      </w:r>
      <w:r>
        <w:rPr>
          <w:rFonts w:ascii="Times New Roman" w:hAnsi="Times New Roman" w:cs="Times New Roman"/>
          <w:sz w:val="24"/>
        </w:rPr>
        <w:t xml:space="preserve">орію України, за встановленими </w:t>
      </w:r>
      <w:r w:rsidRPr="007B34FD">
        <w:rPr>
          <w:rFonts w:ascii="Times New Roman" w:hAnsi="Times New Roman" w:cs="Times New Roman"/>
          <w:sz w:val="24"/>
        </w:rPr>
        <w:t>імпортером максимальними роздрібним</w:t>
      </w:r>
      <w:r>
        <w:rPr>
          <w:rFonts w:ascii="Times New Roman" w:hAnsi="Times New Roman" w:cs="Times New Roman"/>
          <w:sz w:val="24"/>
        </w:rPr>
        <w:t xml:space="preserve">и цінами на товари (продукцію), </w:t>
      </w:r>
      <w:r w:rsidRPr="007B34FD">
        <w:rPr>
          <w:rFonts w:ascii="Times New Roman" w:hAnsi="Times New Roman" w:cs="Times New Roman"/>
          <w:sz w:val="24"/>
        </w:rPr>
        <w:t xml:space="preserve">які він імпортує, з урахуванням податку </w:t>
      </w:r>
      <w:r>
        <w:rPr>
          <w:rFonts w:ascii="Times New Roman" w:hAnsi="Times New Roman" w:cs="Times New Roman"/>
          <w:sz w:val="24"/>
        </w:rPr>
        <w:t xml:space="preserve">на додану вартість та акцизного </w:t>
      </w:r>
      <w:r w:rsidRPr="007B34FD">
        <w:rPr>
          <w:rFonts w:ascii="Times New Roman" w:hAnsi="Times New Roman" w:cs="Times New Roman"/>
          <w:sz w:val="24"/>
        </w:rPr>
        <w:t>податку;</w:t>
      </w:r>
    </w:p>
    <w:p w:rsidR="007B34FD" w:rsidRPr="007B34FD" w:rsidRDefault="007B34FD" w:rsidP="007B34FD">
      <w:pPr>
        <w:jc w:val="both"/>
        <w:rPr>
          <w:rFonts w:ascii="Times New Roman" w:hAnsi="Times New Roman" w:cs="Times New Roman"/>
          <w:sz w:val="24"/>
        </w:rPr>
      </w:pPr>
      <w:r w:rsidRPr="007B34FD">
        <w:rPr>
          <w:rFonts w:ascii="Times New Roman" w:hAnsi="Times New Roman" w:cs="Times New Roman"/>
          <w:sz w:val="24"/>
        </w:rPr>
        <w:t>3) змішані (адвалорні та специфічні одночасно).</w:t>
      </w:r>
    </w:p>
    <w:p w:rsidR="00507E4B" w:rsidRPr="00507E4B" w:rsidRDefault="007B34FD" w:rsidP="007B34FD">
      <w:pPr>
        <w:jc w:val="both"/>
        <w:rPr>
          <w:rFonts w:ascii="Times New Roman" w:hAnsi="Times New Roman" w:cs="Times New Roman"/>
          <w:sz w:val="24"/>
        </w:rPr>
      </w:pPr>
      <w:r w:rsidRPr="007B34FD">
        <w:rPr>
          <w:rFonts w:ascii="Times New Roman" w:hAnsi="Times New Roman" w:cs="Times New Roman"/>
          <w:sz w:val="24"/>
        </w:rPr>
        <w:t>В більшості випадків пр</w:t>
      </w:r>
      <w:r>
        <w:rPr>
          <w:rFonts w:ascii="Times New Roman" w:hAnsi="Times New Roman" w:cs="Times New Roman"/>
          <w:sz w:val="24"/>
        </w:rPr>
        <w:t xml:space="preserve">и нарахування акцизного податку </w:t>
      </w:r>
      <w:r w:rsidRPr="007B34FD">
        <w:rPr>
          <w:rFonts w:ascii="Times New Roman" w:hAnsi="Times New Roman" w:cs="Times New Roman"/>
          <w:sz w:val="24"/>
        </w:rPr>
        <w:t xml:space="preserve">використовуються </w:t>
      </w:r>
      <w:r w:rsidRPr="007B34FD">
        <w:rPr>
          <w:rFonts w:ascii="Times New Roman" w:hAnsi="Times New Roman" w:cs="Times New Roman"/>
          <w:i/>
          <w:sz w:val="24"/>
        </w:rPr>
        <w:t>специфічні ставки акцизного податку</w:t>
      </w:r>
      <w:r w:rsidRPr="007B34FD">
        <w:rPr>
          <w:rFonts w:ascii="Times New Roman" w:hAnsi="Times New Roman" w:cs="Times New Roman"/>
          <w:sz w:val="24"/>
        </w:rPr>
        <w:t>.</w:t>
      </w:r>
    </w:p>
    <w:p w:rsidR="003232A7" w:rsidRPr="003232A7" w:rsidRDefault="003232A7">
      <w:pPr>
        <w:rPr>
          <w:rFonts w:ascii="Times New Roman" w:hAnsi="Times New Roman" w:cs="Times New Roman"/>
          <w:sz w:val="24"/>
        </w:rPr>
      </w:pPr>
    </w:p>
    <w:sectPr w:rsidR="003232A7" w:rsidRPr="003232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86F"/>
    <w:multiLevelType w:val="hybridMultilevel"/>
    <w:tmpl w:val="89168160"/>
    <w:lvl w:ilvl="0" w:tplc="F91AE91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B0AB7"/>
    <w:multiLevelType w:val="hybridMultilevel"/>
    <w:tmpl w:val="71483AD4"/>
    <w:lvl w:ilvl="0" w:tplc="F91AE91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14C92"/>
    <w:multiLevelType w:val="hybridMultilevel"/>
    <w:tmpl w:val="3092D890"/>
    <w:lvl w:ilvl="0" w:tplc="F91AE91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1278"/>
    <w:multiLevelType w:val="hybridMultilevel"/>
    <w:tmpl w:val="705045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C7"/>
    <w:rsid w:val="00025A5A"/>
    <w:rsid w:val="00077061"/>
    <w:rsid w:val="003232A7"/>
    <w:rsid w:val="00361235"/>
    <w:rsid w:val="003948A7"/>
    <w:rsid w:val="003F6E1D"/>
    <w:rsid w:val="00507E4B"/>
    <w:rsid w:val="005E0C24"/>
    <w:rsid w:val="00762725"/>
    <w:rsid w:val="00773307"/>
    <w:rsid w:val="007755C0"/>
    <w:rsid w:val="007B34FD"/>
    <w:rsid w:val="00892D55"/>
    <w:rsid w:val="00910251"/>
    <w:rsid w:val="009413A0"/>
    <w:rsid w:val="00980CCA"/>
    <w:rsid w:val="009957F6"/>
    <w:rsid w:val="00A04C16"/>
    <w:rsid w:val="00CA4D62"/>
    <w:rsid w:val="00D83B67"/>
    <w:rsid w:val="00DF5696"/>
    <w:rsid w:val="00E800D4"/>
    <w:rsid w:val="00E91DEC"/>
    <w:rsid w:val="00E92FB2"/>
    <w:rsid w:val="00ED68B7"/>
    <w:rsid w:val="00F0201B"/>
    <w:rsid w:val="00F177C7"/>
    <w:rsid w:val="00F7156E"/>
    <w:rsid w:val="00F8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E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E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5659</Words>
  <Characters>3226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dcterms:created xsi:type="dcterms:W3CDTF">2020-03-25T09:45:00Z</dcterms:created>
  <dcterms:modified xsi:type="dcterms:W3CDTF">2020-03-25T09:46:00Z</dcterms:modified>
</cp:coreProperties>
</file>