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712" w:rsidRDefault="00C06712" w:rsidP="00906245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C06712" w:rsidRDefault="00C06712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C06712" w:rsidRDefault="00C06712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C06712" w:rsidRDefault="00C06712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AC00B8" w:rsidRPr="00AC00B8" w:rsidRDefault="00C06712" w:rsidP="00C06712">
      <w:pPr>
        <w:jc w:val="center"/>
        <w:rPr>
          <w:rFonts w:ascii="Times New Roman" w:hAnsi="Times New Roman" w:cs="Times New Roman"/>
          <w:b/>
          <w:sz w:val="44"/>
          <w:szCs w:val="44"/>
          <w:lang w:val="ru-RU"/>
        </w:rPr>
      </w:pPr>
      <w:proofErr w:type="spellStart"/>
      <w:r w:rsidRPr="00AC00B8">
        <w:rPr>
          <w:rFonts w:ascii="Times New Roman" w:hAnsi="Times New Roman" w:cs="Times New Roman"/>
          <w:b/>
          <w:sz w:val="44"/>
          <w:szCs w:val="44"/>
          <w:lang w:val="ru-RU"/>
        </w:rPr>
        <w:t>Доповідь</w:t>
      </w:r>
      <w:proofErr w:type="spellEnd"/>
      <w:r w:rsidR="00AC00B8" w:rsidRPr="00AC00B8">
        <w:rPr>
          <w:rFonts w:ascii="Times New Roman" w:hAnsi="Times New Roman" w:cs="Times New Roman"/>
          <w:b/>
          <w:sz w:val="44"/>
          <w:szCs w:val="44"/>
          <w:lang w:val="ru-RU"/>
        </w:rPr>
        <w:t xml:space="preserve"> на тему: </w:t>
      </w:r>
    </w:p>
    <w:p w:rsidR="00AC00B8" w:rsidRDefault="00947BB6" w:rsidP="00C06712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proofErr w:type="spellStart"/>
      <w:r>
        <w:rPr>
          <w:rFonts w:ascii="Times New Roman" w:hAnsi="Times New Roman" w:cs="Times New Roman"/>
          <w:sz w:val="32"/>
          <w:szCs w:val="32"/>
          <w:lang w:val="ru-RU"/>
        </w:rPr>
        <w:t>Операції</w:t>
      </w:r>
      <w:proofErr w:type="spellEnd"/>
      <w:r>
        <w:rPr>
          <w:rFonts w:ascii="Times New Roman" w:hAnsi="Times New Roman" w:cs="Times New Roman"/>
          <w:sz w:val="32"/>
          <w:szCs w:val="32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32"/>
          <w:szCs w:val="32"/>
          <w:lang w:val="ru-RU"/>
        </w:rPr>
        <w:t>поточних</w:t>
      </w:r>
      <w:proofErr w:type="spellEnd"/>
      <w:r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lang w:val="ru-RU"/>
        </w:rPr>
        <w:t>рахунках</w:t>
      </w:r>
      <w:proofErr w:type="spellEnd"/>
      <w:r>
        <w:rPr>
          <w:rFonts w:ascii="Times New Roman" w:hAnsi="Times New Roman" w:cs="Times New Roman"/>
          <w:sz w:val="32"/>
          <w:szCs w:val="32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32"/>
          <w:szCs w:val="32"/>
          <w:lang w:val="ru-RU"/>
        </w:rPr>
        <w:t>іноземній</w:t>
      </w:r>
      <w:proofErr w:type="spellEnd"/>
      <w:r>
        <w:rPr>
          <w:rFonts w:ascii="Times New Roman" w:hAnsi="Times New Roman" w:cs="Times New Roman"/>
          <w:sz w:val="32"/>
          <w:szCs w:val="32"/>
          <w:lang w:val="ru-RU"/>
        </w:rPr>
        <w:t xml:space="preserve"> валюті</w:t>
      </w:r>
      <w:bookmarkStart w:id="0" w:name="_GoBack"/>
      <w:bookmarkEnd w:id="0"/>
    </w:p>
    <w:p w:rsidR="00AC00B8" w:rsidRDefault="00AC00B8" w:rsidP="00C06712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AC00B8" w:rsidRDefault="00AC00B8" w:rsidP="00C06712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AC00B8" w:rsidRDefault="00AC00B8" w:rsidP="00C06712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AC00B8" w:rsidRDefault="00AC00B8" w:rsidP="00C06712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AC00B8" w:rsidRDefault="00AC00B8" w:rsidP="00C06712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AC00B8" w:rsidRDefault="00AC00B8" w:rsidP="00C06712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AC00B8" w:rsidRDefault="00AC00B8" w:rsidP="00C06712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AC00B8" w:rsidRDefault="00AC00B8" w:rsidP="00C06712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AC00B8" w:rsidRDefault="00AC00B8" w:rsidP="00C06712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AC00B8" w:rsidRDefault="00AC00B8" w:rsidP="00C06712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AC00B8" w:rsidRDefault="00AC00B8" w:rsidP="00C06712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AC00B8" w:rsidRDefault="00AC00B8" w:rsidP="00AC00B8">
      <w:pPr>
        <w:jc w:val="right"/>
        <w:rPr>
          <w:rFonts w:ascii="Times New Roman" w:hAnsi="Times New Roman" w:cs="Times New Roman"/>
          <w:b/>
          <w:sz w:val="32"/>
          <w:szCs w:val="32"/>
          <w:lang w:val="ru-RU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  <w:lang w:val="ru-RU"/>
        </w:rPr>
        <w:t>Виконав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ru-RU"/>
        </w:rPr>
        <w:t>:</w:t>
      </w:r>
    </w:p>
    <w:p w:rsidR="00AC00B8" w:rsidRPr="00AC00B8" w:rsidRDefault="00AC00B8" w:rsidP="00AC00B8">
      <w:pPr>
        <w:jc w:val="right"/>
        <w:rPr>
          <w:rFonts w:ascii="Times New Roman" w:hAnsi="Times New Roman" w:cs="Times New Roman"/>
          <w:sz w:val="32"/>
          <w:szCs w:val="32"/>
          <w:lang w:val="ru-RU"/>
        </w:rPr>
      </w:pPr>
      <w:r w:rsidRPr="00AC00B8">
        <w:rPr>
          <w:rFonts w:ascii="Times New Roman" w:hAnsi="Times New Roman" w:cs="Times New Roman"/>
          <w:sz w:val="32"/>
          <w:szCs w:val="32"/>
          <w:lang w:val="ru-RU"/>
        </w:rPr>
        <w:t xml:space="preserve">Студент </w:t>
      </w:r>
      <w:proofErr w:type="spellStart"/>
      <w:r w:rsidRPr="00AC00B8">
        <w:rPr>
          <w:rFonts w:ascii="Times New Roman" w:hAnsi="Times New Roman" w:cs="Times New Roman"/>
          <w:sz w:val="32"/>
          <w:szCs w:val="32"/>
          <w:lang w:val="ru-RU"/>
        </w:rPr>
        <w:t>групи</w:t>
      </w:r>
      <w:proofErr w:type="spellEnd"/>
      <w:r w:rsidRPr="00AC00B8">
        <w:rPr>
          <w:rFonts w:ascii="Times New Roman" w:hAnsi="Times New Roman" w:cs="Times New Roman"/>
          <w:sz w:val="32"/>
          <w:szCs w:val="32"/>
          <w:lang w:val="ru-RU"/>
        </w:rPr>
        <w:t xml:space="preserve"> МЕ-3</w:t>
      </w:r>
    </w:p>
    <w:p w:rsidR="00C06712" w:rsidRDefault="00AC00B8" w:rsidP="00AC00B8">
      <w:pPr>
        <w:jc w:val="right"/>
        <w:rPr>
          <w:rFonts w:ascii="Times New Roman" w:hAnsi="Times New Roman" w:cs="Times New Roman"/>
          <w:b/>
          <w:sz w:val="32"/>
          <w:szCs w:val="32"/>
          <w:lang w:val="ru-RU"/>
        </w:rPr>
      </w:pPr>
      <w:proofErr w:type="spellStart"/>
      <w:r w:rsidRPr="00AC00B8">
        <w:rPr>
          <w:rFonts w:ascii="Times New Roman" w:hAnsi="Times New Roman" w:cs="Times New Roman"/>
          <w:sz w:val="32"/>
          <w:szCs w:val="32"/>
          <w:lang w:val="ru-RU"/>
        </w:rPr>
        <w:t>Тарабрін</w:t>
      </w:r>
      <w:proofErr w:type="spellEnd"/>
      <w:r w:rsidRPr="00AC00B8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AC00B8">
        <w:rPr>
          <w:rFonts w:ascii="Times New Roman" w:hAnsi="Times New Roman" w:cs="Times New Roman"/>
          <w:sz w:val="32"/>
          <w:szCs w:val="32"/>
          <w:lang w:val="ru-RU"/>
        </w:rPr>
        <w:t>Дмитро</w:t>
      </w:r>
      <w:proofErr w:type="spellEnd"/>
      <w:r w:rsidR="00C06712">
        <w:rPr>
          <w:rFonts w:ascii="Times New Roman" w:hAnsi="Times New Roman" w:cs="Times New Roman"/>
          <w:b/>
          <w:sz w:val="32"/>
          <w:szCs w:val="32"/>
          <w:lang w:val="ru-RU"/>
        </w:rPr>
        <w:br w:type="page"/>
      </w:r>
    </w:p>
    <w:p w:rsidR="00561553" w:rsidRPr="00561553" w:rsidRDefault="00561553" w:rsidP="00561553">
      <w:pPr>
        <w:spacing w:after="0" w:line="288" w:lineRule="atLeast"/>
        <w:jc w:val="both"/>
        <w:textAlignment w:val="baseline"/>
        <w:outlineLvl w:val="2"/>
        <w:rPr>
          <w:rFonts w:ascii="Arial" w:eastAsia="Times New Roman" w:hAnsi="Arial" w:cs="Arial"/>
          <w:b/>
          <w:bCs/>
          <w:color w:val="3D3C3B"/>
          <w:sz w:val="32"/>
          <w:szCs w:val="32"/>
          <w:lang w:eastAsia="uk-UA"/>
        </w:rPr>
      </w:pPr>
      <w:r w:rsidRPr="00561553">
        <w:rPr>
          <w:rFonts w:ascii="Arial" w:eastAsia="Times New Roman" w:hAnsi="Arial" w:cs="Arial"/>
          <w:b/>
          <w:bCs/>
          <w:color w:val="3D3C3B"/>
          <w:sz w:val="32"/>
          <w:szCs w:val="32"/>
          <w:bdr w:val="none" w:sz="0" w:space="0" w:color="auto" w:frame="1"/>
          <w:shd w:val="clear" w:color="auto" w:fill="FFCC00"/>
          <w:lang w:eastAsia="uk-UA"/>
        </w:rPr>
        <w:lastRenderedPageBreak/>
        <w:t>Валютні операції для резидентів — суб’єктів господарювання</w:t>
      </w:r>
    </w:p>
    <w:p w:rsidR="00561553" w:rsidRPr="00561553" w:rsidRDefault="00D029AA" w:rsidP="00561553">
      <w:pPr>
        <w:shd w:val="clear" w:color="auto" w:fill="FFFFFF"/>
        <w:spacing w:after="0" w:line="312" w:lineRule="atLeast"/>
        <w:jc w:val="both"/>
        <w:textAlignment w:val="baseline"/>
        <w:rPr>
          <w:rFonts w:ascii="Arial" w:eastAsia="Times New Roman" w:hAnsi="Arial" w:cs="Arial"/>
          <w:color w:val="3D3C3B"/>
          <w:sz w:val="28"/>
          <w:szCs w:val="28"/>
          <w:lang w:eastAsia="uk-UA"/>
        </w:rPr>
      </w:pPr>
      <w:r w:rsidRPr="00561553">
        <w:rPr>
          <w:rFonts w:ascii="Arial" w:eastAsia="Times New Roman" w:hAnsi="Arial" w:cs="Arial"/>
          <w:color w:val="3D3C3B"/>
          <w:sz w:val="28"/>
          <w:szCs w:val="28"/>
          <w:lang w:eastAsia="uk-UA"/>
        </w:rPr>
        <w:t xml:space="preserve">Резиденти України, які є суб’єктами господарської діяльності, можуть проводити такі операції по своїх валютних рахунках </w:t>
      </w:r>
      <w:r w:rsidR="00561553" w:rsidRPr="00561553">
        <w:rPr>
          <w:rFonts w:ascii="Arial" w:eastAsia="Times New Roman" w:hAnsi="Arial" w:cs="Arial"/>
          <w:color w:val="3D3C3B"/>
          <w:sz w:val="28"/>
          <w:szCs w:val="28"/>
          <w:lang w:eastAsia="uk-UA"/>
        </w:rPr>
        <w:t>(п. 109 Положення № 5):</w:t>
      </w:r>
    </w:p>
    <w:p w:rsidR="00561553" w:rsidRPr="00561553" w:rsidRDefault="00561553" w:rsidP="00561553">
      <w:pPr>
        <w:numPr>
          <w:ilvl w:val="0"/>
          <w:numId w:val="1"/>
        </w:numPr>
        <w:spacing w:after="0" w:line="312" w:lineRule="atLeast"/>
        <w:ind w:left="450"/>
        <w:jc w:val="both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  <w:r w:rsidRPr="00561553">
        <w:rPr>
          <w:rFonts w:ascii="Arial" w:eastAsia="Times New Roman" w:hAnsi="Arial" w:cs="Arial"/>
          <w:color w:val="3D3C3B"/>
          <w:sz w:val="24"/>
          <w:szCs w:val="24"/>
          <w:lang w:eastAsia="uk-UA"/>
        </w:rPr>
        <w:t>проводити розрахунки за зовнішньоекономічними контрактами;</w:t>
      </w:r>
    </w:p>
    <w:p w:rsidR="00561553" w:rsidRPr="00561553" w:rsidRDefault="00561553" w:rsidP="00561553">
      <w:pPr>
        <w:numPr>
          <w:ilvl w:val="0"/>
          <w:numId w:val="1"/>
        </w:numPr>
        <w:spacing w:after="0" w:line="312" w:lineRule="atLeast"/>
        <w:ind w:left="450"/>
        <w:jc w:val="both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  <w:r w:rsidRPr="00561553">
        <w:rPr>
          <w:rFonts w:ascii="Arial" w:eastAsia="Times New Roman" w:hAnsi="Arial" w:cs="Arial"/>
          <w:color w:val="3D3C3B"/>
          <w:sz w:val="24"/>
          <w:szCs w:val="24"/>
          <w:lang w:eastAsia="uk-UA"/>
        </w:rPr>
        <w:t>отримувати від нерезидентів і надавати нерезидентам фінансову допомогу;</w:t>
      </w:r>
    </w:p>
    <w:p w:rsidR="00561553" w:rsidRPr="00561553" w:rsidRDefault="00561553" w:rsidP="00561553">
      <w:pPr>
        <w:numPr>
          <w:ilvl w:val="0"/>
          <w:numId w:val="1"/>
        </w:numPr>
        <w:spacing w:after="0" w:line="312" w:lineRule="atLeast"/>
        <w:ind w:left="450"/>
        <w:jc w:val="both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  <w:r w:rsidRPr="00561553">
        <w:rPr>
          <w:rFonts w:ascii="Arial" w:eastAsia="Times New Roman" w:hAnsi="Arial" w:cs="Arial"/>
          <w:color w:val="3D3C3B"/>
          <w:sz w:val="24"/>
          <w:szCs w:val="24"/>
          <w:lang w:eastAsia="uk-UA"/>
        </w:rPr>
        <w:t>отримувати від нерезидентів і повертати нерезидентам кредити (позики);</w:t>
      </w:r>
    </w:p>
    <w:p w:rsidR="00561553" w:rsidRPr="00561553" w:rsidRDefault="00561553" w:rsidP="00561553">
      <w:pPr>
        <w:numPr>
          <w:ilvl w:val="0"/>
          <w:numId w:val="1"/>
        </w:numPr>
        <w:spacing w:after="0" w:line="312" w:lineRule="atLeast"/>
        <w:ind w:left="450"/>
        <w:jc w:val="both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  <w:r w:rsidRPr="00561553">
        <w:rPr>
          <w:rFonts w:ascii="Arial" w:eastAsia="Times New Roman" w:hAnsi="Arial" w:cs="Arial"/>
          <w:color w:val="3D3C3B"/>
          <w:sz w:val="24"/>
          <w:szCs w:val="24"/>
          <w:lang w:eastAsia="uk-UA"/>
        </w:rPr>
        <w:t>здійснювати платежі обов’язкового характеру іноземним судовим, нотаріальним органам, іноземним юридичним компаніям;</w:t>
      </w:r>
    </w:p>
    <w:p w:rsidR="00561553" w:rsidRPr="00561553" w:rsidRDefault="00561553" w:rsidP="00561553">
      <w:pPr>
        <w:numPr>
          <w:ilvl w:val="0"/>
          <w:numId w:val="1"/>
        </w:numPr>
        <w:spacing w:after="0" w:line="312" w:lineRule="atLeast"/>
        <w:ind w:left="450"/>
        <w:jc w:val="both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  <w:r w:rsidRPr="00561553">
        <w:rPr>
          <w:rFonts w:ascii="Arial" w:eastAsia="Times New Roman" w:hAnsi="Arial" w:cs="Arial"/>
          <w:color w:val="3D3C3B"/>
          <w:sz w:val="24"/>
          <w:szCs w:val="24"/>
          <w:lang w:eastAsia="uk-UA"/>
        </w:rPr>
        <w:t>сплачувати податки і збори, які передбачені в іноземних державах;</w:t>
      </w:r>
    </w:p>
    <w:p w:rsidR="00561553" w:rsidRPr="00561553" w:rsidRDefault="00561553" w:rsidP="00561553">
      <w:pPr>
        <w:numPr>
          <w:ilvl w:val="0"/>
          <w:numId w:val="1"/>
        </w:numPr>
        <w:spacing w:after="0" w:line="312" w:lineRule="atLeast"/>
        <w:ind w:left="450"/>
        <w:jc w:val="both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  <w:r w:rsidRPr="00561553">
        <w:rPr>
          <w:rFonts w:ascii="Arial" w:eastAsia="Times New Roman" w:hAnsi="Arial" w:cs="Arial"/>
          <w:color w:val="3D3C3B"/>
          <w:sz w:val="24"/>
          <w:szCs w:val="24"/>
          <w:lang w:eastAsia="uk-UA"/>
        </w:rPr>
        <w:t>адвокатські компанії-резиденти можуть без будь-яких перешкод отримувати валютні кошти від нерезидентів за надання юридичних послуг;</w:t>
      </w:r>
    </w:p>
    <w:p w:rsidR="00561553" w:rsidRPr="00561553" w:rsidRDefault="00561553" w:rsidP="00561553">
      <w:pPr>
        <w:numPr>
          <w:ilvl w:val="0"/>
          <w:numId w:val="1"/>
        </w:numPr>
        <w:spacing w:after="0" w:line="312" w:lineRule="atLeast"/>
        <w:ind w:left="450"/>
        <w:jc w:val="both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  <w:r w:rsidRPr="00561553">
        <w:rPr>
          <w:rFonts w:ascii="Arial" w:eastAsia="Times New Roman" w:hAnsi="Arial" w:cs="Arial"/>
          <w:color w:val="3D3C3B"/>
          <w:sz w:val="24"/>
          <w:szCs w:val="24"/>
          <w:lang w:eastAsia="uk-UA"/>
        </w:rPr>
        <w:t>здійснювати всі платежі, пов’язані з інвестиційною діяльністю (інвестування за кордон, отримання доходів від інвестицій тощо);</w:t>
      </w:r>
    </w:p>
    <w:p w:rsidR="00561553" w:rsidRPr="00561553" w:rsidRDefault="00561553" w:rsidP="00561553">
      <w:pPr>
        <w:numPr>
          <w:ilvl w:val="0"/>
          <w:numId w:val="1"/>
        </w:numPr>
        <w:spacing w:after="0" w:line="312" w:lineRule="atLeast"/>
        <w:ind w:left="450"/>
        <w:jc w:val="both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  <w:r w:rsidRPr="00561553">
        <w:rPr>
          <w:rFonts w:ascii="Arial" w:eastAsia="Times New Roman" w:hAnsi="Arial" w:cs="Arial"/>
          <w:color w:val="3D3C3B"/>
          <w:sz w:val="24"/>
          <w:szCs w:val="24"/>
          <w:lang w:eastAsia="uk-UA"/>
        </w:rPr>
        <w:t>проводити розрахунки на підставі договорів комісії,  доручення, консигнації або агентських договорів;</w:t>
      </w:r>
    </w:p>
    <w:p w:rsidR="00561553" w:rsidRPr="00561553" w:rsidRDefault="00561553" w:rsidP="00561553">
      <w:pPr>
        <w:numPr>
          <w:ilvl w:val="0"/>
          <w:numId w:val="1"/>
        </w:numPr>
        <w:spacing w:after="0" w:line="312" w:lineRule="atLeast"/>
        <w:ind w:left="450"/>
        <w:jc w:val="both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  <w:r w:rsidRPr="00561553">
        <w:rPr>
          <w:rFonts w:ascii="Arial" w:eastAsia="Times New Roman" w:hAnsi="Arial" w:cs="Arial"/>
          <w:color w:val="3D3C3B"/>
          <w:sz w:val="24"/>
          <w:szCs w:val="24"/>
          <w:lang w:eastAsia="uk-UA"/>
        </w:rPr>
        <w:t>вкладати валютні кошти на депозитні рахунки і отримувати ці кошти з нарахованими відсотками;</w:t>
      </w:r>
    </w:p>
    <w:p w:rsidR="00561553" w:rsidRPr="00561553" w:rsidRDefault="00561553" w:rsidP="00561553">
      <w:pPr>
        <w:numPr>
          <w:ilvl w:val="0"/>
          <w:numId w:val="1"/>
        </w:numPr>
        <w:spacing w:after="0" w:line="312" w:lineRule="atLeast"/>
        <w:ind w:left="450"/>
        <w:jc w:val="both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  <w:r w:rsidRPr="00561553">
        <w:rPr>
          <w:rFonts w:ascii="Arial" w:eastAsia="Times New Roman" w:hAnsi="Arial" w:cs="Arial"/>
          <w:color w:val="3D3C3B"/>
          <w:sz w:val="24"/>
          <w:szCs w:val="24"/>
          <w:lang w:eastAsia="uk-UA"/>
        </w:rPr>
        <w:t>виплачувати або повертати кошти на відрядження за кордон;</w:t>
      </w:r>
    </w:p>
    <w:p w:rsidR="00561553" w:rsidRPr="00561553" w:rsidRDefault="00561553" w:rsidP="00561553">
      <w:pPr>
        <w:numPr>
          <w:ilvl w:val="0"/>
          <w:numId w:val="1"/>
        </w:numPr>
        <w:spacing w:after="0" w:line="312" w:lineRule="atLeast"/>
        <w:ind w:left="450"/>
        <w:jc w:val="both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  <w:r w:rsidRPr="00561553">
        <w:rPr>
          <w:rFonts w:ascii="Arial" w:eastAsia="Times New Roman" w:hAnsi="Arial" w:cs="Arial"/>
          <w:color w:val="3D3C3B"/>
          <w:sz w:val="24"/>
          <w:szCs w:val="24"/>
          <w:lang w:eastAsia="uk-UA"/>
        </w:rPr>
        <w:t>перераховувати валютні кошти за кордон для участі в міжнародних виставках і конференціях, здійснювати платежі для участі в конференціях;</w:t>
      </w:r>
    </w:p>
    <w:p w:rsidR="00561553" w:rsidRPr="000F3971" w:rsidRDefault="00561553" w:rsidP="00561553">
      <w:pPr>
        <w:numPr>
          <w:ilvl w:val="0"/>
          <w:numId w:val="1"/>
        </w:numPr>
        <w:spacing w:after="0" w:line="312" w:lineRule="atLeast"/>
        <w:ind w:left="450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  <w:r w:rsidRPr="00561553">
        <w:rPr>
          <w:rFonts w:ascii="Arial" w:eastAsia="Times New Roman" w:hAnsi="Arial" w:cs="Arial"/>
          <w:color w:val="3D3C3B"/>
          <w:sz w:val="24"/>
          <w:szCs w:val="24"/>
          <w:lang w:eastAsia="uk-UA"/>
        </w:rPr>
        <w:t>інші валютні операції.</w:t>
      </w:r>
    </w:p>
    <w:p w:rsidR="000F3971" w:rsidRPr="00561553" w:rsidRDefault="000F3971" w:rsidP="000F3971">
      <w:pPr>
        <w:spacing w:after="0" w:line="312" w:lineRule="atLeast"/>
        <w:ind w:left="450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</w:p>
    <w:p w:rsidR="00561553" w:rsidRPr="00561553" w:rsidRDefault="00561553" w:rsidP="00561553">
      <w:pPr>
        <w:shd w:val="clear" w:color="auto" w:fill="FFFFFF"/>
        <w:spacing w:after="0" w:line="288" w:lineRule="atLeast"/>
        <w:jc w:val="both"/>
        <w:textAlignment w:val="baseline"/>
        <w:outlineLvl w:val="2"/>
        <w:rPr>
          <w:rFonts w:ascii="Arial" w:eastAsia="Times New Roman" w:hAnsi="Arial" w:cs="Arial"/>
          <w:b/>
          <w:bCs/>
          <w:color w:val="3D3C3B"/>
          <w:sz w:val="32"/>
          <w:szCs w:val="32"/>
          <w:lang w:eastAsia="uk-UA"/>
        </w:rPr>
      </w:pPr>
      <w:r w:rsidRPr="00561553">
        <w:rPr>
          <w:rFonts w:ascii="Arial" w:eastAsia="Times New Roman" w:hAnsi="Arial" w:cs="Arial"/>
          <w:b/>
          <w:bCs/>
          <w:color w:val="3D3C3B"/>
          <w:sz w:val="32"/>
          <w:szCs w:val="32"/>
          <w:bdr w:val="none" w:sz="0" w:space="0" w:color="auto" w:frame="1"/>
          <w:shd w:val="clear" w:color="auto" w:fill="FFCC00"/>
          <w:lang w:eastAsia="uk-UA"/>
        </w:rPr>
        <w:t>Обмеження для ФОП</w:t>
      </w:r>
    </w:p>
    <w:p w:rsidR="00561553" w:rsidRPr="00C06712" w:rsidRDefault="00561553" w:rsidP="00561553">
      <w:pPr>
        <w:shd w:val="clear" w:color="auto" w:fill="FFFFFF"/>
        <w:spacing w:after="0" w:line="312" w:lineRule="atLeast"/>
        <w:jc w:val="both"/>
        <w:textAlignment w:val="baseline"/>
        <w:rPr>
          <w:rFonts w:ascii="Arial" w:eastAsia="Times New Roman" w:hAnsi="Arial" w:cs="Arial"/>
          <w:color w:val="3D3C3B"/>
          <w:sz w:val="28"/>
          <w:szCs w:val="28"/>
          <w:lang w:eastAsia="uk-UA"/>
        </w:rPr>
      </w:pPr>
      <w:r w:rsidRPr="00561553">
        <w:rPr>
          <w:rFonts w:ascii="Arial" w:eastAsia="Times New Roman" w:hAnsi="Arial" w:cs="Arial"/>
          <w:color w:val="3D3C3B"/>
          <w:sz w:val="28"/>
          <w:szCs w:val="28"/>
          <w:lang w:eastAsia="uk-UA"/>
        </w:rPr>
        <w:t>Статус валютного рахунку юридичної особи та фізичної особи — підприємця абсолютно однаковий. Однак  слід врахувати, що ФОП заборонено переказувати кошти зі свого валютного рахунку на особистий валютний рахунок на підставі п. 113 Положення № 5. Очевидним є той факт, що завдяки валютній лібералізації у суб’єктів підприємницької діяльності України з’явилася можливість отримувати кредити і позики на свої валютні рахунки.</w:t>
      </w:r>
    </w:p>
    <w:p w:rsidR="000F3971" w:rsidRPr="00C06712" w:rsidRDefault="000F3971" w:rsidP="00561553">
      <w:pPr>
        <w:shd w:val="clear" w:color="auto" w:fill="FFFFFF"/>
        <w:spacing w:after="0" w:line="312" w:lineRule="atLeast"/>
        <w:jc w:val="both"/>
        <w:textAlignment w:val="baseline"/>
        <w:rPr>
          <w:rFonts w:ascii="Arial" w:eastAsia="Times New Roman" w:hAnsi="Arial" w:cs="Arial"/>
          <w:color w:val="3D3C3B"/>
          <w:sz w:val="28"/>
          <w:szCs w:val="28"/>
          <w:lang w:eastAsia="uk-UA"/>
        </w:rPr>
      </w:pPr>
    </w:p>
    <w:p w:rsidR="00561553" w:rsidRPr="00561553" w:rsidRDefault="00561553" w:rsidP="00561553">
      <w:pPr>
        <w:shd w:val="clear" w:color="auto" w:fill="FFFFFF"/>
        <w:spacing w:after="0" w:line="288" w:lineRule="atLeast"/>
        <w:jc w:val="both"/>
        <w:textAlignment w:val="baseline"/>
        <w:outlineLvl w:val="2"/>
        <w:rPr>
          <w:rFonts w:ascii="Arial" w:eastAsia="Times New Roman" w:hAnsi="Arial" w:cs="Arial"/>
          <w:b/>
          <w:bCs/>
          <w:color w:val="3D3C3B"/>
          <w:sz w:val="32"/>
          <w:szCs w:val="32"/>
          <w:lang w:eastAsia="uk-UA"/>
        </w:rPr>
      </w:pPr>
      <w:r w:rsidRPr="00561553">
        <w:rPr>
          <w:rFonts w:ascii="Arial" w:eastAsia="Times New Roman" w:hAnsi="Arial" w:cs="Arial"/>
          <w:b/>
          <w:bCs/>
          <w:color w:val="3D3C3B"/>
          <w:sz w:val="32"/>
          <w:szCs w:val="32"/>
          <w:bdr w:val="none" w:sz="0" w:space="0" w:color="auto" w:frame="1"/>
          <w:shd w:val="clear" w:color="auto" w:fill="FFCC00"/>
          <w:lang w:eastAsia="uk-UA"/>
        </w:rPr>
        <w:t xml:space="preserve">Валютні операції </w:t>
      </w:r>
      <w:proofErr w:type="spellStart"/>
      <w:r w:rsidRPr="00561553">
        <w:rPr>
          <w:rFonts w:ascii="Arial" w:eastAsia="Times New Roman" w:hAnsi="Arial" w:cs="Arial"/>
          <w:b/>
          <w:bCs/>
          <w:color w:val="3D3C3B"/>
          <w:sz w:val="32"/>
          <w:szCs w:val="32"/>
          <w:bdr w:val="none" w:sz="0" w:space="0" w:color="auto" w:frame="1"/>
          <w:shd w:val="clear" w:color="auto" w:fill="FFCC00"/>
          <w:lang w:eastAsia="uk-UA"/>
        </w:rPr>
        <w:t>фізосіб</w:t>
      </w:r>
      <w:proofErr w:type="spellEnd"/>
      <w:r w:rsidRPr="00561553">
        <w:rPr>
          <w:rFonts w:ascii="Arial" w:eastAsia="Times New Roman" w:hAnsi="Arial" w:cs="Arial"/>
          <w:b/>
          <w:bCs/>
          <w:color w:val="3D3C3B"/>
          <w:sz w:val="32"/>
          <w:szCs w:val="32"/>
          <w:bdr w:val="none" w:sz="0" w:space="0" w:color="auto" w:frame="1"/>
          <w:shd w:val="clear" w:color="auto" w:fill="FFCC00"/>
          <w:lang w:eastAsia="uk-UA"/>
        </w:rPr>
        <w:t>-резидентів та </w:t>
      </w:r>
      <w:proofErr w:type="spellStart"/>
      <w:r w:rsidRPr="00561553">
        <w:rPr>
          <w:rFonts w:ascii="Arial" w:eastAsia="Times New Roman" w:hAnsi="Arial" w:cs="Arial"/>
          <w:b/>
          <w:bCs/>
          <w:color w:val="3D3C3B"/>
          <w:sz w:val="32"/>
          <w:szCs w:val="32"/>
          <w:bdr w:val="none" w:sz="0" w:space="0" w:color="auto" w:frame="1"/>
          <w:shd w:val="clear" w:color="auto" w:fill="FFCC00"/>
          <w:lang w:eastAsia="uk-UA"/>
        </w:rPr>
        <w:t>фізосіб</w:t>
      </w:r>
      <w:proofErr w:type="spellEnd"/>
      <w:r w:rsidRPr="00561553">
        <w:rPr>
          <w:rFonts w:ascii="Arial" w:eastAsia="Times New Roman" w:hAnsi="Arial" w:cs="Arial"/>
          <w:b/>
          <w:bCs/>
          <w:color w:val="3D3C3B"/>
          <w:sz w:val="32"/>
          <w:szCs w:val="32"/>
          <w:bdr w:val="none" w:sz="0" w:space="0" w:color="auto" w:frame="1"/>
          <w:shd w:val="clear" w:color="auto" w:fill="FFCC00"/>
          <w:lang w:eastAsia="uk-UA"/>
        </w:rPr>
        <w:t>-нерезидентів</w:t>
      </w:r>
    </w:p>
    <w:p w:rsidR="00561553" w:rsidRPr="00561553" w:rsidRDefault="00561553" w:rsidP="00561553">
      <w:pPr>
        <w:shd w:val="clear" w:color="auto" w:fill="FFFFFF"/>
        <w:spacing w:after="0" w:line="312" w:lineRule="atLeast"/>
        <w:jc w:val="both"/>
        <w:textAlignment w:val="baseline"/>
        <w:rPr>
          <w:rFonts w:ascii="Arial" w:eastAsia="Times New Roman" w:hAnsi="Arial" w:cs="Arial"/>
          <w:color w:val="3D3C3B"/>
          <w:sz w:val="28"/>
          <w:szCs w:val="28"/>
          <w:lang w:eastAsia="uk-UA"/>
        </w:rPr>
      </w:pPr>
      <w:r w:rsidRPr="00561553">
        <w:rPr>
          <w:rFonts w:ascii="Arial" w:eastAsia="Times New Roman" w:hAnsi="Arial" w:cs="Arial"/>
          <w:color w:val="3D3C3B"/>
          <w:sz w:val="28"/>
          <w:szCs w:val="28"/>
          <w:lang w:eastAsia="uk-UA"/>
        </w:rPr>
        <w:t>Щодо поточних валютних рахунків фізичних осіб — резидентів, то на підставі п. 118 Положення № 5 за ними можна проводити такі  валютні операції:</w:t>
      </w:r>
    </w:p>
    <w:p w:rsidR="00561553" w:rsidRPr="00561553" w:rsidRDefault="00561553" w:rsidP="00561553">
      <w:pPr>
        <w:numPr>
          <w:ilvl w:val="0"/>
          <w:numId w:val="2"/>
        </w:numPr>
        <w:spacing w:after="0" w:line="312" w:lineRule="atLeast"/>
        <w:ind w:left="450"/>
        <w:jc w:val="both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  <w:r w:rsidRPr="00561553">
        <w:rPr>
          <w:rFonts w:ascii="Arial" w:eastAsia="Times New Roman" w:hAnsi="Arial" w:cs="Arial"/>
          <w:color w:val="3D3C3B"/>
          <w:sz w:val="24"/>
          <w:szCs w:val="24"/>
          <w:lang w:eastAsia="uk-UA"/>
        </w:rPr>
        <w:t>переказувати кошти за кордон зі своїх валютних рахунків за неторговельними операціями;</w:t>
      </w:r>
    </w:p>
    <w:p w:rsidR="00561553" w:rsidRPr="00561553" w:rsidRDefault="00561553" w:rsidP="00561553">
      <w:pPr>
        <w:numPr>
          <w:ilvl w:val="0"/>
          <w:numId w:val="2"/>
        </w:numPr>
        <w:spacing w:after="0" w:line="312" w:lineRule="atLeast"/>
        <w:ind w:left="450"/>
        <w:jc w:val="both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  <w:r w:rsidRPr="00561553">
        <w:rPr>
          <w:rFonts w:ascii="Arial" w:eastAsia="Times New Roman" w:hAnsi="Arial" w:cs="Arial"/>
          <w:color w:val="3D3C3B"/>
          <w:sz w:val="24"/>
          <w:szCs w:val="24"/>
          <w:lang w:eastAsia="uk-UA"/>
        </w:rPr>
        <w:t>отримувати платежі з-за кордону на свої валютні рахунки;</w:t>
      </w:r>
    </w:p>
    <w:p w:rsidR="00561553" w:rsidRPr="00561553" w:rsidRDefault="00561553" w:rsidP="00561553">
      <w:pPr>
        <w:numPr>
          <w:ilvl w:val="0"/>
          <w:numId w:val="2"/>
        </w:numPr>
        <w:spacing w:after="0" w:line="312" w:lineRule="atLeast"/>
        <w:ind w:left="450"/>
        <w:jc w:val="both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  <w:r w:rsidRPr="00561553">
        <w:rPr>
          <w:rFonts w:ascii="Arial" w:eastAsia="Times New Roman" w:hAnsi="Arial" w:cs="Arial"/>
          <w:color w:val="3D3C3B"/>
          <w:sz w:val="24"/>
          <w:szCs w:val="24"/>
          <w:lang w:eastAsia="uk-UA"/>
        </w:rPr>
        <w:t>проводити платежі, пов’язані з переказом на власний рахунок умовного зберігання (</w:t>
      </w:r>
      <w:proofErr w:type="spellStart"/>
      <w:r w:rsidRPr="00561553">
        <w:rPr>
          <w:rFonts w:ascii="Arial" w:eastAsia="Times New Roman" w:hAnsi="Arial" w:cs="Arial"/>
          <w:color w:val="3D3C3B"/>
          <w:sz w:val="24"/>
          <w:szCs w:val="24"/>
          <w:lang w:eastAsia="uk-UA"/>
        </w:rPr>
        <w:t>ескроу</w:t>
      </w:r>
      <w:proofErr w:type="spellEnd"/>
      <w:r w:rsidRPr="00561553">
        <w:rPr>
          <w:rFonts w:ascii="Arial" w:eastAsia="Times New Roman" w:hAnsi="Arial" w:cs="Arial"/>
          <w:color w:val="3D3C3B"/>
          <w:sz w:val="24"/>
          <w:szCs w:val="24"/>
          <w:lang w:eastAsia="uk-UA"/>
        </w:rPr>
        <w:t>) в іноземній валюті з метою проведення розрахунків з нерезидентом-інвестором;</w:t>
      </w:r>
    </w:p>
    <w:p w:rsidR="00561553" w:rsidRPr="00561553" w:rsidRDefault="00561553" w:rsidP="00561553">
      <w:pPr>
        <w:numPr>
          <w:ilvl w:val="0"/>
          <w:numId w:val="2"/>
        </w:numPr>
        <w:spacing w:after="0" w:line="312" w:lineRule="atLeast"/>
        <w:ind w:left="450"/>
        <w:jc w:val="both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  <w:r w:rsidRPr="00561553">
        <w:rPr>
          <w:rFonts w:ascii="Arial" w:eastAsia="Times New Roman" w:hAnsi="Arial" w:cs="Arial"/>
          <w:color w:val="3D3C3B"/>
          <w:sz w:val="24"/>
          <w:szCs w:val="24"/>
          <w:lang w:eastAsia="uk-UA"/>
        </w:rPr>
        <w:t>переказувати  валютні кошти на рахунки резидентів у межах України та відповідно отримувати платежі в іноземній валюті (за умови, що такі платежі здійснюються між родичами);</w:t>
      </w:r>
    </w:p>
    <w:p w:rsidR="00561553" w:rsidRPr="00561553" w:rsidRDefault="00561553" w:rsidP="00561553">
      <w:pPr>
        <w:numPr>
          <w:ilvl w:val="0"/>
          <w:numId w:val="2"/>
        </w:numPr>
        <w:spacing w:after="0" w:line="312" w:lineRule="atLeast"/>
        <w:ind w:left="450"/>
        <w:jc w:val="both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  <w:r w:rsidRPr="00561553">
        <w:rPr>
          <w:rFonts w:ascii="Arial" w:eastAsia="Times New Roman" w:hAnsi="Arial" w:cs="Arial"/>
          <w:color w:val="3D3C3B"/>
          <w:sz w:val="24"/>
          <w:szCs w:val="24"/>
          <w:lang w:eastAsia="uk-UA"/>
        </w:rPr>
        <w:lastRenderedPageBreak/>
        <w:t>перерахування або компенсація витрат на відряд</w:t>
      </w:r>
      <w:r w:rsidRPr="00561553">
        <w:rPr>
          <w:rFonts w:ascii="Arial" w:eastAsia="Times New Roman" w:hAnsi="Arial" w:cs="Arial"/>
          <w:color w:val="3D3C3B"/>
          <w:sz w:val="24"/>
          <w:szCs w:val="24"/>
          <w:lang w:eastAsia="uk-UA"/>
        </w:rPr>
        <w:softHyphen/>
        <w:t>ження;</w:t>
      </w:r>
    </w:p>
    <w:p w:rsidR="00561553" w:rsidRPr="00561553" w:rsidRDefault="00561553" w:rsidP="00561553">
      <w:pPr>
        <w:numPr>
          <w:ilvl w:val="0"/>
          <w:numId w:val="2"/>
        </w:numPr>
        <w:spacing w:after="0" w:line="312" w:lineRule="atLeast"/>
        <w:ind w:left="450"/>
        <w:jc w:val="both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  <w:r w:rsidRPr="00561553">
        <w:rPr>
          <w:rFonts w:ascii="Arial" w:eastAsia="Times New Roman" w:hAnsi="Arial" w:cs="Arial"/>
          <w:color w:val="3D3C3B"/>
          <w:sz w:val="24"/>
          <w:szCs w:val="24"/>
          <w:lang w:eastAsia="uk-UA"/>
        </w:rPr>
        <w:t>торгівля валютними цінностями;</w:t>
      </w:r>
    </w:p>
    <w:p w:rsidR="00561553" w:rsidRPr="00561553" w:rsidRDefault="00561553" w:rsidP="00561553">
      <w:pPr>
        <w:numPr>
          <w:ilvl w:val="0"/>
          <w:numId w:val="2"/>
        </w:numPr>
        <w:spacing w:after="0" w:line="312" w:lineRule="atLeast"/>
        <w:ind w:left="450"/>
        <w:jc w:val="both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  <w:r w:rsidRPr="00561553">
        <w:rPr>
          <w:rFonts w:ascii="Arial" w:eastAsia="Times New Roman" w:hAnsi="Arial" w:cs="Arial"/>
          <w:color w:val="3D3C3B"/>
          <w:sz w:val="24"/>
          <w:szCs w:val="24"/>
          <w:lang w:eastAsia="uk-UA"/>
        </w:rPr>
        <w:t>отримувати платежі в порядку спадкування чи на підставі договору дарування;</w:t>
      </w:r>
    </w:p>
    <w:p w:rsidR="00561553" w:rsidRPr="00561553" w:rsidRDefault="00561553" w:rsidP="00561553">
      <w:pPr>
        <w:numPr>
          <w:ilvl w:val="0"/>
          <w:numId w:val="2"/>
        </w:numPr>
        <w:spacing w:after="0" w:line="312" w:lineRule="atLeast"/>
        <w:ind w:left="450"/>
        <w:jc w:val="both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  <w:r w:rsidRPr="00561553">
        <w:rPr>
          <w:rFonts w:ascii="Arial" w:eastAsia="Times New Roman" w:hAnsi="Arial" w:cs="Arial"/>
          <w:color w:val="3D3C3B"/>
          <w:sz w:val="24"/>
          <w:szCs w:val="24"/>
          <w:lang w:eastAsia="uk-UA"/>
        </w:rPr>
        <w:t>отримувати платежі на підставі судових рішень;</w:t>
      </w:r>
    </w:p>
    <w:p w:rsidR="00561553" w:rsidRPr="00561553" w:rsidRDefault="00561553" w:rsidP="00561553">
      <w:pPr>
        <w:numPr>
          <w:ilvl w:val="0"/>
          <w:numId w:val="2"/>
        </w:numPr>
        <w:spacing w:after="0" w:line="312" w:lineRule="atLeast"/>
        <w:ind w:left="450"/>
        <w:jc w:val="both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  <w:r w:rsidRPr="00561553">
        <w:rPr>
          <w:rFonts w:ascii="Arial" w:eastAsia="Times New Roman" w:hAnsi="Arial" w:cs="Arial"/>
          <w:color w:val="3D3C3B"/>
          <w:sz w:val="24"/>
          <w:szCs w:val="24"/>
          <w:lang w:eastAsia="uk-UA"/>
        </w:rPr>
        <w:t>отримувати доходи від обігу цінних паперів, емітентами яких є іноземці, оборот яких здійснюється на території України;</w:t>
      </w:r>
    </w:p>
    <w:p w:rsidR="00561553" w:rsidRPr="00561553" w:rsidRDefault="00561553" w:rsidP="00561553">
      <w:pPr>
        <w:numPr>
          <w:ilvl w:val="0"/>
          <w:numId w:val="2"/>
        </w:numPr>
        <w:spacing w:after="0" w:line="312" w:lineRule="atLeast"/>
        <w:ind w:left="450"/>
        <w:jc w:val="both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  <w:r w:rsidRPr="00561553">
        <w:rPr>
          <w:rFonts w:ascii="Arial" w:eastAsia="Times New Roman" w:hAnsi="Arial" w:cs="Arial"/>
          <w:color w:val="3D3C3B"/>
          <w:sz w:val="24"/>
          <w:szCs w:val="24"/>
          <w:lang w:eastAsia="uk-UA"/>
        </w:rPr>
        <w:t>погашати заборгованості по кредитах в іноземній валюті;</w:t>
      </w:r>
    </w:p>
    <w:p w:rsidR="00561553" w:rsidRPr="00561553" w:rsidRDefault="00561553" w:rsidP="00561553">
      <w:pPr>
        <w:numPr>
          <w:ilvl w:val="0"/>
          <w:numId w:val="2"/>
        </w:numPr>
        <w:spacing w:after="0" w:line="312" w:lineRule="atLeast"/>
        <w:ind w:left="450"/>
        <w:jc w:val="both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  <w:r w:rsidRPr="00561553">
        <w:rPr>
          <w:rFonts w:ascii="Arial" w:eastAsia="Times New Roman" w:hAnsi="Arial" w:cs="Arial"/>
          <w:color w:val="3D3C3B"/>
          <w:sz w:val="24"/>
          <w:szCs w:val="24"/>
          <w:lang w:eastAsia="uk-UA"/>
        </w:rPr>
        <w:t>із переказу коштів кредитору для виконання зобов’язань за боржника за договором поруки;</w:t>
      </w:r>
    </w:p>
    <w:p w:rsidR="00561553" w:rsidRPr="00561553" w:rsidRDefault="00561553" w:rsidP="00561553">
      <w:pPr>
        <w:numPr>
          <w:ilvl w:val="0"/>
          <w:numId w:val="2"/>
        </w:numPr>
        <w:spacing w:after="0" w:line="312" w:lineRule="atLeast"/>
        <w:ind w:left="450"/>
        <w:jc w:val="both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  <w:r w:rsidRPr="00561553">
        <w:rPr>
          <w:rFonts w:ascii="Arial" w:eastAsia="Times New Roman" w:hAnsi="Arial" w:cs="Arial"/>
          <w:color w:val="3D3C3B"/>
          <w:sz w:val="24"/>
          <w:szCs w:val="24"/>
          <w:lang w:eastAsia="uk-UA"/>
        </w:rPr>
        <w:t>з надання нерезиденту, одержання від нерезидента поворотної фінансової допомоги та її повернення з використанням рахунку нерезидента, відкритого в Україні та/або за кордоном;</w:t>
      </w:r>
    </w:p>
    <w:p w:rsidR="00561553" w:rsidRPr="00561553" w:rsidRDefault="00561553" w:rsidP="00561553">
      <w:pPr>
        <w:numPr>
          <w:ilvl w:val="0"/>
          <w:numId w:val="2"/>
        </w:numPr>
        <w:spacing w:after="0" w:line="312" w:lineRule="atLeast"/>
        <w:ind w:left="450"/>
        <w:jc w:val="both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  <w:r w:rsidRPr="00561553">
        <w:rPr>
          <w:rFonts w:ascii="Arial" w:eastAsia="Times New Roman" w:hAnsi="Arial" w:cs="Arial"/>
          <w:color w:val="3D3C3B"/>
          <w:sz w:val="24"/>
          <w:szCs w:val="24"/>
          <w:lang w:eastAsia="uk-UA"/>
        </w:rPr>
        <w:t>інші платежі.</w:t>
      </w:r>
    </w:p>
    <w:p w:rsidR="00561553" w:rsidRDefault="00561553" w:rsidP="0056155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lang w:val="ru-RU"/>
        </w:rPr>
      </w:pPr>
    </w:p>
    <w:p w:rsidR="000F3971" w:rsidRPr="000F3971" w:rsidRDefault="000F3971" w:rsidP="000F3971">
      <w:pPr>
        <w:shd w:val="clear" w:color="auto" w:fill="FFFFFF"/>
        <w:spacing w:after="0" w:line="288" w:lineRule="atLeast"/>
        <w:jc w:val="both"/>
        <w:textAlignment w:val="baseline"/>
        <w:outlineLvl w:val="2"/>
        <w:rPr>
          <w:rFonts w:ascii="Arial" w:eastAsia="Times New Roman" w:hAnsi="Arial" w:cs="Arial"/>
          <w:b/>
          <w:bCs/>
          <w:color w:val="3D3C3B"/>
          <w:sz w:val="32"/>
          <w:szCs w:val="32"/>
          <w:lang w:eastAsia="uk-UA"/>
        </w:rPr>
      </w:pPr>
      <w:r w:rsidRPr="000F3971">
        <w:rPr>
          <w:rFonts w:ascii="Arial" w:eastAsia="Times New Roman" w:hAnsi="Arial" w:cs="Arial"/>
          <w:b/>
          <w:bCs/>
          <w:color w:val="3D3C3B"/>
          <w:sz w:val="32"/>
          <w:szCs w:val="32"/>
          <w:bdr w:val="none" w:sz="0" w:space="0" w:color="auto" w:frame="1"/>
          <w:shd w:val="clear" w:color="auto" w:fill="FFCC00"/>
          <w:lang w:eastAsia="uk-UA"/>
        </w:rPr>
        <w:t>Офіційні та постійні представництва</w:t>
      </w:r>
    </w:p>
    <w:p w:rsidR="000F3971" w:rsidRPr="000F3971" w:rsidRDefault="000F3971" w:rsidP="000F3971">
      <w:pPr>
        <w:shd w:val="clear" w:color="auto" w:fill="FFFFFF"/>
        <w:spacing w:after="0" w:line="312" w:lineRule="atLeast"/>
        <w:jc w:val="both"/>
        <w:textAlignment w:val="baseline"/>
        <w:rPr>
          <w:rFonts w:ascii="Arial" w:eastAsia="Times New Roman" w:hAnsi="Arial" w:cs="Arial"/>
          <w:color w:val="3D3C3B"/>
          <w:sz w:val="28"/>
          <w:szCs w:val="28"/>
          <w:lang w:eastAsia="uk-UA"/>
        </w:rPr>
      </w:pPr>
      <w:r w:rsidRPr="000F3971">
        <w:rPr>
          <w:rFonts w:ascii="Arial" w:eastAsia="Times New Roman" w:hAnsi="Arial" w:cs="Arial"/>
          <w:color w:val="3D3C3B"/>
          <w:sz w:val="28"/>
          <w:szCs w:val="28"/>
          <w:lang w:eastAsia="uk-UA"/>
        </w:rPr>
        <w:t>Положення № 5 також встановлює режим валютних рахунків для офіційних представництв і постійних представництв.</w:t>
      </w:r>
    </w:p>
    <w:p w:rsidR="000F3971" w:rsidRPr="00C06712" w:rsidRDefault="000F3971" w:rsidP="000F3971">
      <w:pPr>
        <w:shd w:val="clear" w:color="auto" w:fill="FFFFFF"/>
        <w:spacing w:after="0" w:line="312" w:lineRule="atLeast"/>
        <w:jc w:val="both"/>
        <w:textAlignment w:val="baseline"/>
        <w:rPr>
          <w:rFonts w:ascii="Arial" w:eastAsia="Times New Roman" w:hAnsi="Arial" w:cs="Arial"/>
          <w:color w:val="3D3C3B"/>
          <w:sz w:val="28"/>
          <w:szCs w:val="28"/>
          <w:lang w:eastAsia="uk-UA"/>
        </w:rPr>
      </w:pPr>
      <w:r w:rsidRPr="000F3971">
        <w:rPr>
          <w:rFonts w:ascii="Arial" w:eastAsia="Times New Roman" w:hAnsi="Arial" w:cs="Arial"/>
          <w:color w:val="3D3C3B"/>
          <w:sz w:val="28"/>
          <w:szCs w:val="28"/>
          <w:lang w:eastAsia="uk-UA"/>
        </w:rPr>
        <w:t>Офіційними представництвами вважаються іноземні дипломатичні, консульські, торговельні та інші офіційні представництва, що користуються імунітетом і дипломатичними привілеями (пп. 8 п. 2 Положення № 5). </w:t>
      </w:r>
    </w:p>
    <w:p w:rsidR="000F3971" w:rsidRPr="00C06712" w:rsidRDefault="000F3971" w:rsidP="000F3971">
      <w:pPr>
        <w:shd w:val="clear" w:color="auto" w:fill="FFFFFF"/>
        <w:spacing w:after="0" w:line="312" w:lineRule="atLeast"/>
        <w:jc w:val="both"/>
        <w:textAlignment w:val="baseline"/>
        <w:rPr>
          <w:rFonts w:ascii="Arial" w:eastAsia="Times New Roman" w:hAnsi="Arial" w:cs="Arial"/>
          <w:color w:val="3D3C3B"/>
          <w:sz w:val="32"/>
          <w:szCs w:val="32"/>
          <w:lang w:eastAsia="uk-UA"/>
        </w:rPr>
      </w:pPr>
    </w:p>
    <w:p w:rsidR="000F3971" w:rsidRPr="000F3971" w:rsidRDefault="000F3971" w:rsidP="000F3971">
      <w:pPr>
        <w:shd w:val="clear" w:color="auto" w:fill="FFFFFF"/>
        <w:spacing w:after="0" w:line="312" w:lineRule="atLeast"/>
        <w:jc w:val="both"/>
        <w:textAlignment w:val="baseline"/>
        <w:rPr>
          <w:rFonts w:ascii="Arial" w:eastAsia="Times New Roman" w:hAnsi="Arial" w:cs="Arial"/>
          <w:color w:val="3D3C3B"/>
          <w:sz w:val="36"/>
          <w:szCs w:val="36"/>
          <w:lang w:eastAsia="uk-UA"/>
        </w:rPr>
      </w:pPr>
      <w:r w:rsidRPr="000F3971">
        <w:rPr>
          <w:rFonts w:ascii="Arial" w:eastAsia="Times New Roman" w:hAnsi="Arial" w:cs="Arial"/>
          <w:color w:val="3D3C3B"/>
          <w:sz w:val="36"/>
          <w:szCs w:val="36"/>
          <w:lang w:eastAsia="uk-UA"/>
        </w:rPr>
        <w:t>Їм дозволено проводити такі валютні операції:</w:t>
      </w:r>
    </w:p>
    <w:p w:rsidR="000F3971" w:rsidRPr="000F3971" w:rsidRDefault="000F3971" w:rsidP="000F3971">
      <w:pPr>
        <w:numPr>
          <w:ilvl w:val="0"/>
          <w:numId w:val="3"/>
        </w:numPr>
        <w:spacing w:after="0" w:line="312" w:lineRule="atLeast"/>
        <w:ind w:left="450"/>
        <w:jc w:val="both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  <w:r w:rsidRPr="000F3971">
        <w:rPr>
          <w:rFonts w:ascii="Arial" w:eastAsia="Times New Roman" w:hAnsi="Arial" w:cs="Arial"/>
          <w:color w:val="3D3C3B"/>
          <w:sz w:val="24"/>
          <w:szCs w:val="24"/>
          <w:lang w:eastAsia="uk-UA"/>
        </w:rPr>
        <w:t>операції з чеками і готівкою;</w:t>
      </w:r>
    </w:p>
    <w:p w:rsidR="000F3971" w:rsidRPr="000F3971" w:rsidRDefault="000F3971" w:rsidP="000F3971">
      <w:pPr>
        <w:numPr>
          <w:ilvl w:val="0"/>
          <w:numId w:val="3"/>
        </w:numPr>
        <w:spacing w:after="0" w:line="312" w:lineRule="atLeast"/>
        <w:ind w:left="450"/>
        <w:jc w:val="both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  <w:r w:rsidRPr="000F3971">
        <w:rPr>
          <w:rFonts w:ascii="Arial" w:eastAsia="Times New Roman" w:hAnsi="Arial" w:cs="Arial"/>
          <w:color w:val="3D3C3B"/>
          <w:sz w:val="24"/>
          <w:szCs w:val="24"/>
          <w:lang w:eastAsia="uk-UA"/>
        </w:rPr>
        <w:t>операції з торгівлею валютними цінностями;</w:t>
      </w:r>
    </w:p>
    <w:p w:rsidR="000F3971" w:rsidRPr="000F3971" w:rsidRDefault="000F3971" w:rsidP="000F3971">
      <w:pPr>
        <w:numPr>
          <w:ilvl w:val="0"/>
          <w:numId w:val="3"/>
        </w:numPr>
        <w:spacing w:after="0" w:line="312" w:lineRule="atLeast"/>
        <w:ind w:left="450"/>
        <w:jc w:val="both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  <w:r w:rsidRPr="000F3971">
        <w:rPr>
          <w:rFonts w:ascii="Arial" w:eastAsia="Times New Roman" w:hAnsi="Arial" w:cs="Arial"/>
          <w:color w:val="3D3C3B"/>
          <w:sz w:val="24"/>
          <w:szCs w:val="24"/>
          <w:lang w:eastAsia="uk-UA"/>
        </w:rPr>
        <w:t>із виплати/повернення коштів на відрядження за кордон;</w:t>
      </w:r>
    </w:p>
    <w:p w:rsidR="000F3971" w:rsidRPr="000F3971" w:rsidRDefault="000F3971" w:rsidP="000F3971">
      <w:pPr>
        <w:numPr>
          <w:ilvl w:val="0"/>
          <w:numId w:val="3"/>
        </w:numPr>
        <w:spacing w:after="0" w:line="312" w:lineRule="atLeast"/>
        <w:ind w:left="450"/>
        <w:jc w:val="both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  <w:r w:rsidRPr="000F3971">
        <w:rPr>
          <w:rFonts w:ascii="Arial" w:eastAsia="Times New Roman" w:hAnsi="Arial" w:cs="Arial"/>
          <w:color w:val="3D3C3B"/>
          <w:sz w:val="24"/>
          <w:szCs w:val="24"/>
          <w:lang w:eastAsia="uk-UA"/>
        </w:rPr>
        <w:t>перерахування коштів з-за кордону для потреб власника рахунку;</w:t>
      </w:r>
    </w:p>
    <w:p w:rsidR="000F3971" w:rsidRPr="000F3971" w:rsidRDefault="000F3971" w:rsidP="000F3971">
      <w:pPr>
        <w:numPr>
          <w:ilvl w:val="0"/>
          <w:numId w:val="3"/>
        </w:numPr>
        <w:spacing w:after="0" w:line="312" w:lineRule="atLeast"/>
        <w:ind w:left="450"/>
        <w:jc w:val="both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  <w:r w:rsidRPr="000F3971">
        <w:rPr>
          <w:rFonts w:ascii="Arial" w:eastAsia="Times New Roman" w:hAnsi="Arial" w:cs="Arial"/>
          <w:color w:val="3D3C3B"/>
          <w:sz w:val="24"/>
          <w:szCs w:val="24"/>
          <w:lang w:eastAsia="uk-UA"/>
        </w:rPr>
        <w:t>переказ валютних коштів в межах України відповідно до національного законодавства;</w:t>
      </w:r>
    </w:p>
    <w:p w:rsidR="000F3971" w:rsidRPr="000F3971" w:rsidRDefault="000F3971" w:rsidP="000F3971">
      <w:pPr>
        <w:numPr>
          <w:ilvl w:val="0"/>
          <w:numId w:val="3"/>
        </w:numPr>
        <w:spacing w:after="0" w:line="312" w:lineRule="atLeast"/>
        <w:ind w:left="450"/>
        <w:jc w:val="both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  <w:r w:rsidRPr="000F3971">
        <w:rPr>
          <w:rFonts w:ascii="Arial" w:eastAsia="Times New Roman" w:hAnsi="Arial" w:cs="Arial"/>
          <w:color w:val="3D3C3B"/>
          <w:sz w:val="24"/>
          <w:szCs w:val="24"/>
          <w:lang w:eastAsia="uk-UA"/>
        </w:rPr>
        <w:t>нарахування заробітної плати співробітникам, які не є резидентами України;</w:t>
      </w:r>
    </w:p>
    <w:p w:rsidR="000F3971" w:rsidRPr="000F3971" w:rsidRDefault="000F3971" w:rsidP="000F3971">
      <w:pPr>
        <w:numPr>
          <w:ilvl w:val="0"/>
          <w:numId w:val="3"/>
        </w:numPr>
        <w:spacing w:after="0" w:line="312" w:lineRule="atLeast"/>
        <w:ind w:left="450"/>
        <w:jc w:val="both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  <w:r w:rsidRPr="000F3971">
        <w:rPr>
          <w:rFonts w:ascii="Arial" w:eastAsia="Times New Roman" w:hAnsi="Arial" w:cs="Arial"/>
          <w:color w:val="3D3C3B"/>
          <w:sz w:val="24"/>
          <w:szCs w:val="24"/>
          <w:lang w:eastAsia="uk-UA"/>
        </w:rPr>
        <w:t>перерахування за кордон валютних коштів для купівлі обладнання;</w:t>
      </w:r>
    </w:p>
    <w:p w:rsidR="000F3971" w:rsidRPr="000F3971" w:rsidRDefault="000F3971" w:rsidP="000F3971">
      <w:pPr>
        <w:numPr>
          <w:ilvl w:val="0"/>
          <w:numId w:val="3"/>
        </w:numPr>
        <w:spacing w:after="0" w:line="312" w:lineRule="atLeast"/>
        <w:ind w:left="450"/>
        <w:jc w:val="both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  <w:r w:rsidRPr="000F3971">
        <w:rPr>
          <w:rFonts w:ascii="Arial" w:eastAsia="Times New Roman" w:hAnsi="Arial" w:cs="Arial"/>
          <w:color w:val="3D3C3B"/>
          <w:sz w:val="24"/>
          <w:szCs w:val="24"/>
          <w:lang w:eastAsia="uk-UA"/>
        </w:rPr>
        <w:t>переказ грошових коштів за межі України на рахунки відповідних органів іноземних держав та юридичних осіб, інтереси яких представляють в Україні ці представництва;</w:t>
      </w:r>
    </w:p>
    <w:p w:rsidR="000F3971" w:rsidRPr="000F3971" w:rsidRDefault="000F3971" w:rsidP="000F3971">
      <w:pPr>
        <w:numPr>
          <w:ilvl w:val="0"/>
          <w:numId w:val="3"/>
        </w:numPr>
        <w:spacing w:after="0" w:line="312" w:lineRule="atLeast"/>
        <w:ind w:left="450"/>
        <w:jc w:val="both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  <w:r w:rsidRPr="000F3971">
        <w:rPr>
          <w:rFonts w:ascii="Arial" w:eastAsia="Times New Roman" w:hAnsi="Arial" w:cs="Arial"/>
          <w:color w:val="3D3C3B"/>
          <w:sz w:val="24"/>
          <w:szCs w:val="24"/>
          <w:lang w:eastAsia="uk-UA"/>
        </w:rPr>
        <w:t>із переказу коштів на рахунок юридичної особи  — резидента як благодійного внеску;</w:t>
      </w:r>
    </w:p>
    <w:p w:rsidR="000F3971" w:rsidRPr="000F3971" w:rsidRDefault="000F3971" w:rsidP="000F3971">
      <w:pPr>
        <w:numPr>
          <w:ilvl w:val="0"/>
          <w:numId w:val="3"/>
        </w:numPr>
        <w:spacing w:after="0" w:line="312" w:lineRule="atLeast"/>
        <w:ind w:left="450"/>
        <w:jc w:val="both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  <w:r w:rsidRPr="000F3971">
        <w:rPr>
          <w:rFonts w:ascii="Arial" w:eastAsia="Times New Roman" w:hAnsi="Arial" w:cs="Arial"/>
          <w:color w:val="3D3C3B"/>
          <w:sz w:val="24"/>
          <w:szCs w:val="24"/>
          <w:lang w:eastAsia="uk-UA"/>
        </w:rPr>
        <w:t>інші операції (п. 124 положення № 5).</w:t>
      </w:r>
    </w:p>
    <w:p w:rsidR="000F3971" w:rsidRPr="000F3971" w:rsidRDefault="000F3971" w:rsidP="000F3971">
      <w:pPr>
        <w:spacing w:after="0" w:line="312" w:lineRule="atLeast"/>
        <w:ind w:left="450"/>
        <w:jc w:val="both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</w:p>
    <w:p w:rsidR="000F3971" w:rsidRPr="000F3971" w:rsidRDefault="000F3971" w:rsidP="000F3971">
      <w:pPr>
        <w:shd w:val="clear" w:color="auto" w:fill="FFFFFF"/>
        <w:spacing w:after="0" w:line="312" w:lineRule="atLeast"/>
        <w:jc w:val="both"/>
        <w:textAlignment w:val="baseline"/>
        <w:rPr>
          <w:rFonts w:ascii="Arial" w:eastAsia="Times New Roman" w:hAnsi="Arial" w:cs="Arial"/>
          <w:color w:val="3D3C3B"/>
          <w:sz w:val="28"/>
          <w:szCs w:val="28"/>
          <w:lang w:eastAsia="uk-UA"/>
        </w:rPr>
      </w:pPr>
      <w:r w:rsidRPr="000F3971">
        <w:rPr>
          <w:rFonts w:ascii="Arial" w:eastAsia="Times New Roman" w:hAnsi="Arial" w:cs="Arial"/>
          <w:color w:val="3D3C3B"/>
          <w:sz w:val="28"/>
          <w:szCs w:val="28"/>
          <w:lang w:eastAsia="uk-UA"/>
        </w:rPr>
        <w:t>Ще раз хотілося б підкреслити, що зазначені рахунки не можна використовувати для підприємницької діяльності. Тут мало що змінилося порівняно зі старим валютним законодавством.</w:t>
      </w:r>
    </w:p>
    <w:p w:rsidR="000F3971" w:rsidRPr="000F3971" w:rsidRDefault="000F3971" w:rsidP="000F3971">
      <w:pPr>
        <w:shd w:val="clear" w:color="auto" w:fill="FFFFFF"/>
        <w:spacing w:after="0" w:line="312" w:lineRule="atLeast"/>
        <w:jc w:val="both"/>
        <w:textAlignment w:val="baseline"/>
        <w:rPr>
          <w:rFonts w:ascii="Arial" w:eastAsia="Times New Roman" w:hAnsi="Arial" w:cs="Arial"/>
          <w:color w:val="3D3C3B"/>
          <w:sz w:val="28"/>
          <w:szCs w:val="28"/>
          <w:lang w:eastAsia="uk-UA"/>
        </w:rPr>
      </w:pPr>
      <w:r w:rsidRPr="000F3971">
        <w:rPr>
          <w:rFonts w:ascii="Arial" w:eastAsia="Times New Roman" w:hAnsi="Arial" w:cs="Arial"/>
          <w:color w:val="3D3C3B"/>
          <w:sz w:val="28"/>
          <w:szCs w:val="28"/>
          <w:lang w:eastAsia="uk-UA"/>
        </w:rPr>
        <w:t>Для валютних рахунків постійних представництв встановлено такі правила:</w:t>
      </w:r>
    </w:p>
    <w:p w:rsidR="000F3971" w:rsidRPr="000F3971" w:rsidRDefault="000F3971" w:rsidP="000F3971">
      <w:pPr>
        <w:numPr>
          <w:ilvl w:val="0"/>
          <w:numId w:val="4"/>
        </w:numPr>
        <w:spacing w:after="0" w:line="312" w:lineRule="atLeast"/>
        <w:ind w:left="450"/>
        <w:jc w:val="both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  <w:r w:rsidRPr="000F3971">
        <w:rPr>
          <w:rFonts w:ascii="Arial" w:eastAsia="Times New Roman" w:hAnsi="Arial" w:cs="Arial"/>
          <w:color w:val="3D3C3B"/>
          <w:sz w:val="24"/>
          <w:szCs w:val="24"/>
          <w:lang w:eastAsia="uk-UA"/>
        </w:rPr>
        <w:t>операції з готівкою та чеками;</w:t>
      </w:r>
    </w:p>
    <w:p w:rsidR="000F3971" w:rsidRPr="000F3971" w:rsidRDefault="000F3971" w:rsidP="000F3971">
      <w:pPr>
        <w:numPr>
          <w:ilvl w:val="0"/>
          <w:numId w:val="4"/>
        </w:numPr>
        <w:spacing w:after="0" w:line="312" w:lineRule="atLeast"/>
        <w:ind w:left="450"/>
        <w:jc w:val="both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  <w:r w:rsidRPr="000F3971">
        <w:rPr>
          <w:rFonts w:ascii="Arial" w:eastAsia="Times New Roman" w:hAnsi="Arial" w:cs="Arial"/>
          <w:color w:val="3D3C3B"/>
          <w:sz w:val="24"/>
          <w:szCs w:val="24"/>
          <w:lang w:eastAsia="uk-UA"/>
        </w:rPr>
        <w:t>операції з торгівлі іноземною валютою;</w:t>
      </w:r>
    </w:p>
    <w:p w:rsidR="000F3971" w:rsidRPr="000F3971" w:rsidRDefault="000F3971" w:rsidP="000F3971">
      <w:pPr>
        <w:numPr>
          <w:ilvl w:val="0"/>
          <w:numId w:val="4"/>
        </w:numPr>
        <w:spacing w:after="0" w:line="312" w:lineRule="atLeast"/>
        <w:ind w:left="450"/>
        <w:jc w:val="both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  <w:r w:rsidRPr="000F3971">
        <w:rPr>
          <w:rFonts w:ascii="Arial" w:eastAsia="Times New Roman" w:hAnsi="Arial" w:cs="Arial"/>
          <w:color w:val="3D3C3B"/>
          <w:sz w:val="24"/>
          <w:szCs w:val="24"/>
          <w:lang w:eastAsia="uk-UA"/>
        </w:rPr>
        <w:t>виплата або компенсація коштів для закордонних відряджень;</w:t>
      </w:r>
    </w:p>
    <w:p w:rsidR="000F3971" w:rsidRPr="000F3971" w:rsidRDefault="000F3971" w:rsidP="000F3971">
      <w:pPr>
        <w:numPr>
          <w:ilvl w:val="0"/>
          <w:numId w:val="4"/>
        </w:numPr>
        <w:spacing w:after="0" w:line="312" w:lineRule="atLeast"/>
        <w:ind w:left="450"/>
        <w:jc w:val="both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  <w:r w:rsidRPr="000F3971">
        <w:rPr>
          <w:rFonts w:ascii="Arial" w:eastAsia="Times New Roman" w:hAnsi="Arial" w:cs="Arial"/>
          <w:color w:val="3D3C3B"/>
          <w:sz w:val="24"/>
          <w:szCs w:val="24"/>
          <w:lang w:eastAsia="uk-UA"/>
        </w:rPr>
        <w:t>переказ грошових коштів з-за кордону;</w:t>
      </w:r>
    </w:p>
    <w:p w:rsidR="000F3971" w:rsidRPr="000F3971" w:rsidRDefault="000F3971" w:rsidP="000F3971">
      <w:pPr>
        <w:numPr>
          <w:ilvl w:val="0"/>
          <w:numId w:val="4"/>
        </w:numPr>
        <w:spacing w:after="0" w:line="312" w:lineRule="atLeast"/>
        <w:ind w:left="450"/>
        <w:jc w:val="both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  <w:r w:rsidRPr="000F3971">
        <w:rPr>
          <w:rFonts w:ascii="Arial" w:eastAsia="Times New Roman" w:hAnsi="Arial" w:cs="Arial"/>
          <w:color w:val="3D3C3B"/>
          <w:sz w:val="24"/>
          <w:szCs w:val="24"/>
          <w:lang w:eastAsia="uk-UA"/>
        </w:rPr>
        <w:lastRenderedPageBreak/>
        <w:t>переказ грошових коштів з валютного рахунку і на валютний рахунок у межах України;</w:t>
      </w:r>
    </w:p>
    <w:p w:rsidR="000F3971" w:rsidRPr="000F3971" w:rsidRDefault="000F3971" w:rsidP="000F3971">
      <w:pPr>
        <w:numPr>
          <w:ilvl w:val="0"/>
          <w:numId w:val="4"/>
        </w:numPr>
        <w:spacing w:after="0" w:line="312" w:lineRule="atLeast"/>
        <w:ind w:left="450"/>
        <w:jc w:val="both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  <w:r w:rsidRPr="000F3971">
        <w:rPr>
          <w:rFonts w:ascii="Arial" w:eastAsia="Times New Roman" w:hAnsi="Arial" w:cs="Arial"/>
          <w:color w:val="3D3C3B"/>
          <w:sz w:val="24"/>
          <w:szCs w:val="24"/>
          <w:lang w:eastAsia="uk-UA"/>
        </w:rPr>
        <w:t>переказ грошових коштів з власного поточного рахунку на власний депозитний рахунок і навпаки;</w:t>
      </w:r>
    </w:p>
    <w:p w:rsidR="000F3971" w:rsidRPr="000F3971" w:rsidRDefault="000F3971" w:rsidP="000F3971">
      <w:pPr>
        <w:numPr>
          <w:ilvl w:val="0"/>
          <w:numId w:val="4"/>
        </w:numPr>
        <w:spacing w:after="0" w:line="312" w:lineRule="atLeast"/>
        <w:ind w:left="450"/>
        <w:jc w:val="both"/>
        <w:textAlignment w:val="baseline"/>
        <w:rPr>
          <w:rFonts w:ascii="Arial" w:eastAsia="Times New Roman" w:hAnsi="Arial" w:cs="Arial"/>
          <w:color w:val="3D3C3B"/>
          <w:sz w:val="24"/>
          <w:szCs w:val="24"/>
          <w:lang w:eastAsia="uk-UA"/>
        </w:rPr>
      </w:pPr>
      <w:r w:rsidRPr="000F3971">
        <w:rPr>
          <w:rFonts w:ascii="Arial" w:eastAsia="Times New Roman" w:hAnsi="Arial" w:cs="Arial"/>
          <w:color w:val="3D3C3B"/>
          <w:sz w:val="24"/>
          <w:szCs w:val="24"/>
          <w:lang w:eastAsia="uk-UA"/>
        </w:rPr>
        <w:t>зарахування надходжень, отримання яких не супе</w:t>
      </w:r>
      <w:r w:rsidRPr="000F3971">
        <w:rPr>
          <w:rFonts w:ascii="Arial" w:eastAsia="Times New Roman" w:hAnsi="Arial" w:cs="Arial"/>
          <w:color w:val="3D3C3B"/>
          <w:sz w:val="24"/>
          <w:szCs w:val="24"/>
          <w:lang w:eastAsia="uk-UA"/>
        </w:rPr>
        <w:softHyphen/>
        <w:t>речить законодавству України.</w:t>
      </w:r>
    </w:p>
    <w:p w:rsidR="000F3971" w:rsidRDefault="000F3971" w:rsidP="0056155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lang w:val="ru-RU"/>
        </w:rPr>
      </w:pPr>
    </w:p>
    <w:p w:rsidR="000F3971" w:rsidRDefault="000F3971" w:rsidP="0056155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lang w:val="ru-RU"/>
        </w:rPr>
      </w:pPr>
    </w:p>
    <w:p w:rsidR="00AC00B8" w:rsidRDefault="00AC00B8" w:rsidP="00AC00B8">
      <w:pPr>
        <w:pStyle w:val="rvps2"/>
        <w:shd w:val="clear" w:color="auto" w:fill="FFFFFF"/>
        <w:spacing w:before="0" w:beforeAutospacing="0" w:after="150" w:afterAutospacing="0"/>
        <w:ind w:left="-567" w:firstLine="283"/>
        <w:rPr>
          <w:rFonts w:ascii="Arial" w:hAnsi="Arial" w:cs="Arial"/>
          <w:color w:val="3D3C3B"/>
          <w:shd w:val="clear" w:color="auto" w:fill="FFFFFF"/>
          <w:lang w:val="ru-RU"/>
        </w:rPr>
      </w:pPr>
      <w:proofErr w:type="spellStart"/>
      <w:r w:rsidRPr="00AC00B8">
        <w:rPr>
          <w:color w:val="000000"/>
          <w:sz w:val="28"/>
          <w:szCs w:val="28"/>
          <w:lang w:val="ru-RU"/>
        </w:rPr>
        <w:t>Джерел</w:t>
      </w:r>
      <w:r>
        <w:rPr>
          <w:color w:val="000000"/>
          <w:sz w:val="28"/>
          <w:szCs w:val="28"/>
          <w:lang w:val="ru-RU"/>
        </w:rPr>
        <w:t>о</w:t>
      </w:r>
      <w:proofErr w:type="spellEnd"/>
      <w:r>
        <w:rPr>
          <w:color w:val="000000"/>
          <w:sz w:val="28"/>
          <w:szCs w:val="28"/>
          <w:lang w:val="ru-RU"/>
        </w:rPr>
        <w:t xml:space="preserve">: </w:t>
      </w:r>
      <w:r>
        <w:rPr>
          <w:rStyle w:val="a5"/>
          <w:rFonts w:ascii="Arial" w:hAnsi="Arial" w:cs="Arial"/>
          <w:color w:val="3D3C3B"/>
          <w:bdr w:val="none" w:sz="0" w:space="0" w:color="auto" w:frame="1"/>
          <w:shd w:val="clear" w:color="auto" w:fill="FFFFFF"/>
        </w:rPr>
        <w:t>Положення № 5</w:t>
      </w:r>
      <w:r>
        <w:rPr>
          <w:rFonts w:ascii="Arial" w:hAnsi="Arial" w:cs="Arial"/>
          <w:color w:val="3D3C3B"/>
          <w:shd w:val="clear" w:color="auto" w:fill="FFFFFF"/>
        </w:rPr>
        <w:t> — Положення про заходи захисту та визначення порядку здійснення окремих операцій в іноземній валюті, затверджене постановою Правління НБУ від 02.01.2019 р. № 5. </w:t>
      </w:r>
    </w:p>
    <w:p w:rsidR="00D029AA" w:rsidRDefault="00D029AA" w:rsidP="0000569E">
      <w:pPr>
        <w:pStyle w:val="rvps2"/>
        <w:shd w:val="clear" w:color="auto" w:fill="FFFFFF"/>
        <w:spacing w:before="0" w:beforeAutospacing="0" w:after="150" w:afterAutospacing="0"/>
        <w:rPr>
          <w:rFonts w:ascii="Arial" w:hAnsi="Arial" w:cs="Arial"/>
          <w:color w:val="3D3C3B"/>
          <w:shd w:val="clear" w:color="auto" w:fill="FFFFFF"/>
          <w:lang w:val="ru-RU"/>
        </w:rPr>
      </w:pPr>
    </w:p>
    <w:p w:rsidR="00D029AA" w:rsidRDefault="00D029AA" w:rsidP="00AC00B8">
      <w:pPr>
        <w:pStyle w:val="rvps2"/>
        <w:shd w:val="clear" w:color="auto" w:fill="FFFFFF"/>
        <w:spacing w:before="0" w:beforeAutospacing="0" w:after="150" w:afterAutospacing="0"/>
        <w:ind w:left="-567" w:firstLine="283"/>
        <w:rPr>
          <w:rFonts w:ascii="Arial" w:hAnsi="Arial" w:cs="Arial"/>
          <w:color w:val="3D3C3B"/>
          <w:shd w:val="clear" w:color="auto" w:fill="FFFFFF"/>
          <w:lang w:val="ru-RU"/>
        </w:rPr>
      </w:pPr>
    </w:p>
    <w:p w:rsidR="00D53B33" w:rsidRPr="00D53B33" w:rsidRDefault="00D53B33" w:rsidP="00D029AA">
      <w:pPr>
        <w:pStyle w:val="rvps2"/>
        <w:shd w:val="clear" w:color="auto" w:fill="FFFFFF"/>
        <w:spacing w:before="0" w:beforeAutospacing="0" w:after="150" w:afterAutospacing="0"/>
        <w:ind w:left="-567" w:firstLine="283"/>
        <w:rPr>
          <w:rFonts w:ascii="Arial" w:hAnsi="Arial" w:cs="Arial"/>
          <w:color w:val="3D3C3B"/>
          <w:sz w:val="28"/>
          <w:szCs w:val="28"/>
          <w:shd w:val="clear" w:color="auto" w:fill="FFFFFF"/>
        </w:rPr>
      </w:pPr>
    </w:p>
    <w:p w:rsidR="00D029AA" w:rsidRPr="00D029AA" w:rsidRDefault="00D029AA" w:rsidP="00D029AA">
      <w:pPr>
        <w:pStyle w:val="rvps2"/>
        <w:shd w:val="clear" w:color="auto" w:fill="FFFFFF"/>
        <w:spacing w:before="0" w:beforeAutospacing="0" w:after="150" w:afterAutospacing="0"/>
        <w:ind w:left="271"/>
        <w:rPr>
          <w:color w:val="000000"/>
          <w:sz w:val="28"/>
          <w:szCs w:val="28"/>
          <w:lang w:val="ru-RU"/>
        </w:rPr>
      </w:pPr>
    </w:p>
    <w:sectPr w:rsidR="00D029AA" w:rsidRPr="00D029AA" w:rsidSect="00C922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D33AA"/>
    <w:multiLevelType w:val="multilevel"/>
    <w:tmpl w:val="B65C9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2E1F6D"/>
    <w:multiLevelType w:val="hybridMultilevel"/>
    <w:tmpl w:val="1C94ACF4"/>
    <w:lvl w:ilvl="0" w:tplc="23FCFBEC">
      <w:start w:val="1"/>
      <w:numFmt w:val="decimal"/>
      <w:lvlText w:val="%1."/>
      <w:lvlJc w:val="left"/>
      <w:pPr>
        <w:ind w:left="271" w:hanging="5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796" w:hanging="360"/>
      </w:pPr>
    </w:lvl>
    <w:lvl w:ilvl="2" w:tplc="0422001B" w:tentative="1">
      <w:start w:val="1"/>
      <w:numFmt w:val="lowerRoman"/>
      <w:lvlText w:val="%3."/>
      <w:lvlJc w:val="right"/>
      <w:pPr>
        <w:ind w:left="1516" w:hanging="180"/>
      </w:pPr>
    </w:lvl>
    <w:lvl w:ilvl="3" w:tplc="0422000F" w:tentative="1">
      <w:start w:val="1"/>
      <w:numFmt w:val="decimal"/>
      <w:lvlText w:val="%4."/>
      <w:lvlJc w:val="left"/>
      <w:pPr>
        <w:ind w:left="2236" w:hanging="360"/>
      </w:pPr>
    </w:lvl>
    <w:lvl w:ilvl="4" w:tplc="04220019" w:tentative="1">
      <w:start w:val="1"/>
      <w:numFmt w:val="lowerLetter"/>
      <w:lvlText w:val="%5."/>
      <w:lvlJc w:val="left"/>
      <w:pPr>
        <w:ind w:left="2956" w:hanging="360"/>
      </w:pPr>
    </w:lvl>
    <w:lvl w:ilvl="5" w:tplc="0422001B" w:tentative="1">
      <w:start w:val="1"/>
      <w:numFmt w:val="lowerRoman"/>
      <w:lvlText w:val="%6."/>
      <w:lvlJc w:val="right"/>
      <w:pPr>
        <w:ind w:left="3676" w:hanging="180"/>
      </w:pPr>
    </w:lvl>
    <w:lvl w:ilvl="6" w:tplc="0422000F" w:tentative="1">
      <w:start w:val="1"/>
      <w:numFmt w:val="decimal"/>
      <w:lvlText w:val="%7."/>
      <w:lvlJc w:val="left"/>
      <w:pPr>
        <w:ind w:left="4396" w:hanging="360"/>
      </w:pPr>
    </w:lvl>
    <w:lvl w:ilvl="7" w:tplc="04220019" w:tentative="1">
      <w:start w:val="1"/>
      <w:numFmt w:val="lowerLetter"/>
      <w:lvlText w:val="%8."/>
      <w:lvlJc w:val="left"/>
      <w:pPr>
        <w:ind w:left="5116" w:hanging="360"/>
      </w:pPr>
    </w:lvl>
    <w:lvl w:ilvl="8" w:tplc="0422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58614723"/>
    <w:multiLevelType w:val="multilevel"/>
    <w:tmpl w:val="920C5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350EA5"/>
    <w:multiLevelType w:val="multilevel"/>
    <w:tmpl w:val="09B81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BC52C3"/>
    <w:multiLevelType w:val="multilevel"/>
    <w:tmpl w:val="B204F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245"/>
    <w:rsid w:val="0000569E"/>
    <w:rsid w:val="000F3971"/>
    <w:rsid w:val="00255559"/>
    <w:rsid w:val="002B06B8"/>
    <w:rsid w:val="002C7712"/>
    <w:rsid w:val="00320127"/>
    <w:rsid w:val="00323665"/>
    <w:rsid w:val="00561553"/>
    <w:rsid w:val="006C0D58"/>
    <w:rsid w:val="006C715F"/>
    <w:rsid w:val="007635DF"/>
    <w:rsid w:val="007C5BFA"/>
    <w:rsid w:val="0086006D"/>
    <w:rsid w:val="008E0116"/>
    <w:rsid w:val="00906245"/>
    <w:rsid w:val="00947BB6"/>
    <w:rsid w:val="00967979"/>
    <w:rsid w:val="00A97DA4"/>
    <w:rsid w:val="00AC00B8"/>
    <w:rsid w:val="00C06511"/>
    <w:rsid w:val="00C06712"/>
    <w:rsid w:val="00C269A1"/>
    <w:rsid w:val="00C922A3"/>
    <w:rsid w:val="00D029AA"/>
    <w:rsid w:val="00D5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9ACD1"/>
  <w15:docId w15:val="{8BE6ADC7-CD42-4E1D-A2D4-804878BCA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2A3"/>
  </w:style>
  <w:style w:type="paragraph" w:styleId="3">
    <w:name w:val="heading 3"/>
    <w:basedOn w:val="a"/>
    <w:link w:val="30"/>
    <w:uiPriority w:val="9"/>
    <w:qFormat/>
    <w:rsid w:val="005615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561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7">
    <w:name w:val="rvts37"/>
    <w:basedOn w:val="a0"/>
    <w:rsid w:val="00561553"/>
  </w:style>
  <w:style w:type="character" w:customStyle="1" w:styleId="30">
    <w:name w:val="Заголовок 3 Знак"/>
    <w:basedOn w:val="a0"/>
    <w:link w:val="3"/>
    <w:uiPriority w:val="9"/>
    <w:rsid w:val="00561553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semiHidden/>
    <w:unhideWhenUsed/>
    <w:rsid w:val="00561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0F3971"/>
  </w:style>
  <w:style w:type="character" w:customStyle="1" w:styleId="rvts11">
    <w:name w:val="rvts11"/>
    <w:basedOn w:val="a0"/>
    <w:rsid w:val="000F3971"/>
  </w:style>
  <w:style w:type="character" w:styleId="a4">
    <w:name w:val="Hyperlink"/>
    <w:basedOn w:val="a0"/>
    <w:uiPriority w:val="99"/>
    <w:semiHidden/>
    <w:unhideWhenUsed/>
    <w:rsid w:val="000F3971"/>
    <w:rPr>
      <w:color w:val="0000FF"/>
      <w:u w:val="single"/>
    </w:rPr>
  </w:style>
  <w:style w:type="character" w:styleId="a5">
    <w:name w:val="Strong"/>
    <w:basedOn w:val="a0"/>
    <w:uiPriority w:val="22"/>
    <w:qFormat/>
    <w:rsid w:val="00AC00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 Tarabrin</dc:creator>
  <cp:keywords/>
  <dc:description/>
  <cp:lastModifiedBy>Пользователь Windows</cp:lastModifiedBy>
  <cp:revision>4</cp:revision>
  <dcterms:created xsi:type="dcterms:W3CDTF">2020-03-23T08:15:00Z</dcterms:created>
  <dcterms:modified xsi:type="dcterms:W3CDTF">2020-03-23T08:29:00Z</dcterms:modified>
</cp:coreProperties>
</file>