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3AA" w:rsidRPr="00B5069C" w:rsidRDefault="00B5069C" w:rsidP="00B5069C">
      <w:pPr>
        <w:spacing w:line="360" w:lineRule="auto"/>
        <w:jc w:val="center"/>
        <w:rPr>
          <w:sz w:val="16"/>
          <w:szCs w:val="20"/>
        </w:rPr>
      </w:pPr>
      <w:bookmarkStart w:id="0" w:name="_GoBack"/>
      <w:bookmarkEnd w:id="0"/>
      <w:r w:rsidRPr="00B5069C">
        <w:rPr>
          <w:rFonts w:ascii="Times New Roman" w:eastAsia="Times New Roman" w:hAnsi="Times New Roman" w:cs="Times New Roman"/>
          <w:b/>
          <w:bCs/>
          <w:szCs w:val="28"/>
        </w:rPr>
        <w:t>ФОРМУВАННЯ І ПІДТРИМКА ІНФОРМАЦІЙНИХ БАЗ ДАНИХ УПРАВЛІННЯ</w:t>
      </w:r>
    </w:p>
    <w:p w:rsidR="003323AA" w:rsidRPr="00B5069C" w:rsidRDefault="003323AA" w:rsidP="00B5069C">
      <w:pPr>
        <w:tabs>
          <w:tab w:val="left" w:pos="700"/>
        </w:tabs>
        <w:spacing w:after="0" w:line="360" w:lineRule="auto"/>
        <w:ind w:firstLine="697"/>
        <w:jc w:val="both"/>
        <w:rPr>
          <w:rFonts w:ascii="Symbol" w:eastAsia="Symbol" w:hAnsi="Symbol" w:cs="Symbol"/>
          <w:szCs w:val="28"/>
        </w:rPr>
      </w:pPr>
      <w:r w:rsidRPr="00B5069C">
        <w:rPr>
          <w:rFonts w:ascii="Times New Roman" w:eastAsia="Times New Roman" w:hAnsi="Times New Roman" w:cs="Times New Roman"/>
          <w:b/>
          <w:bCs/>
          <w:iCs/>
          <w:szCs w:val="28"/>
        </w:rPr>
        <w:t>1. Вимоги до процедури вимірювання, аналізу і поліпшення системи управління.</w:t>
      </w:r>
    </w:p>
    <w:p w:rsidR="003323AA" w:rsidRPr="00B5069C" w:rsidRDefault="003323AA" w:rsidP="00B5069C">
      <w:pPr>
        <w:tabs>
          <w:tab w:val="left" w:pos="700"/>
        </w:tabs>
        <w:spacing w:after="0" w:line="360" w:lineRule="auto"/>
        <w:ind w:firstLine="697"/>
        <w:jc w:val="both"/>
        <w:rPr>
          <w:rFonts w:ascii="Symbol" w:eastAsia="Symbol" w:hAnsi="Symbol" w:cs="Symbol"/>
          <w:szCs w:val="28"/>
        </w:rPr>
      </w:pPr>
      <w:r w:rsidRPr="00B5069C">
        <w:rPr>
          <w:rFonts w:ascii="Times New Roman" w:eastAsia="Times New Roman" w:hAnsi="Times New Roman" w:cs="Times New Roman"/>
          <w:b/>
          <w:bCs/>
          <w:iCs/>
          <w:szCs w:val="28"/>
        </w:rPr>
        <w:t>2. Структура автоматизованих систем (АС) управління.</w:t>
      </w:r>
    </w:p>
    <w:p w:rsidR="003323AA" w:rsidRPr="00B5069C" w:rsidRDefault="003323AA" w:rsidP="00B5069C">
      <w:pPr>
        <w:tabs>
          <w:tab w:val="left" w:pos="700"/>
        </w:tabs>
        <w:spacing w:after="0" w:line="360" w:lineRule="auto"/>
        <w:ind w:firstLine="697"/>
        <w:jc w:val="both"/>
        <w:rPr>
          <w:rFonts w:ascii="Symbol" w:eastAsia="Symbol" w:hAnsi="Symbol" w:cs="Symbol"/>
          <w:szCs w:val="28"/>
        </w:rPr>
      </w:pPr>
      <w:r w:rsidRPr="00B5069C">
        <w:rPr>
          <w:rFonts w:ascii="Times New Roman" w:eastAsia="Times New Roman" w:hAnsi="Times New Roman" w:cs="Times New Roman"/>
          <w:b/>
          <w:bCs/>
          <w:iCs/>
          <w:szCs w:val="28"/>
        </w:rPr>
        <w:t>3. Побудова інтегрованої бази даних управління.</w:t>
      </w:r>
    </w:p>
    <w:p w:rsidR="00C11394" w:rsidRPr="00B5069C" w:rsidRDefault="003323AA" w:rsidP="00B5069C">
      <w:pPr>
        <w:spacing w:before="240" w:after="240" w:line="360" w:lineRule="auto"/>
        <w:ind w:firstLine="709"/>
        <w:rPr>
          <w:rFonts w:ascii="Times New Roman" w:eastAsia="Times New Roman" w:hAnsi="Times New Roman" w:cs="Times New Roman"/>
          <w:b/>
          <w:bCs/>
          <w:iCs/>
          <w:szCs w:val="28"/>
        </w:rPr>
      </w:pPr>
      <w:r w:rsidRPr="00B5069C">
        <w:rPr>
          <w:rFonts w:ascii="Times New Roman" w:eastAsia="Times New Roman" w:hAnsi="Times New Roman" w:cs="Times New Roman"/>
          <w:b/>
          <w:bCs/>
          <w:iCs/>
          <w:szCs w:val="28"/>
        </w:rPr>
        <w:t>1</w:t>
      </w:r>
      <w:r w:rsidR="00C11394" w:rsidRPr="00B5069C">
        <w:rPr>
          <w:rFonts w:ascii="Times New Roman" w:eastAsia="Times New Roman" w:hAnsi="Times New Roman" w:cs="Times New Roman"/>
          <w:b/>
          <w:bCs/>
          <w:iCs/>
          <w:szCs w:val="28"/>
        </w:rPr>
        <w:t>.</w:t>
      </w:r>
      <w:r w:rsidRPr="00B5069C">
        <w:rPr>
          <w:rFonts w:ascii="Times New Roman" w:eastAsia="Times New Roman" w:hAnsi="Times New Roman" w:cs="Times New Roman"/>
          <w:b/>
          <w:bCs/>
          <w:iCs/>
          <w:szCs w:val="28"/>
        </w:rPr>
        <w:t xml:space="preserve"> Вимоги до процедури вимірювання, аналізу </w:t>
      </w:r>
      <w:r w:rsidR="00C11394" w:rsidRPr="00B5069C">
        <w:rPr>
          <w:rFonts w:ascii="Times New Roman" w:eastAsia="Times New Roman" w:hAnsi="Times New Roman" w:cs="Times New Roman"/>
          <w:b/>
          <w:bCs/>
          <w:iCs/>
          <w:szCs w:val="28"/>
        </w:rPr>
        <w:t>і поліпшення системи управління</w:t>
      </w:r>
    </w:p>
    <w:p w:rsidR="003323AA" w:rsidRPr="00B5069C" w:rsidRDefault="003323AA" w:rsidP="00B5069C">
      <w:pPr>
        <w:spacing w:after="0" w:line="240" w:lineRule="auto"/>
        <w:ind w:firstLine="709"/>
        <w:jc w:val="both"/>
        <w:rPr>
          <w:szCs w:val="28"/>
        </w:rPr>
      </w:pPr>
      <w:r w:rsidRPr="00B5069C">
        <w:rPr>
          <w:rFonts w:ascii="Times New Roman" w:eastAsia="Times New Roman" w:hAnsi="Times New Roman" w:cs="Times New Roman"/>
          <w:szCs w:val="28"/>
        </w:rPr>
        <w:t>Метою процедури вимірювання стану елементів системи управління є отримання даних,</w:t>
      </w:r>
      <w:r w:rsidR="00C11394" w:rsidRPr="00B5069C">
        <w:rPr>
          <w:rFonts w:ascii="Times New Roman" w:eastAsia="Times New Roman" w:hAnsi="Times New Roman" w:cs="Times New Roman"/>
          <w:szCs w:val="28"/>
        </w:rPr>
        <w:t xml:space="preserve"> </w:t>
      </w:r>
      <w:r w:rsidRPr="00B5069C">
        <w:rPr>
          <w:rFonts w:ascii="Times New Roman" w:eastAsia="Times New Roman" w:hAnsi="Times New Roman" w:cs="Times New Roman"/>
          <w:szCs w:val="28"/>
        </w:rPr>
        <w:t>обробка яких дозволить приймати управлінські рішення для збалансованого розвитку організаційно-економічної, технічної і соціально-психологічної складової організ</w:t>
      </w:r>
      <w:r w:rsidR="00C11394" w:rsidRPr="00B5069C">
        <w:rPr>
          <w:rFonts w:ascii="Times New Roman" w:eastAsia="Times New Roman" w:hAnsi="Times New Roman" w:cs="Times New Roman"/>
          <w:szCs w:val="28"/>
        </w:rPr>
        <w:t>ації і бізнесу. Необхідно пам’ятати</w:t>
      </w:r>
      <w:r w:rsidRPr="00B5069C">
        <w:rPr>
          <w:rFonts w:ascii="Times New Roman" w:eastAsia="Times New Roman" w:hAnsi="Times New Roman" w:cs="Times New Roman"/>
          <w:szCs w:val="28"/>
        </w:rPr>
        <w:t>, що все, що не піддається вимірюванню і не вимірюється, як правило не піддається контролю і управлінню. Для планування процедур з вимірювання стану процесів, їх проміжних і кінцевих продуктів доцільно керуватися наступними рекомендаціями:</w:t>
      </w:r>
    </w:p>
    <w:p w:rsidR="003323AA" w:rsidRPr="00B5069C" w:rsidRDefault="003323AA" w:rsidP="00B5069C">
      <w:pPr>
        <w:spacing w:after="0" w:line="240" w:lineRule="auto"/>
        <w:ind w:firstLine="709"/>
        <w:rPr>
          <w:szCs w:val="28"/>
        </w:rPr>
      </w:pPr>
      <w:r w:rsidRPr="00B5069C">
        <w:rPr>
          <w:rFonts w:ascii="Times New Roman" w:eastAsia="Times New Roman" w:hAnsi="Times New Roman" w:cs="Times New Roman"/>
          <w:szCs w:val="28"/>
        </w:rPr>
        <w:t>дані вимірів необхідно розглядати як вхідний потік для його трансформації в інформацію та знання, які підуть на користь організації і бізнесу;</w:t>
      </w:r>
    </w:p>
    <w:p w:rsidR="003323AA" w:rsidRPr="00B5069C" w:rsidRDefault="003323AA" w:rsidP="00B5069C">
      <w:pPr>
        <w:spacing w:after="0" w:line="240" w:lineRule="auto"/>
        <w:ind w:firstLine="709"/>
        <w:rPr>
          <w:szCs w:val="28"/>
        </w:rPr>
      </w:pPr>
      <w:r w:rsidRPr="00B5069C">
        <w:rPr>
          <w:rFonts w:ascii="Times New Roman" w:eastAsia="Times New Roman" w:hAnsi="Times New Roman" w:cs="Times New Roman"/>
          <w:szCs w:val="28"/>
        </w:rPr>
        <w:t>вимір, аналіз і поліпшення продукції та процесів необхідно використати для формулювання відповідних пріоритетів організації;</w:t>
      </w:r>
    </w:p>
    <w:p w:rsidR="003323AA" w:rsidRPr="00B5069C" w:rsidRDefault="003323AA" w:rsidP="00B5069C">
      <w:pPr>
        <w:spacing w:after="0" w:line="240" w:lineRule="auto"/>
        <w:ind w:firstLine="709"/>
        <w:rPr>
          <w:szCs w:val="28"/>
        </w:rPr>
      </w:pPr>
      <w:r w:rsidRPr="00B5069C">
        <w:rPr>
          <w:rFonts w:ascii="Times New Roman" w:eastAsia="Times New Roman" w:hAnsi="Times New Roman" w:cs="Times New Roman"/>
          <w:szCs w:val="28"/>
        </w:rPr>
        <w:t>застосовувані організацією методи вимірювання варто періодично аналізувати, а дані перевіряти на постійній основі на точність і повноту;</w:t>
      </w:r>
    </w:p>
    <w:p w:rsidR="003323AA" w:rsidRPr="00B5069C" w:rsidRDefault="003323AA" w:rsidP="00B5069C">
      <w:pPr>
        <w:spacing w:after="0" w:line="240" w:lineRule="auto"/>
        <w:ind w:firstLine="709"/>
        <w:rPr>
          <w:szCs w:val="28"/>
        </w:rPr>
      </w:pPr>
      <w:r w:rsidRPr="00B5069C">
        <w:rPr>
          <w:rFonts w:ascii="Times New Roman" w:eastAsia="Times New Roman" w:hAnsi="Times New Roman" w:cs="Times New Roman"/>
          <w:szCs w:val="28"/>
        </w:rPr>
        <w:t>порівняння із кращими досягненнями окремих процесів необхідно використати як засіб поліпшення результативності й ефективності процесів;</w:t>
      </w:r>
    </w:p>
    <w:p w:rsidR="003323AA" w:rsidRPr="00B5069C" w:rsidRDefault="003323AA" w:rsidP="00B5069C">
      <w:pPr>
        <w:spacing w:after="0" w:line="240" w:lineRule="auto"/>
        <w:ind w:firstLine="709"/>
        <w:rPr>
          <w:szCs w:val="28"/>
        </w:rPr>
      </w:pPr>
      <w:r w:rsidRPr="00B5069C">
        <w:rPr>
          <w:rFonts w:ascii="Times New Roman" w:eastAsia="Times New Roman" w:hAnsi="Times New Roman" w:cs="Times New Roman"/>
          <w:szCs w:val="28"/>
        </w:rPr>
        <w:t>вимір задоволеності споживачів варто розглядати як життєво важливий для оцінки діяльності організації;</w:t>
      </w:r>
    </w:p>
    <w:p w:rsidR="003323AA" w:rsidRPr="00B5069C" w:rsidRDefault="003323AA" w:rsidP="00B5069C">
      <w:pPr>
        <w:spacing w:after="0" w:line="240" w:lineRule="auto"/>
        <w:ind w:firstLine="709"/>
        <w:jc w:val="both"/>
        <w:rPr>
          <w:szCs w:val="28"/>
        </w:rPr>
      </w:pPr>
      <w:r w:rsidRPr="00B5069C">
        <w:rPr>
          <w:rFonts w:ascii="Times New Roman" w:eastAsia="Times New Roman" w:hAnsi="Times New Roman" w:cs="Times New Roman"/>
          <w:szCs w:val="28"/>
        </w:rPr>
        <w:t>використання вимірів, генерування і доведення до відома всіх зацікавлених сторін отриманої інформації є істотними для організації та становить основу поліпшення її діяльності та залучення зацікавлених сторін; така інформація повинна бути актуальною і мати конкретне призначення;</w:t>
      </w:r>
    </w:p>
    <w:p w:rsidR="003323AA" w:rsidRPr="00B5069C" w:rsidRDefault="003323AA" w:rsidP="00B5069C">
      <w:pPr>
        <w:spacing w:after="0" w:line="240" w:lineRule="auto"/>
        <w:ind w:firstLine="709"/>
        <w:jc w:val="both"/>
        <w:rPr>
          <w:szCs w:val="28"/>
        </w:rPr>
      </w:pPr>
      <w:r w:rsidRPr="00B5069C">
        <w:rPr>
          <w:rFonts w:ascii="Times New Roman" w:eastAsia="Times New Roman" w:hAnsi="Times New Roman" w:cs="Times New Roman"/>
          <w:szCs w:val="28"/>
        </w:rPr>
        <w:t>необхідно застосовувати відповідні засоби передачі інформації, яка випливає з аналізу вимірів;</w:t>
      </w:r>
    </w:p>
    <w:p w:rsidR="003323AA" w:rsidRPr="00B5069C" w:rsidRDefault="003323AA" w:rsidP="00B5069C">
      <w:pPr>
        <w:spacing w:after="0" w:line="240" w:lineRule="auto"/>
        <w:ind w:firstLine="709"/>
        <w:jc w:val="both"/>
        <w:rPr>
          <w:szCs w:val="28"/>
        </w:rPr>
      </w:pPr>
      <w:r w:rsidRPr="00B5069C">
        <w:rPr>
          <w:rFonts w:ascii="Times New Roman" w:eastAsia="Times New Roman" w:hAnsi="Times New Roman" w:cs="Times New Roman"/>
          <w:szCs w:val="28"/>
        </w:rPr>
        <w:t>необхідно вимірювати результативність і ефективність зв'язку із зацікавленими сторонами, щоб установити міру чіткості та зрозумілості інформації;</w:t>
      </w:r>
    </w:p>
    <w:p w:rsidR="003323AA" w:rsidRPr="00B5069C" w:rsidRDefault="003323AA" w:rsidP="00B5069C">
      <w:pPr>
        <w:spacing w:after="0" w:line="240" w:lineRule="auto"/>
        <w:ind w:firstLine="709"/>
        <w:jc w:val="both"/>
        <w:rPr>
          <w:szCs w:val="28"/>
        </w:rPr>
      </w:pPr>
      <w:r w:rsidRPr="00B5069C">
        <w:rPr>
          <w:rFonts w:ascii="Times New Roman" w:eastAsia="Times New Roman" w:hAnsi="Times New Roman" w:cs="Times New Roman"/>
          <w:szCs w:val="28"/>
        </w:rPr>
        <w:t>там, де критерії характеристик процесів і продукції задовольняються, може бути доцільним надалі проводити контроль й аналіз даних про характеристики з метою кращого розуміння природи досліджуваних характеристик;</w:t>
      </w:r>
    </w:p>
    <w:p w:rsidR="003323AA" w:rsidRPr="00B5069C" w:rsidRDefault="003323AA" w:rsidP="00B5069C">
      <w:pPr>
        <w:spacing w:after="0" w:line="240" w:lineRule="auto"/>
        <w:ind w:firstLine="709"/>
        <w:jc w:val="both"/>
        <w:rPr>
          <w:szCs w:val="28"/>
        </w:rPr>
      </w:pPr>
      <w:r w:rsidRPr="00B5069C">
        <w:rPr>
          <w:rFonts w:ascii="Times New Roman" w:eastAsia="Times New Roman" w:hAnsi="Times New Roman" w:cs="Times New Roman"/>
          <w:szCs w:val="28"/>
        </w:rPr>
        <w:t>використання відповідних статистичних або інших методів може допомогти в розумінні відхилень як процесу, так і виміру та може поліпшити характеристики процесу і продукції за допомогою керування такими відхиленнями;</w:t>
      </w:r>
    </w:p>
    <w:p w:rsidR="003323AA" w:rsidRPr="00B5069C" w:rsidRDefault="003323AA" w:rsidP="00B5069C">
      <w:pPr>
        <w:spacing w:after="0" w:line="240" w:lineRule="auto"/>
        <w:ind w:firstLine="709"/>
        <w:jc w:val="both"/>
        <w:rPr>
          <w:szCs w:val="28"/>
        </w:rPr>
      </w:pPr>
      <w:r w:rsidRPr="00B5069C">
        <w:rPr>
          <w:rFonts w:ascii="Times New Roman" w:eastAsia="Times New Roman" w:hAnsi="Times New Roman" w:cs="Times New Roman"/>
          <w:szCs w:val="28"/>
        </w:rPr>
        <w:t>варто періодично проводити самооцінку з метою оцінювання завершеності системи управління якістю, рівня роботи організації, а також визначення можливостей для поліпшення діяльності.</w:t>
      </w:r>
    </w:p>
    <w:p w:rsidR="003323AA" w:rsidRPr="00B5069C" w:rsidRDefault="003323AA" w:rsidP="00B5069C">
      <w:pPr>
        <w:spacing w:after="0" w:line="240" w:lineRule="auto"/>
        <w:ind w:firstLine="709"/>
        <w:rPr>
          <w:szCs w:val="28"/>
        </w:rPr>
      </w:pPr>
      <w:r w:rsidRPr="00B5069C">
        <w:rPr>
          <w:rFonts w:ascii="Times New Roman" w:eastAsia="Times New Roman" w:hAnsi="Times New Roman" w:cs="Times New Roman"/>
          <w:b/>
          <w:bCs/>
          <w:szCs w:val="28"/>
        </w:rPr>
        <w:t>2 Структура автоматизованих систем (АС) управління</w:t>
      </w:r>
    </w:p>
    <w:p w:rsidR="003323AA" w:rsidRPr="00B5069C" w:rsidRDefault="003323AA" w:rsidP="00B5069C">
      <w:pPr>
        <w:spacing w:after="0" w:line="240" w:lineRule="auto"/>
        <w:ind w:firstLine="709"/>
        <w:jc w:val="both"/>
        <w:rPr>
          <w:szCs w:val="28"/>
        </w:rPr>
      </w:pPr>
      <w:r w:rsidRPr="00B5069C">
        <w:rPr>
          <w:rFonts w:ascii="Times New Roman" w:eastAsia="Times New Roman" w:hAnsi="Times New Roman" w:cs="Times New Roman"/>
          <w:szCs w:val="28"/>
        </w:rPr>
        <w:t>Комп'ютерні інформаційні системи — це клас складаних систем, що містить у собі велику кількість різноманітних елементів, що взаємодіють. Тому, при створенні комп'ютерних автоматизованих систем управління (АС) потрібно насамперед визначити їхню структуру.</w:t>
      </w:r>
    </w:p>
    <w:p w:rsidR="00B5069C" w:rsidRDefault="003323AA" w:rsidP="00B506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8"/>
          <w:lang w:val="ru-RU"/>
        </w:rPr>
      </w:pPr>
      <w:r w:rsidRPr="00B5069C">
        <w:rPr>
          <w:rFonts w:ascii="Times New Roman" w:eastAsia="Times New Roman" w:hAnsi="Times New Roman" w:cs="Times New Roman"/>
          <w:szCs w:val="28"/>
        </w:rPr>
        <w:t>Загалом під структурою комп'ютерної АС розуміють характеристику внутрішнього стану системи і опис постійних зв'язків між її елементами</w:t>
      </w:r>
    </w:p>
    <w:p w:rsidR="003323AA" w:rsidRPr="00B5069C" w:rsidRDefault="003323AA" w:rsidP="00B5069C">
      <w:pPr>
        <w:spacing w:after="0" w:line="240" w:lineRule="auto"/>
        <w:ind w:firstLine="709"/>
        <w:jc w:val="both"/>
        <w:rPr>
          <w:sz w:val="20"/>
          <w:szCs w:val="20"/>
        </w:rPr>
      </w:pPr>
      <w:r w:rsidRPr="00B5069C">
        <w:rPr>
          <w:rFonts w:ascii="Times New Roman" w:eastAsia="Times New Roman" w:hAnsi="Times New Roman" w:cs="Times New Roman"/>
          <w:sz w:val="24"/>
          <w:szCs w:val="24"/>
        </w:rPr>
        <w:t>Для опису АС використовують кілька видів структур, — функціональні, технічні, організаційні, документальні, алгоритмічні, програмні та інформаційні структури, які різняться типами елементів і зв'язків між ними.</w:t>
      </w:r>
    </w:p>
    <w:p w:rsidR="003323AA" w:rsidRPr="00B5069C" w:rsidRDefault="003323AA" w:rsidP="00B5069C">
      <w:pPr>
        <w:spacing w:after="0" w:line="240" w:lineRule="auto"/>
        <w:ind w:firstLine="709"/>
        <w:jc w:val="both"/>
        <w:rPr>
          <w:sz w:val="20"/>
          <w:szCs w:val="20"/>
        </w:rPr>
      </w:pPr>
      <w:r w:rsidRPr="00B5069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Функціональна структура </w:t>
      </w:r>
      <w:r w:rsidRPr="00B5069C">
        <w:rPr>
          <w:rFonts w:ascii="Times New Roman" w:eastAsia="Times New Roman" w:hAnsi="Times New Roman" w:cs="Times New Roman"/>
          <w:sz w:val="24"/>
          <w:szCs w:val="24"/>
        </w:rPr>
        <w:t>— це структура, елементами якої є підсистеми</w:t>
      </w:r>
      <w:r w:rsidRPr="00B5069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5069C">
        <w:rPr>
          <w:rFonts w:ascii="Times New Roman" w:eastAsia="Times New Roman" w:hAnsi="Times New Roman" w:cs="Times New Roman"/>
          <w:sz w:val="24"/>
          <w:szCs w:val="24"/>
        </w:rPr>
        <w:t>(компоненти), функції АС або її частини, а зв'язки між елементами — це потоки інформації, що циркулює між ними при функціонуванні АС.</w:t>
      </w:r>
    </w:p>
    <w:p w:rsidR="003323AA" w:rsidRPr="00B5069C" w:rsidRDefault="003323AA" w:rsidP="00B5069C">
      <w:pPr>
        <w:spacing w:after="0" w:line="240" w:lineRule="auto"/>
        <w:ind w:firstLine="709"/>
        <w:jc w:val="both"/>
        <w:rPr>
          <w:sz w:val="20"/>
          <w:szCs w:val="20"/>
        </w:rPr>
      </w:pPr>
      <w:r w:rsidRPr="00B5069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Технічна структура </w:t>
      </w:r>
      <w:r w:rsidRPr="00B5069C">
        <w:rPr>
          <w:rFonts w:ascii="Times New Roman" w:eastAsia="Times New Roman" w:hAnsi="Times New Roman" w:cs="Times New Roman"/>
          <w:sz w:val="24"/>
          <w:szCs w:val="24"/>
        </w:rPr>
        <w:t>— це структура, елементами якої є обладнання комплексу</w:t>
      </w:r>
      <w:r w:rsidRPr="00B5069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5069C">
        <w:rPr>
          <w:rFonts w:ascii="Times New Roman" w:eastAsia="Times New Roman" w:hAnsi="Times New Roman" w:cs="Times New Roman"/>
          <w:sz w:val="24"/>
          <w:szCs w:val="24"/>
        </w:rPr>
        <w:t>технічних засобів АС, а зв'язки між елементами відображають інформаційний обмін.</w:t>
      </w:r>
    </w:p>
    <w:p w:rsidR="003323AA" w:rsidRPr="00B5069C" w:rsidRDefault="003323AA" w:rsidP="00B5069C">
      <w:pPr>
        <w:spacing w:after="0" w:line="240" w:lineRule="auto"/>
        <w:ind w:firstLine="709"/>
        <w:jc w:val="both"/>
        <w:rPr>
          <w:sz w:val="20"/>
          <w:szCs w:val="20"/>
        </w:rPr>
      </w:pPr>
      <w:r w:rsidRPr="00B5069C">
        <w:rPr>
          <w:rFonts w:ascii="Times New Roman" w:eastAsia="Times New Roman" w:hAnsi="Times New Roman" w:cs="Times New Roman"/>
          <w:b/>
          <w:bCs/>
          <w:sz w:val="24"/>
          <w:szCs w:val="24"/>
        </w:rPr>
        <w:t>Під організаційною розуміють структуру</w:t>
      </w:r>
      <w:r w:rsidRPr="00B5069C">
        <w:rPr>
          <w:rFonts w:ascii="Times New Roman" w:eastAsia="Times New Roman" w:hAnsi="Times New Roman" w:cs="Times New Roman"/>
          <w:sz w:val="24"/>
          <w:szCs w:val="24"/>
        </w:rPr>
        <w:t>, елементами якої є колективи людей і окремі</w:t>
      </w:r>
      <w:r w:rsidRPr="00B5069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5069C">
        <w:rPr>
          <w:rFonts w:ascii="Times New Roman" w:eastAsia="Times New Roman" w:hAnsi="Times New Roman" w:cs="Times New Roman"/>
          <w:sz w:val="24"/>
          <w:szCs w:val="24"/>
        </w:rPr>
        <w:t>виконавці, а зв'язки між елементами відображають інформаційні зв’язки, супідрядність і взаємодію між ними.</w:t>
      </w:r>
    </w:p>
    <w:p w:rsidR="003323AA" w:rsidRPr="00B5069C" w:rsidRDefault="003323AA" w:rsidP="00B5069C">
      <w:pPr>
        <w:spacing w:after="0" w:line="240" w:lineRule="auto"/>
        <w:ind w:firstLine="709"/>
        <w:jc w:val="both"/>
        <w:rPr>
          <w:sz w:val="20"/>
          <w:szCs w:val="20"/>
        </w:rPr>
      </w:pPr>
      <w:r w:rsidRPr="00B5069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Документальна структура </w:t>
      </w:r>
      <w:r w:rsidRPr="00B5069C">
        <w:rPr>
          <w:rFonts w:ascii="Times New Roman" w:eastAsia="Times New Roman" w:hAnsi="Times New Roman" w:cs="Times New Roman"/>
          <w:sz w:val="24"/>
          <w:szCs w:val="24"/>
        </w:rPr>
        <w:t>— це структура, елементами якої є неподільні складові і</w:t>
      </w:r>
      <w:r w:rsidRPr="00B5069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5069C">
        <w:rPr>
          <w:rFonts w:ascii="Times New Roman" w:eastAsia="Times New Roman" w:hAnsi="Times New Roman" w:cs="Times New Roman"/>
          <w:sz w:val="24"/>
          <w:szCs w:val="24"/>
        </w:rPr>
        <w:t xml:space="preserve">документи </w:t>
      </w:r>
      <w:r w:rsidRPr="00B5069C">
        <w:rPr>
          <w:rFonts w:ascii="Times New Roman" w:eastAsia="Times New Roman" w:hAnsi="Times New Roman" w:cs="Times New Roman"/>
          <w:b/>
          <w:bCs/>
          <w:sz w:val="24"/>
          <w:szCs w:val="24"/>
        </w:rPr>
        <w:t>АС,</w:t>
      </w:r>
      <w:r w:rsidRPr="00B5069C">
        <w:rPr>
          <w:rFonts w:ascii="Times New Roman" w:eastAsia="Times New Roman" w:hAnsi="Times New Roman" w:cs="Times New Roman"/>
          <w:sz w:val="24"/>
          <w:szCs w:val="24"/>
        </w:rPr>
        <w:t xml:space="preserve"> а зв'язки між елементами — взаємодії, </w:t>
      </w:r>
      <w:proofErr w:type="spellStart"/>
      <w:r w:rsidRPr="00B5069C">
        <w:rPr>
          <w:rFonts w:ascii="Times New Roman" w:eastAsia="Times New Roman" w:hAnsi="Times New Roman" w:cs="Times New Roman"/>
          <w:sz w:val="24"/>
          <w:szCs w:val="24"/>
        </w:rPr>
        <w:t>вхідності</w:t>
      </w:r>
      <w:proofErr w:type="spellEnd"/>
      <w:r w:rsidRPr="00B5069C">
        <w:rPr>
          <w:rFonts w:ascii="Times New Roman" w:eastAsia="Times New Roman" w:hAnsi="Times New Roman" w:cs="Times New Roman"/>
          <w:sz w:val="24"/>
          <w:szCs w:val="24"/>
        </w:rPr>
        <w:t xml:space="preserve"> і супідрядності.</w:t>
      </w:r>
    </w:p>
    <w:p w:rsidR="003323AA" w:rsidRPr="00B5069C" w:rsidRDefault="003323AA" w:rsidP="00B5069C">
      <w:pPr>
        <w:spacing w:after="0" w:line="240" w:lineRule="auto"/>
        <w:ind w:firstLine="709"/>
        <w:jc w:val="both"/>
        <w:rPr>
          <w:sz w:val="20"/>
          <w:szCs w:val="20"/>
        </w:rPr>
      </w:pPr>
      <w:r w:rsidRPr="00B5069C">
        <w:rPr>
          <w:rFonts w:ascii="Times New Roman" w:eastAsia="Times New Roman" w:hAnsi="Times New Roman" w:cs="Times New Roman"/>
          <w:sz w:val="24"/>
          <w:szCs w:val="24"/>
        </w:rPr>
        <w:t xml:space="preserve">Елементами </w:t>
      </w:r>
      <w:r w:rsidRPr="00B5069C">
        <w:rPr>
          <w:rFonts w:ascii="Times New Roman" w:eastAsia="Times New Roman" w:hAnsi="Times New Roman" w:cs="Times New Roman"/>
          <w:b/>
          <w:bCs/>
          <w:sz w:val="24"/>
          <w:szCs w:val="24"/>
        </w:rPr>
        <w:t>алгоритмічної структури</w:t>
      </w:r>
      <w:r w:rsidRPr="00B5069C">
        <w:rPr>
          <w:rFonts w:ascii="Times New Roman" w:eastAsia="Times New Roman" w:hAnsi="Times New Roman" w:cs="Times New Roman"/>
          <w:sz w:val="24"/>
          <w:szCs w:val="24"/>
        </w:rPr>
        <w:t xml:space="preserve"> є алгоритми, а зв'язки між ними реалізуються за допомогою інформаційних масивів.</w:t>
      </w:r>
    </w:p>
    <w:p w:rsidR="003323AA" w:rsidRPr="00B5069C" w:rsidRDefault="00B5069C" w:rsidP="00B5069C">
      <w:pPr>
        <w:tabs>
          <w:tab w:val="left" w:pos="634"/>
        </w:tabs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 </w:t>
      </w:r>
      <w:r w:rsidR="003323AA" w:rsidRPr="00B5069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програмній структурі </w:t>
      </w:r>
      <w:r w:rsidR="003323AA" w:rsidRPr="00B5069C">
        <w:rPr>
          <w:rFonts w:ascii="Times New Roman" w:eastAsia="Times New Roman" w:hAnsi="Times New Roman" w:cs="Times New Roman"/>
          <w:sz w:val="24"/>
          <w:szCs w:val="24"/>
        </w:rPr>
        <w:t>зв'язки між елементами також реалізуються у вигляді</w:t>
      </w:r>
      <w:r w:rsidR="003323AA" w:rsidRPr="00B5069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3323AA" w:rsidRPr="00B5069C">
        <w:rPr>
          <w:rFonts w:ascii="Times New Roman" w:eastAsia="Times New Roman" w:hAnsi="Times New Roman" w:cs="Times New Roman"/>
          <w:sz w:val="24"/>
          <w:szCs w:val="24"/>
        </w:rPr>
        <w:t>інформаційних масиві</w:t>
      </w:r>
      <w:proofErr w:type="gramStart"/>
      <w:r w:rsidR="003323AA" w:rsidRPr="00B5069C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="003323AA" w:rsidRPr="00B5069C">
        <w:rPr>
          <w:rFonts w:ascii="Times New Roman" w:eastAsia="Times New Roman" w:hAnsi="Times New Roman" w:cs="Times New Roman"/>
          <w:sz w:val="24"/>
          <w:szCs w:val="24"/>
        </w:rPr>
        <w:t>, а елементами структури є програмні модулі.</w:t>
      </w:r>
    </w:p>
    <w:p w:rsidR="003323AA" w:rsidRPr="00B5069C" w:rsidRDefault="003323AA" w:rsidP="00B5069C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B5069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Інформаційна структура </w:t>
      </w:r>
      <w:r w:rsidRPr="00B5069C">
        <w:rPr>
          <w:rFonts w:ascii="Times New Roman" w:eastAsia="Times New Roman" w:hAnsi="Times New Roman" w:cs="Times New Roman"/>
          <w:sz w:val="24"/>
          <w:szCs w:val="24"/>
        </w:rPr>
        <w:t>— це структура, елементами якої є форми існування і подання</w:t>
      </w:r>
      <w:r w:rsidRPr="00B5069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5069C">
        <w:rPr>
          <w:rFonts w:ascii="Times New Roman" w:eastAsia="Times New Roman" w:hAnsi="Times New Roman" w:cs="Times New Roman"/>
          <w:sz w:val="24"/>
          <w:szCs w:val="24"/>
        </w:rPr>
        <w:t>інформації в системі, а зв'язки між ними — операції перетворення інформації в системі.</w:t>
      </w:r>
    </w:p>
    <w:p w:rsidR="003323AA" w:rsidRPr="00B5069C" w:rsidRDefault="003323AA" w:rsidP="00B5069C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B5069C">
        <w:rPr>
          <w:rFonts w:ascii="Times New Roman" w:eastAsia="Times New Roman" w:hAnsi="Times New Roman" w:cs="Times New Roman"/>
          <w:sz w:val="24"/>
          <w:szCs w:val="24"/>
        </w:rPr>
        <w:t xml:space="preserve">Елементами інформаційної структури можуть бути також інформаційні масиви, а зв'язками — операції і роботи з масивами: </w:t>
      </w:r>
      <w:proofErr w:type="spellStart"/>
      <w:r w:rsidRPr="00B5069C">
        <w:rPr>
          <w:rFonts w:ascii="Times New Roman" w:eastAsia="Times New Roman" w:hAnsi="Times New Roman" w:cs="Times New Roman"/>
          <w:sz w:val="24"/>
          <w:szCs w:val="24"/>
        </w:rPr>
        <w:t>введеня</w:t>
      </w:r>
      <w:proofErr w:type="spellEnd"/>
      <w:r w:rsidRPr="00B5069C">
        <w:rPr>
          <w:rFonts w:ascii="Times New Roman" w:eastAsia="Times New Roman" w:hAnsi="Times New Roman" w:cs="Times New Roman"/>
          <w:sz w:val="24"/>
          <w:szCs w:val="24"/>
        </w:rPr>
        <w:t>, коригування, перегляд, знищення і т. ін.</w:t>
      </w:r>
    </w:p>
    <w:p w:rsidR="003323AA" w:rsidRPr="00B5069C" w:rsidRDefault="003323AA" w:rsidP="00B5069C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B5069C">
        <w:rPr>
          <w:rFonts w:ascii="Times New Roman" w:eastAsia="Times New Roman" w:hAnsi="Times New Roman" w:cs="Times New Roman"/>
          <w:sz w:val="24"/>
          <w:szCs w:val="24"/>
        </w:rPr>
        <w:t>Повної і загальноприйнятої класифікації елементів АС не існує, але практика показує, що майже у всіх АС вирізняють такі елементи, як «функція АС» і «компонент (підсистема) АС».</w:t>
      </w:r>
    </w:p>
    <w:p w:rsidR="003323AA" w:rsidRPr="00B5069C" w:rsidRDefault="003323AA" w:rsidP="00B5069C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B5069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Функція АС </w:t>
      </w:r>
      <w:r w:rsidRPr="00B5069C">
        <w:rPr>
          <w:rFonts w:ascii="Times New Roman" w:eastAsia="Times New Roman" w:hAnsi="Times New Roman" w:cs="Times New Roman"/>
          <w:sz w:val="24"/>
          <w:szCs w:val="24"/>
        </w:rPr>
        <w:t>— це сукупність дій інформаційної системи, яка спрямована на досягнення</w:t>
      </w:r>
      <w:r w:rsidRPr="00B5069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5069C">
        <w:rPr>
          <w:rFonts w:ascii="Times New Roman" w:eastAsia="Times New Roman" w:hAnsi="Times New Roman" w:cs="Times New Roman"/>
          <w:sz w:val="24"/>
          <w:szCs w:val="24"/>
        </w:rPr>
        <w:t>зазначеної мети. Перелік функцій конкретної АС залежить від сфери її діяльності, об'єкта управління, призначення її та ін. Наприклад, в інформаційній системі управління фінансами країни виділяють дві основні функції: планування бюджету і виконання бюджету.</w:t>
      </w:r>
    </w:p>
    <w:p w:rsidR="003323AA" w:rsidRPr="00B5069C" w:rsidRDefault="003323AA" w:rsidP="00B5069C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B5069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Компонент (підсистема) АС </w:t>
      </w:r>
      <w:r w:rsidRPr="00B5069C">
        <w:rPr>
          <w:rFonts w:ascii="Times New Roman" w:eastAsia="Times New Roman" w:hAnsi="Times New Roman" w:cs="Times New Roman"/>
          <w:sz w:val="24"/>
          <w:szCs w:val="24"/>
        </w:rPr>
        <w:t>— це її частина, що виділена за зазначеною ознакою або</w:t>
      </w:r>
      <w:r w:rsidRPr="00B5069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5069C">
        <w:rPr>
          <w:rFonts w:ascii="Times New Roman" w:eastAsia="Times New Roman" w:hAnsi="Times New Roman" w:cs="Times New Roman"/>
          <w:sz w:val="24"/>
          <w:szCs w:val="24"/>
        </w:rPr>
        <w:t xml:space="preserve">сукупністю ознак і розглядається як одне ціле. Компоненти комп'ютерної АС за своїм призначенням передусім поділяються на </w:t>
      </w:r>
      <w:proofErr w:type="spellStart"/>
      <w:r w:rsidRPr="00B5069C">
        <w:rPr>
          <w:rFonts w:ascii="Times New Roman" w:eastAsia="Times New Roman" w:hAnsi="Times New Roman" w:cs="Times New Roman"/>
          <w:sz w:val="24"/>
          <w:szCs w:val="24"/>
        </w:rPr>
        <w:t>забезпечуючі</w:t>
      </w:r>
      <w:proofErr w:type="spellEnd"/>
      <w:r w:rsidRPr="00B5069C">
        <w:rPr>
          <w:rFonts w:ascii="Times New Roman" w:eastAsia="Times New Roman" w:hAnsi="Times New Roman" w:cs="Times New Roman"/>
          <w:sz w:val="24"/>
          <w:szCs w:val="24"/>
        </w:rPr>
        <w:t xml:space="preserve"> і функціональні. </w:t>
      </w:r>
      <w:proofErr w:type="spellStart"/>
      <w:r w:rsidRPr="00B5069C">
        <w:rPr>
          <w:rFonts w:ascii="Times New Roman" w:eastAsia="Times New Roman" w:hAnsi="Times New Roman" w:cs="Times New Roman"/>
          <w:sz w:val="24"/>
          <w:szCs w:val="24"/>
        </w:rPr>
        <w:t>Забезпечуючі</w:t>
      </w:r>
      <w:proofErr w:type="spellEnd"/>
      <w:r w:rsidRPr="00B5069C">
        <w:rPr>
          <w:rFonts w:ascii="Times New Roman" w:eastAsia="Times New Roman" w:hAnsi="Times New Roman" w:cs="Times New Roman"/>
          <w:sz w:val="24"/>
          <w:szCs w:val="24"/>
        </w:rPr>
        <w:t xml:space="preserve"> містять у собі організаційне, методичне, технічне, математичне, програмне, інформаційне, лінгвістичне, правове та ергономічне забезпечення.</w:t>
      </w:r>
    </w:p>
    <w:p w:rsidR="003323AA" w:rsidRPr="00B5069C" w:rsidRDefault="003323AA" w:rsidP="00B5069C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B5069C">
        <w:rPr>
          <w:rFonts w:ascii="Times New Roman" w:eastAsia="Times New Roman" w:hAnsi="Times New Roman" w:cs="Times New Roman"/>
          <w:sz w:val="24"/>
          <w:szCs w:val="24"/>
        </w:rPr>
        <w:t xml:space="preserve">До </w:t>
      </w:r>
      <w:r w:rsidRPr="00B5069C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організаційного забезпечення</w:t>
      </w:r>
      <w:r w:rsidRPr="00B5069C">
        <w:rPr>
          <w:rFonts w:ascii="Times New Roman" w:eastAsia="Times New Roman" w:hAnsi="Times New Roman" w:cs="Times New Roman"/>
          <w:sz w:val="24"/>
          <w:szCs w:val="24"/>
        </w:rPr>
        <w:t xml:space="preserve"> належить сукупність документів, що описують технологію функціонування АС, методи вибору і застосування користувачами технологічних прийомів для одержання конкретних результатів при функціонуванні АС.</w:t>
      </w:r>
    </w:p>
    <w:p w:rsidR="003323AA" w:rsidRPr="00B5069C" w:rsidRDefault="003323AA" w:rsidP="00B5069C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B5069C">
        <w:rPr>
          <w:rFonts w:ascii="Times New Roman" w:eastAsia="Times New Roman" w:hAnsi="Times New Roman" w:cs="Times New Roman"/>
          <w:sz w:val="24"/>
          <w:szCs w:val="24"/>
        </w:rPr>
        <w:t>Для забезпечення функціонування комп'ютерної АС необхідно мати ряд ресурсів і обов'язково предмети праці, засоби праці і працю (праця). Роль перших в АС належить інформації (інформаційне забезпечення), яка відіграє також роль продукту праці. Засобами праці є різні технічні засоби АС, які виконують функції технічного забезпечення. Таку саму функцію певною мірою виконують засоби математичного і програмного забезпечення. Щодо самої праці, то, природно, кадри також потрібні будь-якій АС.</w:t>
      </w:r>
    </w:p>
    <w:p w:rsidR="003323AA" w:rsidRPr="00B5069C" w:rsidRDefault="003323AA" w:rsidP="00B5069C">
      <w:pPr>
        <w:spacing w:after="0" w:line="240" w:lineRule="auto"/>
        <w:ind w:firstLine="709"/>
        <w:jc w:val="both"/>
        <w:rPr>
          <w:sz w:val="20"/>
          <w:szCs w:val="20"/>
        </w:rPr>
      </w:pPr>
      <w:r w:rsidRPr="00B5069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Інформаційне забезпечення </w:t>
      </w:r>
      <w:r w:rsidRPr="00B5069C">
        <w:rPr>
          <w:rFonts w:ascii="Times New Roman" w:eastAsia="Times New Roman" w:hAnsi="Times New Roman" w:cs="Times New Roman"/>
          <w:sz w:val="24"/>
          <w:szCs w:val="24"/>
        </w:rPr>
        <w:t>містить у собі не лише інформаційні ресурси як предмет</w:t>
      </w:r>
      <w:r w:rsidRPr="00B5069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5069C">
        <w:rPr>
          <w:rFonts w:ascii="Times New Roman" w:eastAsia="Times New Roman" w:hAnsi="Times New Roman" w:cs="Times New Roman"/>
          <w:sz w:val="24"/>
          <w:szCs w:val="24"/>
        </w:rPr>
        <w:t>праці та інформацію як продукт праці, а й засоби і методи ведення усієї інформаційної бази</w:t>
      </w:r>
    </w:p>
    <w:p w:rsidR="003323AA" w:rsidRPr="00B5069C" w:rsidRDefault="003323AA" w:rsidP="00B5069C">
      <w:pPr>
        <w:spacing w:after="0" w:line="240" w:lineRule="auto"/>
        <w:ind w:firstLine="709"/>
        <w:jc w:val="both"/>
        <w:rPr>
          <w:sz w:val="20"/>
          <w:szCs w:val="20"/>
        </w:rPr>
      </w:pPr>
      <w:r w:rsidRPr="00B5069C">
        <w:rPr>
          <w:rFonts w:ascii="Times New Roman" w:eastAsia="Times New Roman" w:hAnsi="Times New Roman" w:cs="Times New Roman"/>
          <w:sz w:val="24"/>
          <w:szCs w:val="24"/>
        </w:rPr>
        <w:t>— об'єкта управління.</w:t>
      </w:r>
    </w:p>
    <w:p w:rsidR="003323AA" w:rsidRPr="00B5069C" w:rsidRDefault="003323AA" w:rsidP="00B5069C">
      <w:pPr>
        <w:spacing w:after="0" w:line="240" w:lineRule="auto"/>
        <w:ind w:firstLine="709"/>
        <w:jc w:val="both"/>
        <w:rPr>
          <w:sz w:val="20"/>
          <w:szCs w:val="20"/>
        </w:rPr>
      </w:pPr>
      <w:r w:rsidRPr="00B5069C">
        <w:rPr>
          <w:rFonts w:ascii="Times New Roman" w:eastAsia="Times New Roman" w:hAnsi="Times New Roman" w:cs="Times New Roman"/>
          <w:sz w:val="24"/>
          <w:szCs w:val="24"/>
        </w:rPr>
        <w:t>До інформаційного забезпечення належать також методи класифікації і кодування</w:t>
      </w:r>
      <w:r w:rsidR="00B5069C" w:rsidRPr="00B506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5069C">
        <w:rPr>
          <w:rFonts w:ascii="Times New Roman" w:eastAsia="Times New Roman" w:hAnsi="Times New Roman" w:cs="Times New Roman"/>
          <w:sz w:val="24"/>
          <w:szCs w:val="24"/>
        </w:rPr>
        <w:t>інформації, способи організації нормативно-довідкової інформації, побудови банків даних, зокрема побудови і ведення інформаційної бази і т. ін.</w:t>
      </w:r>
    </w:p>
    <w:p w:rsidR="003323AA" w:rsidRPr="00B5069C" w:rsidRDefault="003323AA" w:rsidP="00B5069C">
      <w:pPr>
        <w:spacing w:after="0" w:line="240" w:lineRule="auto"/>
        <w:ind w:firstLine="709"/>
        <w:jc w:val="both"/>
        <w:rPr>
          <w:sz w:val="20"/>
          <w:szCs w:val="20"/>
        </w:rPr>
      </w:pPr>
      <w:r w:rsidRPr="00B5069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Технічне забезпечення </w:t>
      </w:r>
      <w:r w:rsidRPr="00B5069C">
        <w:rPr>
          <w:rFonts w:ascii="Times New Roman" w:eastAsia="Times New Roman" w:hAnsi="Times New Roman" w:cs="Times New Roman"/>
          <w:sz w:val="24"/>
          <w:szCs w:val="24"/>
        </w:rPr>
        <w:t>об'єднує сукупність усіх технічних засобів, використовуваних</w:t>
      </w:r>
      <w:r w:rsidRPr="00B5069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5069C">
        <w:rPr>
          <w:rFonts w:ascii="Times New Roman" w:eastAsia="Times New Roman" w:hAnsi="Times New Roman" w:cs="Times New Roman"/>
          <w:sz w:val="24"/>
          <w:szCs w:val="24"/>
        </w:rPr>
        <w:t>при функціонуванні комп'ютерної АС.</w:t>
      </w:r>
    </w:p>
    <w:p w:rsidR="003323AA" w:rsidRPr="00B5069C" w:rsidRDefault="003323AA" w:rsidP="00B5069C">
      <w:pPr>
        <w:spacing w:after="0" w:line="240" w:lineRule="auto"/>
        <w:ind w:firstLine="709"/>
        <w:jc w:val="both"/>
        <w:rPr>
          <w:sz w:val="20"/>
          <w:szCs w:val="20"/>
        </w:rPr>
      </w:pPr>
      <w:r w:rsidRPr="00B5069C">
        <w:rPr>
          <w:rFonts w:ascii="Times New Roman" w:eastAsia="Times New Roman" w:hAnsi="Times New Roman" w:cs="Times New Roman"/>
          <w:sz w:val="24"/>
          <w:szCs w:val="24"/>
        </w:rPr>
        <w:t xml:space="preserve">До </w:t>
      </w:r>
      <w:r w:rsidRPr="00B5069C">
        <w:rPr>
          <w:rFonts w:ascii="Times New Roman" w:eastAsia="Times New Roman" w:hAnsi="Times New Roman" w:cs="Times New Roman"/>
          <w:b/>
          <w:bCs/>
          <w:sz w:val="24"/>
          <w:szCs w:val="24"/>
        </w:rPr>
        <w:t>математичного забезпечення</w:t>
      </w:r>
      <w:r w:rsidRPr="00B5069C">
        <w:rPr>
          <w:rFonts w:ascii="Times New Roman" w:eastAsia="Times New Roman" w:hAnsi="Times New Roman" w:cs="Times New Roman"/>
          <w:sz w:val="24"/>
          <w:szCs w:val="24"/>
        </w:rPr>
        <w:t xml:space="preserve"> віднесено сукупність математичних методів, моделей і алгоритмів розв'язування завдань, які застосовуються в АС; моделі та алгоритми, що</w:t>
      </w:r>
      <w:r w:rsidR="00B5069C" w:rsidRPr="00B506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5069C">
        <w:rPr>
          <w:rFonts w:eastAsia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2336" behindDoc="1" locked="0" layoutInCell="0" allowOverlap="1" wp14:anchorId="1F13824A" wp14:editId="4A7A113F">
            <wp:simplePos x="0" y="0"/>
            <wp:positionH relativeFrom="page">
              <wp:posOffset>457200</wp:posOffset>
            </wp:positionH>
            <wp:positionV relativeFrom="page">
              <wp:posOffset>458470</wp:posOffset>
            </wp:positionV>
            <wp:extent cx="1546225" cy="368300"/>
            <wp:effectExtent l="0" t="0" r="0" b="0"/>
            <wp:wrapNone/>
            <wp:docPr id="4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5069C">
        <w:rPr>
          <w:rFonts w:ascii="Times New Roman" w:eastAsia="Times New Roman" w:hAnsi="Times New Roman" w:cs="Times New Roman"/>
          <w:sz w:val="24"/>
          <w:szCs w:val="24"/>
        </w:rPr>
        <w:t>входять до цього забезпечення як інструмент подальшої розробки програмних засобів. Моделі системи управління та об'єкта автоматизації належать звичайно до організаційного забезпечення.</w:t>
      </w:r>
    </w:p>
    <w:p w:rsidR="003323AA" w:rsidRPr="00B5069C" w:rsidRDefault="003323AA" w:rsidP="00B5069C">
      <w:pPr>
        <w:spacing w:after="0" w:line="240" w:lineRule="auto"/>
        <w:ind w:firstLine="709"/>
        <w:jc w:val="both"/>
        <w:rPr>
          <w:sz w:val="20"/>
          <w:szCs w:val="20"/>
        </w:rPr>
      </w:pPr>
      <w:r w:rsidRPr="00B5069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Програмне забезпечення </w:t>
      </w:r>
      <w:r w:rsidRPr="00B5069C">
        <w:rPr>
          <w:rFonts w:ascii="Times New Roman" w:eastAsia="Times New Roman" w:hAnsi="Times New Roman" w:cs="Times New Roman"/>
          <w:sz w:val="24"/>
          <w:szCs w:val="24"/>
        </w:rPr>
        <w:t>являє собою сукупність програм на носіях даних і програмних</w:t>
      </w:r>
      <w:r w:rsidRPr="00B5069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5069C">
        <w:rPr>
          <w:rFonts w:ascii="Times New Roman" w:eastAsia="Times New Roman" w:hAnsi="Times New Roman" w:cs="Times New Roman"/>
          <w:sz w:val="24"/>
          <w:szCs w:val="24"/>
        </w:rPr>
        <w:t xml:space="preserve">документів, які призначені для </w:t>
      </w:r>
      <w:proofErr w:type="spellStart"/>
      <w:r w:rsidRPr="00B5069C">
        <w:rPr>
          <w:rFonts w:ascii="Times New Roman" w:eastAsia="Times New Roman" w:hAnsi="Times New Roman" w:cs="Times New Roman"/>
          <w:sz w:val="24"/>
          <w:szCs w:val="24"/>
        </w:rPr>
        <w:t>відлагодження</w:t>
      </w:r>
      <w:proofErr w:type="spellEnd"/>
      <w:r w:rsidRPr="00B5069C">
        <w:rPr>
          <w:rFonts w:ascii="Times New Roman" w:eastAsia="Times New Roman" w:hAnsi="Times New Roman" w:cs="Times New Roman"/>
          <w:sz w:val="24"/>
          <w:szCs w:val="24"/>
        </w:rPr>
        <w:t>, функціонування і перевірки працездатності АС.</w:t>
      </w:r>
    </w:p>
    <w:p w:rsidR="003323AA" w:rsidRPr="00B5069C" w:rsidRDefault="003323AA" w:rsidP="00B5069C">
      <w:pPr>
        <w:spacing w:after="0" w:line="240" w:lineRule="auto"/>
        <w:ind w:firstLine="709"/>
        <w:jc w:val="both"/>
        <w:rPr>
          <w:sz w:val="20"/>
          <w:szCs w:val="20"/>
        </w:rPr>
      </w:pPr>
      <w:r w:rsidRPr="00B5069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Лінгвістичне забезпечення </w:t>
      </w:r>
      <w:r w:rsidRPr="00B5069C">
        <w:rPr>
          <w:rFonts w:ascii="Times New Roman" w:eastAsia="Times New Roman" w:hAnsi="Times New Roman" w:cs="Times New Roman"/>
          <w:sz w:val="24"/>
          <w:szCs w:val="24"/>
        </w:rPr>
        <w:t>містить сукупність засобів і правил для формалізації</w:t>
      </w:r>
      <w:r w:rsidRPr="00B5069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5069C">
        <w:rPr>
          <w:rFonts w:ascii="Times New Roman" w:eastAsia="Times New Roman" w:hAnsi="Times New Roman" w:cs="Times New Roman"/>
          <w:sz w:val="24"/>
          <w:szCs w:val="24"/>
        </w:rPr>
        <w:t>природної мови, які використовуються при спілкуванні користувачів та експлуатаційного персоналу АС з комплексом засобів автоматизації при функціонуванні АС.</w:t>
      </w:r>
    </w:p>
    <w:p w:rsidR="003323AA" w:rsidRPr="00B5069C" w:rsidRDefault="003323AA" w:rsidP="00B5069C">
      <w:pPr>
        <w:spacing w:after="0" w:line="240" w:lineRule="auto"/>
        <w:ind w:firstLine="709"/>
        <w:jc w:val="both"/>
        <w:rPr>
          <w:sz w:val="20"/>
          <w:szCs w:val="20"/>
        </w:rPr>
      </w:pPr>
      <w:r w:rsidRPr="00B5069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До </w:t>
      </w:r>
      <w:r w:rsidRPr="00B5069C">
        <w:rPr>
          <w:rFonts w:ascii="Times New Roman" w:eastAsia="Times New Roman" w:hAnsi="Times New Roman" w:cs="Times New Roman"/>
          <w:b/>
          <w:bCs/>
          <w:sz w:val="24"/>
          <w:szCs w:val="24"/>
        </w:rPr>
        <w:t>правового забезпечення</w:t>
      </w:r>
      <w:r w:rsidRPr="00B5069C">
        <w:rPr>
          <w:rFonts w:ascii="Times New Roman" w:eastAsia="Times New Roman" w:hAnsi="Times New Roman" w:cs="Times New Roman"/>
          <w:sz w:val="24"/>
          <w:szCs w:val="24"/>
        </w:rPr>
        <w:t xml:space="preserve"> належить сукупність правових норм, які регламентують правові відносини при функціонуванні АС та юридичний статус результатів такого функціонування.</w:t>
      </w:r>
    </w:p>
    <w:p w:rsidR="003323AA" w:rsidRPr="00B5069C" w:rsidRDefault="003323AA" w:rsidP="00B5069C">
      <w:pPr>
        <w:spacing w:after="0" w:line="240" w:lineRule="auto"/>
        <w:ind w:firstLine="709"/>
        <w:jc w:val="both"/>
        <w:rPr>
          <w:sz w:val="20"/>
          <w:szCs w:val="20"/>
        </w:rPr>
      </w:pPr>
      <w:r w:rsidRPr="00B5069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Методичне забезпечення </w:t>
      </w:r>
      <w:r w:rsidRPr="00B5069C">
        <w:rPr>
          <w:rFonts w:ascii="Times New Roman" w:eastAsia="Times New Roman" w:hAnsi="Times New Roman" w:cs="Times New Roman"/>
          <w:sz w:val="24"/>
          <w:szCs w:val="24"/>
        </w:rPr>
        <w:t>містить у собі сукупність документів, які описують</w:t>
      </w:r>
      <w:r w:rsidRPr="00B5069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5069C">
        <w:rPr>
          <w:rFonts w:ascii="Times New Roman" w:eastAsia="Times New Roman" w:hAnsi="Times New Roman" w:cs="Times New Roman"/>
          <w:sz w:val="24"/>
          <w:szCs w:val="24"/>
        </w:rPr>
        <w:t>технологію функціонування АС, методи вибору і застосування користувачами технологічних прийомів для одержання конкретних результатів при функціонуванні АС.</w:t>
      </w:r>
    </w:p>
    <w:p w:rsidR="003323AA" w:rsidRPr="00B5069C" w:rsidRDefault="003323AA" w:rsidP="00B5069C">
      <w:pPr>
        <w:spacing w:after="0" w:line="240" w:lineRule="auto"/>
        <w:ind w:firstLine="709"/>
        <w:jc w:val="both"/>
        <w:rPr>
          <w:sz w:val="20"/>
          <w:szCs w:val="20"/>
        </w:rPr>
      </w:pPr>
      <w:r w:rsidRPr="00B5069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Ергономічне забезпечення АС </w:t>
      </w:r>
      <w:r w:rsidRPr="00B5069C">
        <w:rPr>
          <w:rFonts w:ascii="Times New Roman" w:eastAsia="Times New Roman" w:hAnsi="Times New Roman" w:cs="Times New Roman"/>
          <w:sz w:val="24"/>
          <w:szCs w:val="24"/>
        </w:rPr>
        <w:t>являє собою сукупність засобів і методів, які створюють</w:t>
      </w:r>
      <w:r w:rsidRPr="00B5069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5069C">
        <w:rPr>
          <w:rFonts w:ascii="Times New Roman" w:eastAsia="Times New Roman" w:hAnsi="Times New Roman" w:cs="Times New Roman"/>
          <w:sz w:val="24"/>
          <w:szCs w:val="24"/>
        </w:rPr>
        <w:t>найсприятливіші умови праці людини в АС, умови для взаємодії людини і ЕОМ.</w:t>
      </w:r>
    </w:p>
    <w:p w:rsidR="003323AA" w:rsidRPr="00B5069C" w:rsidRDefault="003323AA" w:rsidP="00B5069C">
      <w:pPr>
        <w:spacing w:after="0" w:line="240" w:lineRule="auto"/>
        <w:ind w:firstLine="709"/>
        <w:jc w:val="both"/>
        <w:rPr>
          <w:sz w:val="20"/>
          <w:szCs w:val="20"/>
        </w:rPr>
      </w:pPr>
      <w:r w:rsidRPr="00B5069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Функціональний підхід </w:t>
      </w:r>
      <w:r w:rsidRPr="00B5069C">
        <w:rPr>
          <w:rFonts w:ascii="Times New Roman" w:eastAsia="Times New Roman" w:hAnsi="Times New Roman" w:cs="Times New Roman"/>
          <w:sz w:val="24"/>
          <w:szCs w:val="24"/>
        </w:rPr>
        <w:t>до структури АС дає змогу виділити підсистеми (компоненти)</w:t>
      </w:r>
      <w:r w:rsidRPr="00B5069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5069C">
        <w:rPr>
          <w:rFonts w:ascii="Times New Roman" w:eastAsia="Times New Roman" w:hAnsi="Times New Roman" w:cs="Times New Roman"/>
          <w:sz w:val="24"/>
          <w:szCs w:val="24"/>
        </w:rPr>
        <w:t>при різному визначенні поняття «функція управління». Найбільшого поширення набуло створення функціональних підсистем за ознакою управління об'єктами (елементами) виробничого процесу і за ознакою стадій управління.</w:t>
      </w:r>
    </w:p>
    <w:p w:rsidR="003323AA" w:rsidRPr="00B5069C" w:rsidRDefault="003323AA" w:rsidP="00B5069C">
      <w:pPr>
        <w:spacing w:after="0" w:line="240" w:lineRule="auto"/>
        <w:ind w:firstLine="709"/>
        <w:jc w:val="both"/>
        <w:rPr>
          <w:sz w:val="20"/>
          <w:szCs w:val="20"/>
        </w:rPr>
      </w:pPr>
      <w:r w:rsidRPr="00B5069C">
        <w:rPr>
          <w:rFonts w:ascii="Times New Roman" w:eastAsia="Times New Roman" w:hAnsi="Times New Roman" w:cs="Times New Roman"/>
          <w:sz w:val="24"/>
          <w:szCs w:val="24"/>
        </w:rPr>
        <w:t>Так, у першому випадку формуються функціональні підсистеми, наприклад управління технічною підготовкою виробництва, основним виробництвом, допоміжним виробництвом, матеріальними ресурсами, трудовими ресурсами і т. ін.</w:t>
      </w:r>
    </w:p>
    <w:p w:rsidR="003323AA" w:rsidRPr="00B5069C" w:rsidRDefault="00B5069C" w:rsidP="00B5069C">
      <w:pPr>
        <w:tabs>
          <w:tab w:val="left" w:pos="506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 </w:t>
      </w:r>
      <w:r w:rsidR="003323AA" w:rsidRPr="00B5069C">
        <w:rPr>
          <w:rFonts w:ascii="Times New Roman" w:eastAsia="Times New Roman" w:hAnsi="Times New Roman" w:cs="Times New Roman"/>
          <w:sz w:val="24"/>
          <w:szCs w:val="24"/>
        </w:rPr>
        <w:t xml:space="preserve">інформаційних системах органів загальнодержавного управління і невиробничої сфери така структура </w:t>
      </w:r>
      <w:proofErr w:type="gramStart"/>
      <w:r w:rsidR="003323AA" w:rsidRPr="00B5069C">
        <w:rPr>
          <w:rFonts w:ascii="Times New Roman" w:eastAsia="Times New Roman" w:hAnsi="Times New Roman" w:cs="Times New Roman"/>
          <w:sz w:val="24"/>
          <w:szCs w:val="24"/>
        </w:rPr>
        <w:t>пов'язана</w:t>
      </w:r>
      <w:proofErr w:type="gramEnd"/>
      <w:r w:rsidR="003323AA" w:rsidRPr="00B5069C">
        <w:rPr>
          <w:rFonts w:ascii="Times New Roman" w:eastAsia="Times New Roman" w:hAnsi="Times New Roman" w:cs="Times New Roman"/>
          <w:sz w:val="24"/>
          <w:szCs w:val="24"/>
        </w:rPr>
        <w:t xml:space="preserve"> з функціями, які виконуються установами. Наприклад, в автоматизованій системі державної статистики (АСДС) передбачені функціональні підсистеми статистики промисловості, сільського господарства, капітального будівництва і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323AA" w:rsidRPr="00B5069C">
        <w:rPr>
          <w:rFonts w:ascii="Times New Roman" w:eastAsia="Times New Roman" w:hAnsi="Times New Roman" w:cs="Times New Roman"/>
          <w:sz w:val="24"/>
          <w:szCs w:val="24"/>
        </w:rPr>
        <w:t>ін. У функціональній структурі АСДС неначе повторюється склад функціональних підрозділів Міністерства статистики України.</w:t>
      </w:r>
    </w:p>
    <w:p w:rsidR="003323AA" w:rsidRPr="00B5069C" w:rsidRDefault="00B5069C" w:rsidP="00B5069C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B5069C">
        <w:rPr>
          <w:rFonts w:eastAsia="Times New Roman"/>
          <w:sz w:val="24"/>
          <w:szCs w:val="24"/>
        </w:rPr>
        <w:t xml:space="preserve">В </w:t>
      </w:r>
      <w:r w:rsidR="003323AA" w:rsidRPr="00B5069C">
        <w:rPr>
          <w:rFonts w:ascii="Times New Roman" w:eastAsia="Times New Roman" w:hAnsi="Times New Roman" w:cs="Times New Roman"/>
          <w:sz w:val="24"/>
          <w:szCs w:val="24"/>
        </w:rPr>
        <w:t xml:space="preserve">іншому випадку з позицій стадій управління виділяються функціональні підсистеми прогнозування, перспективного </w:t>
      </w:r>
      <w:proofErr w:type="spellStart"/>
      <w:r w:rsidR="003323AA" w:rsidRPr="00B5069C">
        <w:rPr>
          <w:rFonts w:ascii="Times New Roman" w:eastAsia="Times New Roman" w:hAnsi="Times New Roman" w:cs="Times New Roman"/>
          <w:sz w:val="24"/>
          <w:szCs w:val="24"/>
        </w:rPr>
        <w:t>пла-нування</w:t>
      </w:r>
      <w:proofErr w:type="spellEnd"/>
      <w:r w:rsidR="003323AA" w:rsidRPr="00B5069C">
        <w:rPr>
          <w:rFonts w:ascii="Times New Roman" w:eastAsia="Times New Roman" w:hAnsi="Times New Roman" w:cs="Times New Roman"/>
          <w:sz w:val="24"/>
          <w:szCs w:val="24"/>
        </w:rPr>
        <w:t>, оперативного управління, бухгалтерського обліку і т. ін.</w:t>
      </w:r>
    </w:p>
    <w:p w:rsidR="003323AA" w:rsidRPr="00B5069C" w:rsidRDefault="003323AA" w:rsidP="00B5069C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B5069C">
        <w:rPr>
          <w:rFonts w:ascii="Times New Roman" w:eastAsia="Times New Roman" w:hAnsi="Times New Roman" w:cs="Times New Roman"/>
          <w:sz w:val="24"/>
          <w:szCs w:val="24"/>
        </w:rPr>
        <w:t>Перелік таких функціональних підсистем у різних АС неоднаковий. Певною мірою це пояснюється відсутністю єдиного погляду на склад функцій управління.</w:t>
      </w:r>
    </w:p>
    <w:p w:rsidR="003323AA" w:rsidRPr="00B5069C" w:rsidRDefault="003323AA" w:rsidP="00B5069C">
      <w:pPr>
        <w:spacing w:after="0" w:line="240" w:lineRule="auto"/>
        <w:ind w:firstLine="709"/>
        <w:rPr>
          <w:sz w:val="20"/>
          <w:szCs w:val="20"/>
        </w:rPr>
      </w:pPr>
    </w:p>
    <w:p w:rsidR="003323AA" w:rsidRPr="00B5069C" w:rsidRDefault="003323AA" w:rsidP="00B5069C">
      <w:pPr>
        <w:spacing w:after="0" w:line="240" w:lineRule="auto"/>
        <w:ind w:firstLine="709"/>
        <w:jc w:val="center"/>
        <w:rPr>
          <w:sz w:val="20"/>
          <w:szCs w:val="20"/>
        </w:rPr>
      </w:pPr>
      <w:r w:rsidRPr="00B5069C">
        <w:rPr>
          <w:rFonts w:ascii="Times New Roman" w:eastAsia="Times New Roman" w:hAnsi="Times New Roman" w:cs="Times New Roman"/>
          <w:b/>
          <w:bCs/>
          <w:sz w:val="24"/>
          <w:szCs w:val="24"/>
        </w:rPr>
        <w:t>3.Побудова інтегрованої бази даних управління СТОА</w:t>
      </w:r>
    </w:p>
    <w:p w:rsidR="003323AA" w:rsidRPr="00B5069C" w:rsidRDefault="003323AA" w:rsidP="00B5069C">
      <w:pPr>
        <w:spacing w:after="0" w:line="240" w:lineRule="auto"/>
        <w:ind w:firstLine="709"/>
        <w:jc w:val="both"/>
        <w:rPr>
          <w:sz w:val="20"/>
          <w:szCs w:val="20"/>
        </w:rPr>
      </w:pPr>
      <w:r w:rsidRPr="00B5069C">
        <w:rPr>
          <w:rFonts w:ascii="Times New Roman" w:eastAsia="Times New Roman" w:hAnsi="Times New Roman" w:cs="Times New Roman"/>
          <w:sz w:val="24"/>
          <w:szCs w:val="24"/>
        </w:rPr>
        <w:t xml:space="preserve">Для побудови інтегрованої бази даних управління СТОА використаємо програмне забезпечення Microsoft Access. База даних (БД) - це сукупність взаємозв'язаних даних, що зберігаються разом. Однією з основних переваг СУБД </w:t>
      </w:r>
      <w:proofErr w:type="spellStart"/>
      <w:r w:rsidRPr="00B5069C">
        <w:rPr>
          <w:rFonts w:ascii="Times New Roman" w:eastAsia="Times New Roman" w:hAnsi="Times New Roman" w:cs="Times New Roman"/>
          <w:sz w:val="24"/>
          <w:szCs w:val="24"/>
        </w:rPr>
        <w:t>Ассеss</w:t>
      </w:r>
      <w:proofErr w:type="spellEnd"/>
      <w:r w:rsidRPr="00B5069C">
        <w:rPr>
          <w:rFonts w:ascii="Times New Roman" w:eastAsia="Times New Roman" w:hAnsi="Times New Roman" w:cs="Times New Roman"/>
          <w:sz w:val="24"/>
          <w:szCs w:val="24"/>
        </w:rPr>
        <w:t xml:space="preserve"> полягає є прості та зручні засоби обробки кількох таблиць у одній базі даних і можливість працювати з текстовими файлами.</w:t>
      </w:r>
    </w:p>
    <w:p w:rsidR="003323AA" w:rsidRPr="00B5069C" w:rsidRDefault="003323AA" w:rsidP="00B5069C">
      <w:pPr>
        <w:spacing w:after="0" w:line="240" w:lineRule="auto"/>
        <w:ind w:firstLine="709"/>
        <w:jc w:val="both"/>
        <w:rPr>
          <w:sz w:val="20"/>
          <w:szCs w:val="20"/>
        </w:rPr>
      </w:pPr>
      <w:r w:rsidRPr="00B5069C">
        <w:rPr>
          <w:rFonts w:ascii="Times New Roman" w:eastAsia="Times New Roman" w:hAnsi="Times New Roman" w:cs="Times New Roman"/>
          <w:sz w:val="24"/>
          <w:szCs w:val="24"/>
        </w:rPr>
        <w:t>Першим кроком у створенні бази даних є розробка візуальної моделі управління бізнесом, як сукупністю процесів у нотації IDF</w:t>
      </w:r>
      <w:r w:rsidRPr="00B5069C">
        <w:rPr>
          <w:rFonts w:ascii="Times New Roman" w:eastAsia="Times New Roman" w:hAnsi="Times New Roman" w:cs="Times New Roman"/>
          <w:sz w:val="32"/>
          <w:szCs w:val="32"/>
          <w:vertAlign w:val="subscript"/>
        </w:rPr>
        <w:t>0</w:t>
      </w:r>
      <w:r w:rsidR="00B5069C">
        <w:rPr>
          <w:rFonts w:ascii="Times New Roman" w:eastAsia="Times New Roman" w:hAnsi="Times New Roman" w:cs="Times New Roman"/>
          <w:sz w:val="24"/>
          <w:szCs w:val="24"/>
        </w:rPr>
        <w:t xml:space="preserve"> (рис.</w:t>
      </w:r>
      <w:r w:rsidR="00B5069C" w:rsidRPr="00B506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5069C">
        <w:rPr>
          <w:rFonts w:ascii="Times New Roman" w:eastAsia="Times New Roman" w:hAnsi="Times New Roman" w:cs="Times New Roman"/>
          <w:sz w:val="24"/>
          <w:szCs w:val="24"/>
        </w:rPr>
        <w:t>1 - рис.</w:t>
      </w:r>
      <w:r w:rsidR="00B5069C" w:rsidRPr="00B506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5069C">
        <w:rPr>
          <w:rFonts w:ascii="Times New Roman" w:eastAsia="Times New Roman" w:hAnsi="Times New Roman" w:cs="Times New Roman"/>
          <w:sz w:val="24"/>
          <w:szCs w:val="24"/>
        </w:rPr>
        <w:t>3).</w:t>
      </w: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365" w:lineRule="exact"/>
        <w:rPr>
          <w:sz w:val="20"/>
          <w:szCs w:val="20"/>
        </w:rPr>
      </w:pPr>
    </w:p>
    <w:p w:rsidR="003323AA" w:rsidRPr="00B5069C" w:rsidRDefault="003323AA" w:rsidP="003323AA">
      <w:pPr>
        <w:jc w:val="center"/>
        <w:rPr>
          <w:sz w:val="20"/>
          <w:szCs w:val="20"/>
        </w:rPr>
      </w:pPr>
    </w:p>
    <w:p w:rsidR="003323AA" w:rsidRDefault="003323AA" w:rsidP="003323AA">
      <w:pPr>
        <w:sectPr w:rsidR="003323AA">
          <w:pgSz w:w="11900" w:h="16840"/>
          <w:pgMar w:top="1036" w:right="1120" w:bottom="384" w:left="1260" w:header="0" w:footer="0" w:gutter="0"/>
          <w:cols w:space="720" w:equalWidth="0">
            <w:col w:w="9520"/>
          </w:cols>
        </w:sect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64384" behindDoc="1" locked="0" layoutInCell="0" allowOverlap="1" wp14:anchorId="6FD01F5D" wp14:editId="1E502055">
            <wp:simplePos x="0" y="0"/>
            <wp:positionH relativeFrom="page">
              <wp:posOffset>590550</wp:posOffset>
            </wp:positionH>
            <wp:positionV relativeFrom="page">
              <wp:posOffset>457201</wp:posOffset>
            </wp:positionV>
            <wp:extent cx="9296400" cy="6469536"/>
            <wp:effectExtent l="0" t="0" r="0" b="0"/>
            <wp:wrapNone/>
            <wp:docPr id="6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3341" cy="6467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40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"/>
      </w:tblGrid>
      <w:tr w:rsidR="003323AA" w:rsidTr="00A72BC6">
        <w:trPr>
          <w:trHeight w:val="300"/>
        </w:trPr>
        <w:tc>
          <w:tcPr>
            <w:tcW w:w="230" w:type="dxa"/>
            <w:textDirection w:val="tbRl"/>
            <w:vAlign w:val="bottom"/>
          </w:tcPr>
          <w:p w:rsidR="003323AA" w:rsidRDefault="003323AA" w:rsidP="00A72BC6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</w:tr>
    </w:tbl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B5069C" w:rsidP="003323AA">
      <w:pPr>
        <w:ind w:right="153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</w:rPr>
        <w:t xml:space="preserve">Рис. </w:t>
      </w:r>
      <w:r w:rsidR="003323AA">
        <w:rPr>
          <w:rFonts w:ascii="Times New Roman" w:eastAsia="Times New Roman" w:hAnsi="Times New Roman" w:cs="Times New Roman"/>
          <w:b/>
          <w:bCs/>
        </w:rPr>
        <w:t>1. Управляти СТО</w:t>
      </w:r>
    </w:p>
    <w:p w:rsidR="003323AA" w:rsidRDefault="003323AA" w:rsidP="003323AA">
      <w:pPr>
        <w:sectPr w:rsidR="003323AA">
          <w:pgSz w:w="16840" w:h="11900" w:orient="landscape"/>
          <w:pgMar w:top="1440" w:right="1440" w:bottom="893" w:left="1093" w:header="0" w:footer="0" w:gutter="0"/>
          <w:cols w:space="720" w:equalWidth="0">
            <w:col w:w="14307"/>
          </w:cols>
        </w:sect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65408" behindDoc="1" locked="0" layoutInCell="0" allowOverlap="1" wp14:anchorId="78B9CB15" wp14:editId="0AB0EE20">
            <wp:simplePos x="0" y="0"/>
            <wp:positionH relativeFrom="page">
              <wp:posOffset>421005</wp:posOffset>
            </wp:positionH>
            <wp:positionV relativeFrom="page">
              <wp:posOffset>219075</wp:posOffset>
            </wp:positionV>
            <wp:extent cx="9557385" cy="6712585"/>
            <wp:effectExtent l="0" t="0" r="5715" b="0"/>
            <wp:wrapNone/>
            <wp:docPr id="7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7385" cy="671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36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"/>
      </w:tblGrid>
      <w:tr w:rsidR="003323AA" w:rsidTr="00A72BC6">
        <w:trPr>
          <w:trHeight w:val="300"/>
        </w:trPr>
        <w:tc>
          <w:tcPr>
            <w:tcW w:w="230" w:type="dxa"/>
            <w:textDirection w:val="tbRl"/>
            <w:vAlign w:val="bottom"/>
          </w:tcPr>
          <w:p w:rsidR="003323AA" w:rsidRDefault="003323AA" w:rsidP="00A72BC6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134</w:t>
            </w:r>
          </w:p>
        </w:tc>
      </w:tr>
    </w:tbl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923FE1" w:rsidP="003323AA">
      <w:pPr>
        <w:ind w:right="-372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</w:rPr>
        <w:t xml:space="preserve">Рис. </w:t>
      </w:r>
      <w:r w:rsidR="003323AA">
        <w:rPr>
          <w:rFonts w:ascii="Times New Roman" w:eastAsia="Times New Roman" w:hAnsi="Times New Roman" w:cs="Times New Roman"/>
          <w:b/>
          <w:bCs/>
        </w:rPr>
        <w:t>2. Управляти СТО</w:t>
      </w:r>
    </w:p>
    <w:p w:rsidR="003323AA" w:rsidRDefault="003323AA" w:rsidP="003323AA">
      <w:pPr>
        <w:sectPr w:rsidR="003323AA">
          <w:pgSz w:w="16840" w:h="11900" w:orient="landscape"/>
          <w:pgMar w:top="1440" w:right="1440" w:bottom="425" w:left="1367" w:header="0" w:footer="0" w:gutter="0"/>
          <w:cols w:space="720" w:equalWidth="0">
            <w:col w:w="14033"/>
          </w:cols>
        </w:sect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66432" behindDoc="1" locked="0" layoutInCell="0" allowOverlap="1" wp14:anchorId="547583A4" wp14:editId="3B4809BD">
            <wp:simplePos x="0" y="0"/>
            <wp:positionH relativeFrom="page">
              <wp:posOffset>342900</wp:posOffset>
            </wp:positionH>
            <wp:positionV relativeFrom="page">
              <wp:posOffset>314325</wp:posOffset>
            </wp:positionV>
            <wp:extent cx="9448743" cy="6543675"/>
            <wp:effectExtent l="0" t="0" r="635" b="0"/>
            <wp:wrapNone/>
            <wp:docPr id="8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5169" cy="654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38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"/>
      </w:tblGrid>
      <w:tr w:rsidR="003323AA" w:rsidTr="00A72BC6">
        <w:trPr>
          <w:trHeight w:val="320"/>
        </w:trPr>
        <w:tc>
          <w:tcPr>
            <w:tcW w:w="230" w:type="dxa"/>
            <w:textDirection w:val="tbRl"/>
            <w:vAlign w:val="bottom"/>
          </w:tcPr>
          <w:p w:rsidR="003323AA" w:rsidRDefault="003323AA" w:rsidP="00A72BC6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</w:p>
        </w:tc>
      </w:tr>
    </w:tbl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923FE1" w:rsidP="003323AA">
      <w:pPr>
        <w:ind w:right="468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</w:rPr>
        <w:t xml:space="preserve">Рис. </w:t>
      </w:r>
      <w:r w:rsidR="003323AA">
        <w:rPr>
          <w:rFonts w:ascii="Times New Roman" w:eastAsia="Times New Roman" w:hAnsi="Times New Roman" w:cs="Times New Roman"/>
          <w:b/>
          <w:bCs/>
        </w:rPr>
        <w:t xml:space="preserve">3 . Надавати </w:t>
      </w:r>
      <w:proofErr w:type="spellStart"/>
      <w:r w:rsidR="003323AA">
        <w:rPr>
          <w:rFonts w:ascii="Times New Roman" w:eastAsia="Times New Roman" w:hAnsi="Times New Roman" w:cs="Times New Roman"/>
          <w:b/>
          <w:bCs/>
        </w:rPr>
        <w:t>автосервісні</w:t>
      </w:r>
      <w:proofErr w:type="spellEnd"/>
      <w:r w:rsidR="003323AA">
        <w:rPr>
          <w:rFonts w:ascii="Times New Roman" w:eastAsia="Times New Roman" w:hAnsi="Times New Roman" w:cs="Times New Roman"/>
          <w:b/>
          <w:bCs/>
        </w:rPr>
        <w:t xml:space="preserve"> послуги</w:t>
      </w:r>
    </w:p>
    <w:p w:rsidR="003323AA" w:rsidRDefault="003323AA" w:rsidP="003323AA">
      <w:pPr>
        <w:sectPr w:rsidR="003323AA">
          <w:pgSz w:w="16840" w:h="11900" w:orient="landscape"/>
          <w:pgMar w:top="1440" w:right="1440" w:bottom="478" w:left="1153" w:header="0" w:footer="0" w:gutter="0"/>
          <w:cols w:space="720" w:equalWidth="0">
            <w:col w:w="14247"/>
          </w:cols>
        </w:sectPr>
      </w:pPr>
    </w:p>
    <w:p w:rsidR="003323AA" w:rsidRDefault="003323AA" w:rsidP="00923FE1">
      <w:pPr>
        <w:spacing w:after="0" w:line="240" w:lineRule="auto"/>
        <w:ind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Другим етапом у створенні бази даних управління бізнесом, є визначення сукупності даних і об'єктів для їх відображення у базі. Це допоможе упорядкувати інформацію за різними ознаками і дозволить швидко робити вибірку з довільним поєднанням ознак.</w:t>
      </w:r>
    </w:p>
    <w:p w:rsidR="003323AA" w:rsidRDefault="003323AA" w:rsidP="00923FE1">
      <w:pPr>
        <w:spacing w:after="0" w:line="240" w:lineRule="auto"/>
        <w:ind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Як дані можна використовувати будь-які записи, що зберігаються на диску комп'ютера: символи, поєднання символів, слова, файли, рисунки, об'єкти і так далі. Методи введення і зберігання даних визначають структуру бази даних. Access дозволяє створювати реляційні бази даних, в яких дані зберігаються у вигляді таблиць. Програму можна використовувати для аналізу даних, для створення динамічних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веб-сторінок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в яких автоматично відображуватимуться зміни даних.</w:t>
      </w:r>
    </w:p>
    <w:p w:rsidR="003323AA" w:rsidRDefault="003323AA" w:rsidP="00923FE1">
      <w:pPr>
        <w:spacing w:after="0" w:line="240" w:lineRule="auto"/>
        <w:ind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Попередній перелік даних, що необхідний для отримання управлінської інформації, що пов’язана із управлінням бізнесом СТО А може мати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нступну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структуру.</w:t>
      </w:r>
    </w:p>
    <w:p w:rsidR="003323AA" w:rsidRDefault="003323AA" w:rsidP="00923FE1">
      <w:pPr>
        <w:spacing w:after="0" w:line="240" w:lineRule="auto"/>
        <w:ind w:firstLine="709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Фінанси:</w:t>
      </w:r>
    </w:p>
    <w:p w:rsidR="003323AA" w:rsidRDefault="003323AA" w:rsidP="00923FE1">
      <w:pPr>
        <w:numPr>
          <w:ilvl w:val="0"/>
          <w:numId w:val="4"/>
        </w:numPr>
        <w:tabs>
          <w:tab w:val="left" w:pos="560"/>
        </w:tabs>
        <w:spacing w:after="0" w:line="240" w:lineRule="auto"/>
        <w:ind w:firstLine="70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Прізвище клієнта-платника</w:t>
      </w:r>
    </w:p>
    <w:p w:rsidR="003323AA" w:rsidRDefault="003323AA" w:rsidP="00923FE1">
      <w:pPr>
        <w:numPr>
          <w:ilvl w:val="0"/>
          <w:numId w:val="4"/>
        </w:numPr>
        <w:tabs>
          <w:tab w:val="left" w:pos="560"/>
        </w:tabs>
        <w:spacing w:after="0" w:line="240" w:lineRule="auto"/>
        <w:ind w:firstLine="70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Отримано в касу суму грн. згідно наряд-замовлення</w:t>
      </w:r>
    </w:p>
    <w:p w:rsidR="003323AA" w:rsidRDefault="003323AA" w:rsidP="00923FE1">
      <w:pPr>
        <w:numPr>
          <w:ilvl w:val="0"/>
          <w:numId w:val="4"/>
        </w:numPr>
        <w:tabs>
          <w:tab w:val="left" w:pos="560"/>
        </w:tabs>
        <w:spacing w:after="0" w:line="240" w:lineRule="auto"/>
        <w:ind w:firstLine="70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Видано з каси готівкових грошей, грн..</w:t>
      </w:r>
    </w:p>
    <w:p w:rsidR="003323AA" w:rsidRDefault="003323AA" w:rsidP="00923FE1">
      <w:pPr>
        <w:numPr>
          <w:ilvl w:val="0"/>
          <w:numId w:val="4"/>
        </w:numPr>
        <w:tabs>
          <w:tab w:val="left" w:pos="563"/>
        </w:tabs>
        <w:spacing w:after="0" w:line="240" w:lineRule="auto"/>
        <w:ind w:firstLine="70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Отримано грн. на рахунок за виконані роботи та продані запчастини згідно наряд-замовлень.</w:t>
      </w:r>
    </w:p>
    <w:p w:rsidR="003323AA" w:rsidRDefault="003323AA" w:rsidP="00923FE1">
      <w:pPr>
        <w:numPr>
          <w:ilvl w:val="0"/>
          <w:numId w:val="4"/>
        </w:numPr>
        <w:tabs>
          <w:tab w:val="left" w:pos="560"/>
        </w:tabs>
        <w:spacing w:after="0" w:line="240" w:lineRule="auto"/>
        <w:ind w:firstLine="70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Оплачено з рахунку вартість запчастин</w:t>
      </w:r>
    </w:p>
    <w:p w:rsidR="003323AA" w:rsidRDefault="003323AA" w:rsidP="00923FE1">
      <w:pPr>
        <w:numPr>
          <w:ilvl w:val="0"/>
          <w:numId w:val="4"/>
        </w:numPr>
        <w:tabs>
          <w:tab w:val="left" w:pos="560"/>
        </w:tabs>
        <w:spacing w:after="0" w:line="240" w:lineRule="auto"/>
        <w:ind w:firstLine="70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Оплачено з рахунку вартість робіт</w:t>
      </w:r>
    </w:p>
    <w:p w:rsidR="003323AA" w:rsidRDefault="003323AA" w:rsidP="00923FE1">
      <w:pPr>
        <w:spacing w:after="0" w:line="240" w:lineRule="auto"/>
        <w:ind w:firstLine="709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Клієнти:</w:t>
      </w:r>
    </w:p>
    <w:p w:rsidR="003323AA" w:rsidRDefault="003323AA" w:rsidP="00923FE1">
      <w:pPr>
        <w:numPr>
          <w:ilvl w:val="0"/>
          <w:numId w:val="5"/>
        </w:numPr>
        <w:tabs>
          <w:tab w:val="left" w:pos="560"/>
        </w:tabs>
        <w:spacing w:after="0" w:line="240" w:lineRule="auto"/>
        <w:ind w:firstLine="70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П.,І.,Б клієнта-платника</w:t>
      </w:r>
    </w:p>
    <w:p w:rsidR="003323AA" w:rsidRDefault="003323AA" w:rsidP="00923FE1">
      <w:pPr>
        <w:numPr>
          <w:ilvl w:val="0"/>
          <w:numId w:val="5"/>
        </w:numPr>
        <w:tabs>
          <w:tab w:val="left" w:pos="560"/>
        </w:tabs>
        <w:spacing w:after="0" w:line="240" w:lineRule="auto"/>
        <w:ind w:firstLine="70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Найменування фірми замовника (для юридичних осіб)</w:t>
      </w:r>
    </w:p>
    <w:p w:rsidR="003323AA" w:rsidRDefault="003323AA" w:rsidP="00923FE1">
      <w:pPr>
        <w:numPr>
          <w:ilvl w:val="0"/>
          <w:numId w:val="5"/>
        </w:numPr>
        <w:tabs>
          <w:tab w:val="left" w:pos="560"/>
        </w:tabs>
        <w:spacing w:after="0" w:line="240" w:lineRule="auto"/>
        <w:ind w:firstLine="70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Державний реєстраційний номер автомобіля</w:t>
      </w:r>
    </w:p>
    <w:p w:rsidR="003323AA" w:rsidRDefault="003323AA" w:rsidP="00923FE1">
      <w:pPr>
        <w:numPr>
          <w:ilvl w:val="0"/>
          <w:numId w:val="5"/>
        </w:numPr>
        <w:tabs>
          <w:tab w:val="left" w:pos="560"/>
        </w:tabs>
        <w:spacing w:after="0" w:line="240" w:lineRule="auto"/>
        <w:ind w:firstLine="70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Марка автомобіля</w:t>
      </w:r>
    </w:p>
    <w:p w:rsidR="003323AA" w:rsidRDefault="003323AA" w:rsidP="00923FE1">
      <w:pPr>
        <w:numPr>
          <w:ilvl w:val="0"/>
          <w:numId w:val="5"/>
        </w:numPr>
        <w:tabs>
          <w:tab w:val="left" w:pos="560"/>
        </w:tabs>
        <w:spacing w:after="0" w:line="240" w:lineRule="auto"/>
        <w:ind w:firstLine="70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№ кузова</w:t>
      </w:r>
    </w:p>
    <w:p w:rsidR="003323AA" w:rsidRDefault="003323AA" w:rsidP="00923FE1">
      <w:pPr>
        <w:numPr>
          <w:ilvl w:val="0"/>
          <w:numId w:val="5"/>
        </w:numPr>
        <w:tabs>
          <w:tab w:val="left" w:pos="560"/>
        </w:tabs>
        <w:spacing w:after="0" w:line="240" w:lineRule="auto"/>
        <w:ind w:firstLine="70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№ двигуна</w:t>
      </w:r>
    </w:p>
    <w:p w:rsidR="003323AA" w:rsidRDefault="003323AA" w:rsidP="00923FE1">
      <w:pPr>
        <w:numPr>
          <w:ilvl w:val="0"/>
          <w:numId w:val="5"/>
        </w:numPr>
        <w:tabs>
          <w:tab w:val="left" w:pos="560"/>
        </w:tabs>
        <w:spacing w:after="0" w:line="240" w:lineRule="auto"/>
        <w:ind w:firstLine="709"/>
        <w:rPr>
          <w:rFonts w:eastAsia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Конт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телефонний номер клієнта</w:t>
      </w:r>
    </w:p>
    <w:p w:rsidR="003323AA" w:rsidRDefault="003323AA" w:rsidP="00923FE1">
      <w:pPr>
        <w:numPr>
          <w:ilvl w:val="0"/>
          <w:numId w:val="5"/>
        </w:numPr>
        <w:tabs>
          <w:tab w:val="left" w:pos="560"/>
        </w:tabs>
        <w:spacing w:after="0" w:line="240" w:lineRule="auto"/>
        <w:ind w:firstLine="70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Статус клієнта (постійний – новий)</w:t>
      </w:r>
    </w:p>
    <w:p w:rsidR="003323AA" w:rsidRDefault="003323AA" w:rsidP="00923FE1">
      <w:pPr>
        <w:numPr>
          <w:ilvl w:val="0"/>
          <w:numId w:val="5"/>
        </w:numPr>
        <w:tabs>
          <w:tab w:val="left" w:pos="560"/>
        </w:tabs>
        <w:spacing w:after="0" w:line="240" w:lineRule="auto"/>
        <w:ind w:firstLine="70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Найменування фірми-підрядника</w:t>
      </w:r>
    </w:p>
    <w:p w:rsidR="003323AA" w:rsidRDefault="003323AA" w:rsidP="00923FE1">
      <w:pPr>
        <w:numPr>
          <w:ilvl w:val="0"/>
          <w:numId w:val="5"/>
        </w:numPr>
        <w:tabs>
          <w:tab w:val="left" w:pos="700"/>
        </w:tabs>
        <w:spacing w:after="0" w:line="240" w:lineRule="auto"/>
        <w:ind w:firstLine="70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Контактний номер телефону фірми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-підрядника</w:t>
      </w:r>
      <w:proofErr w:type="spellEnd"/>
    </w:p>
    <w:p w:rsidR="003323AA" w:rsidRDefault="003323AA" w:rsidP="00923FE1">
      <w:pPr>
        <w:numPr>
          <w:ilvl w:val="0"/>
          <w:numId w:val="5"/>
        </w:numPr>
        <w:tabs>
          <w:tab w:val="left" w:pos="700"/>
        </w:tabs>
        <w:spacing w:after="0" w:line="240" w:lineRule="auto"/>
        <w:ind w:firstLine="70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Зміст претензії, скарги на якість виконання робіт</w:t>
      </w:r>
    </w:p>
    <w:p w:rsidR="003323AA" w:rsidRDefault="003323AA" w:rsidP="00923FE1">
      <w:pPr>
        <w:spacing w:after="0" w:line="240" w:lineRule="auto"/>
        <w:ind w:firstLine="70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Процеси</w:t>
      </w:r>
    </w:p>
    <w:p w:rsidR="003323AA" w:rsidRDefault="003323AA" w:rsidP="00923FE1">
      <w:pPr>
        <w:numPr>
          <w:ilvl w:val="0"/>
          <w:numId w:val="6"/>
        </w:numPr>
        <w:tabs>
          <w:tab w:val="left" w:pos="560"/>
        </w:tabs>
        <w:spacing w:after="0" w:line="240" w:lineRule="auto"/>
        <w:ind w:firstLine="70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№ наряд замовлення</w:t>
      </w:r>
    </w:p>
    <w:p w:rsidR="003323AA" w:rsidRDefault="003323AA" w:rsidP="00923FE1">
      <w:pPr>
        <w:numPr>
          <w:ilvl w:val="0"/>
          <w:numId w:val="6"/>
        </w:numPr>
        <w:tabs>
          <w:tab w:val="left" w:pos="560"/>
        </w:tabs>
        <w:spacing w:after="0" w:line="240" w:lineRule="auto"/>
        <w:ind w:firstLine="70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Прізвище виконавця робіт</w:t>
      </w:r>
    </w:p>
    <w:p w:rsidR="003323AA" w:rsidRDefault="003323AA" w:rsidP="00923FE1">
      <w:pPr>
        <w:numPr>
          <w:ilvl w:val="0"/>
          <w:numId w:val="6"/>
        </w:numPr>
        <w:tabs>
          <w:tab w:val="left" w:pos="560"/>
        </w:tabs>
        <w:spacing w:after="0" w:line="240" w:lineRule="auto"/>
        <w:ind w:firstLine="70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Дата, година початку роботи з ремонту та обслуговування</w:t>
      </w:r>
    </w:p>
    <w:p w:rsidR="003323AA" w:rsidRDefault="003323AA" w:rsidP="00923FE1">
      <w:pPr>
        <w:numPr>
          <w:ilvl w:val="0"/>
          <w:numId w:val="6"/>
        </w:numPr>
        <w:tabs>
          <w:tab w:val="left" w:pos="560"/>
        </w:tabs>
        <w:spacing w:after="0" w:line="240" w:lineRule="auto"/>
        <w:ind w:firstLine="70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Дата, година завершення роботи із ремонту та обслуговування</w:t>
      </w:r>
    </w:p>
    <w:p w:rsidR="003323AA" w:rsidRDefault="003323AA" w:rsidP="00923FE1">
      <w:pPr>
        <w:numPr>
          <w:ilvl w:val="0"/>
          <w:numId w:val="6"/>
        </w:numPr>
        <w:tabs>
          <w:tab w:val="left" w:pos="560"/>
        </w:tabs>
        <w:spacing w:after="0" w:line="240" w:lineRule="auto"/>
        <w:ind w:firstLine="70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Найменування переліку робіт з ремонту та обслуговування</w:t>
      </w:r>
    </w:p>
    <w:p w:rsidR="003323AA" w:rsidRDefault="003323AA" w:rsidP="00923FE1">
      <w:pPr>
        <w:numPr>
          <w:ilvl w:val="0"/>
          <w:numId w:val="6"/>
        </w:numPr>
        <w:tabs>
          <w:tab w:val="left" w:pos="560"/>
        </w:tabs>
        <w:spacing w:after="0" w:line="240" w:lineRule="auto"/>
        <w:ind w:firstLine="70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Обсяг роботи з ремонту та обслуговування, (нормо-годин)</w:t>
      </w:r>
    </w:p>
    <w:p w:rsidR="003323AA" w:rsidRDefault="003323AA" w:rsidP="00923FE1">
      <w:pPr>
        <w:numPr>
          <w:ilvl w:val="0"/>
          <w:numId w:val="6"/>
        </w:numPr>
        <w:tabs>
          <w:tab w:val="left" w:pos="560"/>
        </w:tabs>
        <w:spacing w:after="0" w:line="240" w:lineRule="auto"/>
        <w:ind w:firstLine="70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Найменування переліку запчастин згідно наряд-замовлення</w:t>
      </w:r>
    </w:p>
    <w:p w:rsidR="003323AA" w:rsidRDefault="003323AA" w:rsidP="00923FE1">
      <w:pPr>
        <w:numPr>
          <w:ilvl w:val="0"/>
          <w:numId w:val="6"/>
        </w:numPr>
        <w:tabs>
          <w:tab w:val="left" w:pos="560"/>
        </w:tabs>
        <w:spacing w:after="0" w:line="240" w:lineRule="auto"/>
        <w:ind w:firstLine="70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Найменування переліку виконаних рекламаційних робіт</w:t>
      </w:r>
    </w:p>
    <w:p w:rsidR="003323AA" w:rsidRDefault="003323AA" w:rsidP="00923FE1">
      <w:pPr>
        <w:numPr>
          <w:ilvl w:val="0"/>
          <w:numId w:val="6"/>
        </w:numPr>
        <w:tabs>
          <w:tab w:val="left" w:pos="560"/>
        </w:tabs>
        <w:spacing w:after="0" w:line="240" w:lineRule="auto"/>
        <w:ind w:firstLine="70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Обсяг рекламаційних робіт (нормо-годин).</w:t>
      </w:r>
    </w:p>
    <w:p w:rsidR="003323AA" w:rsidRDefault="003323AA" w:rsidP="00923FE1">
      <w:pPr>
        <w:numPr>
          <w:ilvl w:val="0"/>
          <w:numId w:val="6"/>
        </w:numPr>
        <w:tabs>
          <w:tab w:val="left" w:pos="700"/>
        </w:tabs>
        <w:spacing w:after="0" w:line="240" w:lineRule="auto"/>
        <w:ind w:firstLine="70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Планові показники ефективності процесів і показники продуктів.</w:t>
      </w:r>
    </w:p>
    <w:p w:rsidR="003323AA" w:rsidRDefault="003323AA" w:rsidP="00923FE1">
      <w:pPr>
        <w:spacing w:after="0" w:line="240" w:lineRule="auto"/>
        <w:ind w:firstLine="70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Персонал</w:t>
      </w:r>
    </w:p>
    <w:p w:rsidR="003323AA" w:rsidRDefault="003323AA" w:rsidP="00923FE1">
      <w:pPr>
        <w:numPr>
          <w:ilvl w:val="0"/>
          <w:numId w:val="7"/>
        </w:numPr>
        <w:tabs>
          <w:tab w:val="left" w:pos="560"/>
        </w:tabs>
        <w:spacing w:after="0" w:line="240" w:lineRule="auto"/>
        <w:ind w:firstLine="70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П.,І.,Б., посада працівника</w:t>
      </w:r>
    </w:p>
    <w:p w:rsidR="003323AA" w:rsidRDefault="003323AA" w:rsidP="00923FE1">
      <w:pPr>
        <w:numPr>
          <w:ilvl w:val="0"/>
          <w:numId w:val="7"/>
        </w:numPr>
        <w:tabs>
          <w:tab w:val="left" w:pos="560"/>
        </w:tabs>
        <w:spacing w:after="0" w:line="240" w:lineRule="auto"/>
        <w:ind w:firstLine="70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 народження</w:t>
      </w:r>
    </w:p>
    <w:p w:rsidR="003323AA" w:rsidRDefault="003323AA" w:rsidP="00923FE1">
      <w:pPr>
        <w:numPr>
          <w:ilvl w:val="0"/>
          <w:numId w:val="7"/>
        </w:numPr>
        <w:tabs>
          <w:tab w:val="left" w:pos="560"/>
        </w:tabs>
        <w:spacing w:after="0" w:line="240" w:lineRule="auto"/>
        <w:ind w:firstLine="70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№ і серія паспорта</w:t>
      </w:r>
    </w:p>
    <w:p w:rsidR="003323AA" w:rsidRDefault="003323AA" w:rsidP="00923FE1">
      <w:pPr>
        <w:numPr>
          <w:ilvl w:val="0"/>
          <w:numId w:val="7"/>
        </w:numPr>
        <w:tabs>
          <w:tab w:val="left" w:pos="560"/>
        </w:tabs>
        <w:spacing w:after="0" w:line="240" w:lineRule="auto"/>
        <w:ind w:firstLine="70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Ідентифікаційний код</w:t>
      </w:r>
    </w:p>
    <w:p w:rsidR="003323AA" w:rsidRDefault="003323AA" w:rsidP="00923FE1">
      <w:pPr>
        <w:numPr>
          <w:ilvl w:val="0"/>
          <w:numId w:val="7"/>
        </w:numPr>
        <w:tabs>
          <w:tab w:val="left" w:pos="560"/>
        </w:tabs>
        <w:spacing w:after="0" w:line="240" w:lineRule="auto"/>
        <w:ind w:firstLine="70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 і № наказу про прийом на роботу</w:t>
      </w:r>
    </w:p>
    <w:p w:rsidR="003323AA" w:rsidRDefault="003323AA" w:rsidP="00923FE1">
      <w:pPr>
        <w:numPr>
          <w:ilvl w:val="0"/>
          <w:numId w:val="7"/>
        </w:numPr>
        <w:tabs>
          <w:tab w:val="left" w:pos="560"/>
        </w:tabs>
        <w:spacing w:after="0" w:line="240" w:lineRule="auto"/>
        <w:ind w:firstLine="70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 і № наказу про звільнення з роботи</w:t>
      </w:r>
    </w:p>
    <w:p w:rsidR="003323AA" w:rsidRDefault="003323AA" w:rsidP="00923FE1">
      <w:pPr>
        <w:numPr>
          <w:ilvl w:val="0"/>
          <w:numId w:val="7"/>
        </w:numPr>
        <w:tabs>
          <w:tab w:val="left" w:pos="560"/>
        </w:tabs>
        <w:spacing w:after="0" w:line="240" w:lineRule="auto"/>
        <w:ind w:firstLine="70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Нематеріальні заохочення</w:t>
      </w:r>
    </w:p>
    <w:p w:rsidR="003323AA" w:rsidRDefault="003323AA" w:rsidP="00923FE1">
      <w:pPr>
        <w:numPr>
          <w:ilvl w:val="0"/>
          <w:numId w:val="7"/>
        </w:numPr>
        <w:tabs>
          <w:tab w:val="left" w:pos="560"/>
        </w:tabs>
        <w:spacing w:after="0" w:line="240" w:lineRule="auto"/>
        <w:ind w:firstLine="70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Дисциплінарні нематеріальні стягнення</w:t>
      </w:r>
    </w:p>
    <w:p w:rsidR="003323AA" w:rsidRDefault="003323AA" w:rsidP="00923FE1">
      <w:pPr>
        <w:numPr>
          <w:ilvl w:val="0"/>
          <w:numId w:val="7"/>
        </w:numPr>
        <w:tabs>
          <w:tab w:val="left" w:pos="560"/>
        </w:tabs>
        <w:spacing w:after="0" w:line="240" w:lineRule="auto"/>
        <w:ind w:firstLine="709"/>
        <w:rPr>
          <w:rFonts w:eastAsia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Нараховано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бонусні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доплати</w:t>
      </w:r>
    </w:p>
    <w:p w:rsidR="003323AA" w:rsidRDefault="003323AA" w:rsidP="00923FE1">
      <w:pPr>
        <w:numPr>
          <w:ilvl w:val="0"/>
          <w:numId w:val="7"/>
        </w:numPr>
        <w:tabs>
          <w:tab w:val="left" w:pos="640"/>
        </w:tabs>
        <w:spacing w:after="0" w:line="240" w:lineRule="auto"/>
        <w:ind w:firstLine="709"/>
        <w:rPr>
          <w:rFonts w:eastAsia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Нараховано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грошові дисциплінарні санкції</w:t>
      </w:r>
    </w:p>
    <w:p w:rsidR="003323AA" w:rsidRDefault="003323AA" w:rsidP="00923FE1">
      <w:pPr>
        <w:spacing w:after="0" w:line="240" w:lineRule="auto"/>
        <w:ind w:firstLine="709"/>
        <w:rPr>
          <w:sz w:val="20"/>
          <w:szCs w:val="20"/>
        </w:rPr>
      </w:pPr>
    </w:p>
    <w:p w:rsidR="003323AA" w:rsidRDefault="003323AA" w:rsidP="00FA6904">
      <w:pPr>
        <w:spacing w:after="0" w:line="240" w:lineRule="auto"/>
        <w:ind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Зазначений перелік даних можливо отримати від власників процесів «Ідентифікувати запити і прийняти автомобіль від клієнта», «Поставити деталі, витратні матеріали і забезпечити їх облік», «Провести ремонт і обслуговування автомобіля», «Провести технічний контроль якості виконаних робіт», «Передати транспортний засіб власнику» і адміністративно-управлінських процесів за фактом здійснення операцій, що передбачені в описі бізнес-процесів.</w:t>
      </w:r>
    </w:p>
    <w:p w:rsidR="003323AA" w:rsidRDefault="003323AA" w:rsidP="00FA6904">
      <w:pPr>
        <w:spacing w:after="0" w:line="240" w:lineRule="auto"/>
        <w:ind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Третім етапом є визначення переліку необхідної інформації в інтегрованій базі даних, що дозволятиме просто, швидко і коректно отримувати інформацію про стан протікання процесів, аналізувати їх стан, проводити внутрішній аудит, приймати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корегуючі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і попереджуючі рішення, управляти протоколами якості і документацією, обладнанням і персоналом.</w:t>
      </w:r>
    </w:p>
    <w:p w:rsidR="003323AA" w:rsidRDefault="003323AA" w:rsidP="00FA6904">
      <w:pPr>
        <w:spacing w:after="0" w:line="240" w:lineRule="auto"/>
        <w:ind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Отриману інформацію доцільно згрупувати за блоками: фінансовий стан підприємства, стан роботи із клієнтами, стан протікання бізнес-процесів і стан розвитку персоналу. Наприклад:</w:t>
      </w:r>
    </w:p>
    <w:p w:rsidR="003323AA" w:rsidRDefault="003323AA" w:rsidP="00FA6904">
      <w:pPr>
        <w:spacing w:after="0" w:line="240" w:lineRule="auto"/>
        <w:ind w:firstLine="709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Фінанси</w:t>
      </w:r>
    </w:p>
    <w:p w:rsidR="003323AA" w:rsidRDefault="003323AA" w:rsidP="00FA6904">
      <w:pPr>
        <w:numPr>
          <w:ilvl w:val="0"/>
          <w:numId w:val="8"/>
        </w:numPr>
        <w:tabs>
          <w:tab w:val="left" w:pos="560"/>
        </w:tabs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Сумарний дохід станом на дату (за період)</w:t>
      </w:r>
    </w:p>
    <w:p w:rsidR="003323AA" w:rsidRDefault="003323AA" w:rsidP="00FA6904">
      <w:pPr>
        <w:numPr>
          <w:ilvl w:val="0"/>
          <w:numId w:val="8"/>
        </w:numPr>
        <w:tabs>
          <w:tab w:val="left" w:pos="560"/>
        </w:tabs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Дохід від реалізації запчастин</w:t>
      </w:r>
    </w:p>
    <w:p w:rsidR="003323AA" w:rsidRDefault="003323AA" w:rsidP="00FA6904">
      <w:pPr>
        <w:numPr>
          <w:ilvl w:val="0"/>
          <w:numId w:val="8"/>
        </w:numPr>
        <w:tabs>
          <w:tab w:val="left" w:pos="560"/>
        </w:tabs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Торгова націнка від реалізації запчастин</w:t>
      </w:r>
    </w:p>
    <w:p w:rsidR="003323AA" w:rsidRDefault="003323AA" w:rsidP="00FA6904">
      <w:pPr>
        <w:numPr>
          <w:ilvl w:val="0"/>
          <w:numId w:val="8"/>
        </w:numPr>
        <w:tabs>
          <w:tab w:val="left" w:pos="560"/>
        </w:tabs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Дохід від виконаних робіт з ремонту і обслуговування</w:t>
      </w:r>
    </w:p>
    <w:p w:rsidR="003323AA" w:rsidRDefault="003323AA" w:rsidP="00FA6904">
      <w:pPr>
        <w:numPr>
          <w:ilvl w:val="0"/>
          <w:numId w:val="8"/>
        </w:numPr>
        <w:tabs>
          <w:tab w:val="left" w:pos="560"/>
        </w:tabs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Інші доходи</w:t>
      </w:r>
    </w:p>
    <w:p w:rsidR="003323AA" w:rsidRDefault="003323AA" w:rsidP="00FA6904">
      <w:pPr>
        <w:numPr>
          <w:ilvl w:val="0"/>
          <w:numId w:val="8"/>
        </w:numPr>
        <w:tabs>
          <w:tab w:val="left" w:pos="560"/>
        </w:tabs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Вартість отриманих запчастин від постачальників за період</w:t>
      </w:r>
    </w:p>
    <w:p w:rsidR="003323AA" w:rsidRDefault="003323AA" w:rsidP="00FA6904">
      <w:pPr>
        <w:numPr>
          <w:ilvl w:val="0"/>
          <w:numId w:val="8"/>
        </w:numPr>
        <w:tabs>
          <w:tab w:val="left" w:pos="560"/>
        </w:tabs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Вартість робіт, що виконані субпідрядними організаціями за період</w:t>
      </w:r>
    </w:p>
    <w:p w:rsidR="003323AA" w:rsidRPr="00FA6904" w:rsidRDefault="003323AA" w:rsidP="00FA6904">
      <w:pPr>
        <w:tabs>
          <w:tab w:val="left" w:pos="563"/>
        </w:tabs>
        <w:spacing w:after="0" w:line="240" w:lineRule="auto"/>
        <w:ind w:firstLine="709"/>
        <w:jc w:val="both"/>
        <w:rPr>
          <w:sz w:val="20"/>
          <w:szCs w:val="20"/>
        </w:rPr>
      </w:pPr>
      <w:r w:rsidRPr="00FA6904">
        <w:rPr>
          <w:rFonts w:ascii="Times New Roman" w:eastAsia="Times New Roman" w:hAnsi="Times New Roman" w:cs="Times New Roman"/>
          <w:sz w:val="24"/>
          <w:szCs w:val="24"/>
        </w:rPr>
        <w:t xml:space="preserve">Сума  дебіторської  заборгованості  за  період  </w:t>
      </w:r>
      <w:r w:rsidRPr="00FA6904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</w:rPr>
        <w:t>(Дебіторська  заборгованість  за</w:t>
      </w:r>
      <w:r w:rsidR="00FA6904" w:rsidRPr="00FA6904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</w:rPr>
        <w:t xml:space="preserve"> </w:t>
      </w:r>
      <w:r w:rsidRPr="00FA690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попередній період + Вартість виконаних робіт з обслуговування автомобіля за </w:t>
      </w:r>
      <w:proofErr w:type="spellStart"/>
      <w:r w:rsidRPr="00FA690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період+Вартість</w:t>
      </w:r>
      <w:proofErr w:type="spellEnd"/>
      <w:r w:rsidRPr="00FA690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відпущених запчастин - Дохід від реалізації запчастин – Дохід від виконаних робіт з обслуговування)</w:t>
      </w:r>
      <w:r w:rsidR="00FA6904" w:rsidRPr="00FA690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FA6904">
        <w:rPr>
          <w:rFonts w:ascii="Times New Roman" w:eastAsia="Times New Roman" w:hAnsi="Times New Roman" w:cs="Times New Roman"/>
          <w:sz w:val="23"/>
          <w:szCs w:val="23"/>
        </w:rPr>
        <w:t xml:space="preserve">Сума кредиторської заборгованості за період </w:t>
      </w:r>
      <w:r w:rsidRPr="00FA6904">
        <w:rPr>
          <w:rFonts w:ascii="Times New Roman" w:eastAsia="Times New Roman" w:hAnsi="Times New Roman" w:cs="Times New Roman"/>
          <w:b/>
          <w:bCs/>
          <w:i/>
          <w:iCs/>
        </w:rPr>
        <w:t>(Кредиторська заборгованість за</w:t>
      </w:r>
      <w:r w:rsidRPr="00FA6904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Pr="00FA6904">
        <w:rPr>
          <w:rFonts w:ascii="Times New Roman" w:eastAsia="Times New Roman" w:hAnsi="Times New Roman" w:cs="Times New Roman"/>
          <w:b/>
          <w:bCs/>
          <w:i/>
          <w:iCs/>
        </w:rPr>
        <w:t>попередній період + Вартість отриманих запчастин від постачальників за поточний</w:t>
      </w:r>
      <w:r w:rsidR="00FA6904" w:rsidRPr="00FA6904"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r w:rsidRPr="00FA690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період - Сума оплачена постачальникам запчастин у поточний період)</w:t>
      </w:r>
    </w:p>
    <w:p w:rsidR="003323AA" w:rsidRDefault="003323AA" w:rsidP="00FA6904">
      <w:pPr>
        <w:numPr>
          <w:ilvl w:val="1"/>
          <w:numId w:val="10"/>
        </w:numPr>
        <w:tabs>
          <w:tab w:val="left" w:pos="700"/>
        </w:tabs>
        <w:spacing w:after="0" w:line="240" w:lineRule="auto"/>
        <w:ind w:firstLine="70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Прибуток</w:t>
      </w:r>
    </w:p>
    <w:p w:rsidR="003323AA" w:rsidRDefault="003323AA" w:rsidP="00FA6904">
      <w:pPr>
        <w:numPr>
          <w:ilvl w:val="1"/>
          <w:numId w:val="10"/>
        </w:numPr>
        <w:tabs>
          <w:tab w:val="left" w:pos="700"/>
        </w:tabs>
        <w:spacing w:after="0" w:line="240" w:lineRule="auto"/>
        <w:ind w:firstLine="70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Рентабельність</w:t>
      </w:r>
    </w:p>
    <w:p w:rsidR="003323AA" w:rsidRDefault="003323AA" w:rsidP="00FA6904">
      <w:pPr>
        <w:spacing w:after="0" w:line="240" w:lineRule="auto"/>
        <w:ind w:firstLine="70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Клієнти</w:t>
      </w:r>
    </w:p>
    <w:p w:rsidR="003323AA" w:rsidRDefault="003323AA" w:rsidP="00FA6904">
      <w:pPr>
        <w:numPr>
          <w:ilvl w:val="0"/>
          <w:numId w:val="11"/>
        </w:numPr>
        <w:tabs>
          <w:tab w:val="left" w:pos="420"/>
        </w:tabs>
        <w:spacing w:after="0" w:line="240" w:lineRule="auto"/>
        <w:ind w:firstLine="70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Кількість клієнтів, що обслужені</w:t>
      </w:r>
    </w:p>
    <w:p w:rsidR="003323AA" w:rsidRDefault="003323AA" w:rsidP="00FA6904">
      <w:pPr>
        <w:numPr>
          <w:ilvl w:val="0"/>
          <w:numId w:val="11"/>
        </w:numPr>
        <w:tabs>
          <w:tab w:val="left" w:pos="420"/>
        </w:tabs>
        <w:spacing w:after="0" w:line="240" w:lineRule="auto"/>
        <w:ind w:firstLine="70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Кількість обслужених автомобілів за марками</w:t>
      </w:r>
    </w:p>
    <w:p w:rsidR="003323AA" w:rsidRDefault="003323AA" w:rsidP="00FA6904">
      <w:pPr>
        <w:numPr>
          <w:ilvl w:val="0"/>
          <w:numId w:val="11"/>
        </w:numPr>
        <w:tabs>
          <w:tab w:val="left" w:pos="420"/>
        </w:tabs>
        <w:spacing w:after="0" w:line="240" w:lineRule="auto"/>
        <w:ind w:firstLine="70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Кількість постійних клієнтів, що обслуговувалися у звітний період</w:t>
      </w:r>
    </w:p>
    <w:p w:rsidR="003323AA" w:rsidRDefault="003323AA" w:rsidP="00FA6904">
      <w:pPr>
        <w:numPr>
          <w:ilvl w:val="0"/>
          <w:numId w:val="11"/>
        </w:numPr>
        <w:tabs>
          <w:tab w:val="left" w:pos="420"/>
        </w:tabs>
        <w:spacing w:after="0" w:line="240" w:lineRule="auto"/>
        <w:ind w:firstLine="70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Кількість нових клієнтів, що обслуговувалися у звітний період</w:t>
      </w:r>
    </w:p>
    <w:p w:rsidR="003323AA" w:rsidRDefault="003323AA" w:rsidP="00FA6904">
      <w:pPr>
        <w:tabs>
          <w:tab w:val="left" w:pos="420"/>
        </w:tabs>
        <w:spacing w:after="0" w:line="240" w:lineRule="auto"/>
        <w:ind w:left="70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Процеси</w:t>
      </w:r>
    </w:p>
    <w:p w:rsidR="003323AA" w:rsidRDefault="003323AA" w:rsidP="00FA6904">
      <w:pPr>
        <w:numPr>
          <w:ilvl w:val="0"/>
          <w:numId w:val="11"/>
        </w:numPr>
        <w:tabs>
          <w:tab w:val="left" w:pos="420"/>
        </w:tabs>
        <w:spacing w:after="0" w:line="240" w:lineRule="auto"/>
        <w:ind w:firstLine="70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Собівартість робіт та запчастин згідно наряд-замовлення</w:t>
      </w:r>
    </w:p>
    <w:p w:rsidR="003323AA" w:rsidRDefault="003323AA" w:rsidP="00FA6904">
      <w:pPr>
        <w:numPr>
          <w:ilvl w:val="0"/>
          <w:numId w:val="11"/>
        </w:numPr>
        <w:tabs>
          <w:tab w:val="left" w:pos="427"/>
        </w:tabs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Сума вартост</w:t>
      </w:r>
      <w:r w:rsidR="00FA6904">
        <w:rPr>
          <w:rFonts w:ascii="Times New Roman" w:eastAsia="Times New Roman" w:hAnsi="Times New Roman" w:cs="Times New Roman"/>
          <w:sz w:val="24"/>
          <w:szCs w:val="24"/>
        </w:rPr>
        <w:t xml:space="preserve">і робіт з ремонту та </w:t>
      </w:r>
      <w:proofErr w:type="spellStart"/>
      <w:r w:rsidR="00FA6904">
        <w:rPr>
          <w:rFonts w:ascii="Times New Roman" w:eastAsia="Times New Roman" w:hAnsi="Times New Roman" w:cs="Times New Roman"/>
          <w:sz w:val="24"/>
          <w:szCs w:val="24"/>
        </w:rPr>
        <w:t>обслуговув</w:t>
      </w:r>
      <w:r w:rsidR="00FA6904">
        <w:rPr>
          <w:rFonts w:ascii="Times New Roman" w:eastAsia="Times New Roman" w:hAnsi="Times New Roman" w:cs="Times New Roman"/>
          <w:sz w:val="24"/>
          <w:szCs w:val="24"/>
          <w:lang w:val="ru-RU"/>
        </w:rPr>
        <w:t>ання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автомобіля за період з «___»________________ до «__»_____________.</w:t>
      </w:r>
    </w:p>
    <w:p w:rsidR="003323AA" w:rsidRDefault="003323AA" w:rsidP="00FA6904">
      <w:pPr>
        <w:numPr>
          <w:ilvl w:val="0"/>
          <w:numId w:val="11"/>
        </w:numPr>
        <w:tabs>
          <w:tab w:val="left" w:pos="420"/>
        </w:tabs>
        <w:spacing w:after="0" w:line="240" w:lineRule="auto"/>
        <w:ind w:firstLine="70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Сума вартості проданих запчастин за період</w:t>
      </w:r>
    </w:p>
    <w:p w:rsidR="003323AA" w:rsidRDefault="003323AA" w:rsidP="00FA6904">
      <w:pPr>
        <w:numPr>
          <w:ilvl w:val="0"/>
          <w:numId w:val="11"/>
        </w:numPr>
        <w:tabs>
          <w:tab w:val="left" w:pos="420"/>
        </w:tabs>
        <w:spacing w:after="0" w:line="240" w:lineRule="auto"/>
        <w:ind w:firstLine="70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Прийнято запчастин на склад, грн.</w:t>
      </w:r>
    </w:p>
    <w:p w:rsidR="003323AA" w:rsidRDefault="003323AA" w:rsidP="00FA6904">
      <w:pPr>
        <w:numPr>
          <w:ilvl w:val="0"/>
          <w:numId w:val="11"/>
        </w:numPr>
        <w:tabs>
          <w:tab w:val="left" w:pos="700"/>
        </w:tabs>
        <w:spacing w:after="0" w:line="240" w:lineRule="auto"/>
        <w:ind w:firstLine="70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Відпущено запчастин зі складу, грн.</w:t>
      </w:r>
    </w:p>
    <w:p w:rsidR="003323AA" w:rsidRDefault="003323AA" w:rsidP="00FA6904">
      <w:pPr>
        <w:numPr>
          <w:ilvl w:val="0"/>
          <w:numId w:val="11"/>
        </w:numPr>
        <w:tabs>
          <w:tab w:val="left" w:pos="700"/>
        </w:tabs>
        <w:spacing w:after="0" w:line="240" w:lineRule="auto"/>
        <w:ind w:firstLine="70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Залишок запчастин на складі, грн.</w:t>
      </w:r>
    </w:p>
    <w:p w:rsidR="003323AA" w:rsidRDefault="003323AA" w:rsidP="00FA6904">
      <w:pPr>
        <w:spacing w:after="0" w:line="240" w:lineRule="auto"/>
        <w:ind w:firstLine="709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Персонал</w:t>
      </w:r>
    </w:p>
    <w:p w:rsidR="003323AA" w:rsidRDefault="003323AA" w:rsidP="00FA6904">
      <w:pPr>
        <w:numPr>
          <w:ilvl w:val="0"/>
          <w:numId w:val="12"/>
        </w:numPr>
        <w:tabs>
          <w:tab w:val="left" w:pos="420"/>
        </w:tabs>
        <w:spacing w:after="0" w:line="240" w:lineRule="auto"/>
        <w:ind w:firstLine="70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Відпрацьовано робочих днів</w:t>
      </w:r>
    </w:p>
    <w:p w:rsidR="003323AA" w:rsidRDefault="003323AA" w:rsidP="00FA6904">
      <w:pPr>
        <w:numPr>
          <w:ilvl w:val="0"/>
          <w:numId w:val="12"/>
        </w:numPr>
        <w:tabs>
          <w:tab w:val="left" w:pos="420"/>
        </w:tabs>
        <w:spacing w:after="0" w:line="240" w:lineRule="auto"/>
        <w:ind w:firstLine="70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Нарахована місячна заробітна плата, грн. (кількість виконаних нормо-годин * 40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грн.+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бонусні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доплати - дисциплінарні санкції).</w:t>
      </w:r>
    </w:p>
    <w:p w:rsidR="003323AA" w:rsidRDefault="003323AA" w:rsidP="00FA6904">
      <w:pPr>
        <w:numPr>
          <w:ilvl w:val="0"/>
          <w:numId w:val="12"/>
        </w:numPr>
        <w:tabs>
          <w:tab w:val="left" w:pos="420"/>
        </w:tabs>
        <w:spacing w:after="0" w:line="240" w:lineRule="auto"/>
        <w:ind w:firstLine="70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Порушення трудової дисципліни.</w:t>
      </w:r>
    </w:p>
    <w:p w:rsidR="003323AA" w:rsidRDefault="003323AA" w:rsidP="00FA6904">
      <w:pPr>
        <w:numPr>
          <w:ilvl w:val="0"/>
          <w:numId w:val="12"/>
        </w:numPr>
        <w:tabs>
          <w:tab w:val="left" w:pos="420"/>
        </w:tabs>
        <w:spacing w:after="0" w:line="240" w:lineRule="auto"/>
        <w:ind w:firstLine="70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Матеріальні і нематеріальні заохочення працівників</w:t>
      </w:r>
    </w:p>
    <w:p w:rsidR="003323AA" w:rsidRDefault="003323AA" w:rsidP="00FA6904">
      <w:pPr>
        <w:spacing w:after="0" w:line="240" w:lineRule="auto"/>
        <w:ind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Шляхом обробки відібраних даних і отриманої інформації вище керівництво приймає</w:t>
      </w:r>
      <w:r w:rsidR="00FA6904" w:rsidRPr="00FA69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eastAsia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1552" behindDoc="1" locked="0" layoutInCell="0" allowOverlap="1" wp14:anchorId="1F0262E2" wp14:editId="39983518">
            <wp:simplePos x="0" y="0"/>
            <wp:positionH relativeFrom="page">
              <wp:posOffset>457200</wp:posOffset>
            </wp:positionH>
            <wp:positionV relativeFrom="page">
              <wp:posOffset>458470</wp:posOffset>
            </wp:positionV>
            <wp:extent cx="1546225" cy="368300"/>
            <wp:effectExtent l="0" t="0" r="0" b="0"/>
            <wp:wrapNone/>
            <wp:docPr id="13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корегуючі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і попереджуючі рішення з метою безперервного покрашення стану системи в цілому та її елементів: продукція, процеси, система управління якістю, ресурси і т.д.</w:t>
      </w:r>
    </w:p>
    <w:p w:rsidR="003323AA" w:rsidRDefault="003323AA" w:rsidP="00FA6904">
      <w:pPr>
        <w:spacing w:after="0" w:line="240" w:lineRule="auto"/>
        <w:ind w:firstLine="709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Наступним етапом є створення таблиць для внесення, зберігання і обробки даних.</w:t>
      </w:r>
    </w:p>
    <w:p w:rsidR="003323AA" w:rsidRDefault="003323AA" w:rsidP="003323AA">
      <w:pPr>
        <w:ind w:left="17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 Створення таблиць для внесення і зберігання даних</w:t>
      </w:r>
    </w:p>
    <w:p w:rsidR="003323AA" w:rsidRDefault="003323AA" w:rsidP="003323AA">
      <w:pPr>
        <w:spacing w:line="235" w:lineRule="auto"/>
        <w:ind w:firstLine="283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Запускаємо програмне забезпечення Microsoft Access і за допомогою комбінації клавіш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Ctrl+О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або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Файл→«Открыть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в даному вікні вибираємо базу даних IBD і натискаємо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Открыть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», після чого на екрані монітора з’являється віконце</w:t>
      </w:r>
    </w:p>
    <w:p w:rsidR="003323AA" w:rsidRDefault="003323AA" w:rsidP="003323A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72576" behindDoc="1" locked="0" layoutInCell="0" allowOverlap="1" wp14:anchorId="50EF5C3C" wp14:editId="09B2594B">
            <wp:simplePos x="0" y="0"/>
            <wp:positionH relativeFrom="column">
              <wp:posOffset>-443865</wp:posOffset>
            </wp:positionH>
            <wp:positionV relativeFrom="paragraph">
              <wp:posOffset>6350</wp:posOffset>
            </wp:positionV>
            <wp:extent cx="6712585" cy="5967730"/>
            <wp:effectExtent l="0" t="0" r="0" b="0"/>
            <wp:wrapNone/>
            <wp:docPr id="14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585" cy="596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339" w:lineRule="exact"/>
        <w:rPr>
          <w:sz w:val="20"/>
          <w:szCs w:val="20"/>
        </w:rPr>
      </w:pPr>
    </w:p>
    <w:p w:rsidR="003323AA" w:rsidRDefault="003323AA" w:rsidP="003323AA">
      <w:pPr>
        <w:ind w:left="38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</w:rPr>
        <w:t>Рис. 11.4. Вкладка таблиці</w:t>
      </w:r>
    </w:p>
    <w:p w:rsidR="003323AA" w:rsidRDefault="003323AA" w:rsidP="003323AA">
      <w:pPr>
        <w:spacing w:line="129" w:lineRule="exact"/>
        <w:rPr>
          <w:sz w:val="20"/>
          <w:szCs w:val="20"/>
        </w:rPr>
      </w:pPr>
    </w:p>
    <w:p w:rsidR="003323AA" w:rsidRDefault="003323AA" w:rsidP="003323AA">
      <w:pPr>
        <w:spacing w:line="237" w:lineRule="auto"/>
        <w:ind w:firstLine="283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даний момент ми знаходимось на вкладці Таблиці. У даному розділі можна самостійно створювати таблиці за допомогою «режиму конструктора» та імпортувати їх з Excel. Для того щоб імпортувати таблицю потрібно в області робочого поля натиснути ПКМ і з даного меню вибрати імпорт, а потім вибрати таблицю яка потрібна на даному етапі. Тут можуть знаходитися як заповнені таблиці так і чисті. Далі переходимо на вкладку «Форми»</w:t>
      </w: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350" w:lineRule="exact"/>
        <w:rPr>
          <w:sz w:val="20"/>
          <w:szCs w:val="20"/>
        </w:rPr>
      </w:pPr>
    </w:p>
    <w:p w:rsidR="003323AA" w:rsidRDefault="003323AA" w:rsidP="003323AA">
      <w:pPr>
        <w:ind w:left="39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</w:rPr>
        <w:t>Рис. 11.5. Вкладка форми</w:t>
      </w:r>
    </w:p>
    <w:p w:rsidR="003323AA" w:rsidRDefault="003323AA" w:rsidP="003323AA">
      <w:pPr>
        <w:spacing w:line="127" w:lineRule="exact"/>
        <w:rPr>
          <w:sz w:val="20"/>
          <w:szCs w:val="20"/>
        </w:rPr>
      </w:pPr>
    </w:p>
    <w:p w:rsidR="003323AA" w:rsidRDefault="003323AA" w:rsidP="003323AA">
      <w:pPr>
        <w:numPr>
          <w:ilvl w:val="0"/>
          <w:numId w:val="13"/>
        </w:numPr>
        <w:tabs>
          <w:tab w:val="left" w:pos="742"/>
        </w:tabs>
        <w:spacing w:after="0" w:line="235" w:lineRule="auto"/>
        <w:ind w:firstLine="426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даному вікні знаходяться попередні таблиці але вже оброблені і готові для використання. На рис. 11.6 ми спостерігаємо чотири форми («Клієнти», «Працівники», «Роботи»,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Фінасовий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результат») із якими ми будемо працювати в подальшому.</w:t>
      </w:r>
    </w:p>
    <w:p w:rsidR="003323AA" w:rsidRDefault="003323AA" w:rsidP="003323AA">
      <w:pPr>
        <w:spacing w:line="17" w:lineRule="exact"/>
        <w:rPr>
          <w:rFonts w:eastAsia="Times New Roman"/>
          <w:sz w:val="24"/>
          <w:szCs w:val="24"/>
        </w:rPr>
      </w:pPr>
    </w:p>
    <w:p w:rsidR="003323AA" w:rsidRDefault="003323AA" w:rsidP="003323AA">
      <w:pPr>
        <w:spacing w:line="233" w:lineRule="auto"/>
        <w:ind w:firstLine="42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Після подвійного натиснення ЛКМ на вікно «Головна форма» відкривається перша форма</w:t>
      </w:r>
    </w:p>
    <w:p w:rsidR="003323AA" w:rsidRDefault="003323AA" w:rsidP="003323AA">
      <w:pPr>
        <w:ind w:left="39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</w:rPr>
        <w:t>Рис. 11.6. Головна форма</w:t>
      </w:r>
    </w:p>
    <w:p w:rsidR="003323AA" w:rsidRDefault="003323AA" w:rsidP="003323AA">
      <w:pPr>
        <w:spacing w:line="127" w:lineRule="exact"/>
        <w:rPr>
          <w:sz w:val="20"/>
          <w:szCs w:val="20"/>
        </w:rPr>
      </w:pPr>
    </w:p>
    <w:p w:rsidR="003323AA" w:rsidRDefault="003323AA" w:rsidP="003323AA">
      <w:pPr>
        <w:numPr>
          <w:ilvl w:val="0"/>
          <w:numId w:val="14"/>
        </w:numPr>
        <w:tabs>
          <w:tab w:val="left" w:pos="514"/>
        </w:tabs>
        <w:spacing w:after="0" w:line="233" w:lineRule="auto"/>
        <w:ind w:firstLine="282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даному вікні ми бачимо три кнопки. Перша використовується для звітності, друга для вводу даних, третя для закриття даної форми.</w:t>
      </w:r>
    </w:p>
    <w:p w:rsidR="003323AA" w:rsidRDefault="003323AA" w:rsidP="003323AA">
      <w:pPr>
        <w:spacing w:line="1" w:lineRule="exact"/>
        <w:rPr>
          <w:rFonts w:eastAsia="Times New Roman"/>
          <w:sz w:val="24"/>
          <w:szCs w:val="24"/>
        </w:rPr>
      </w:pPr>
    </w:p>
    <w:p w:rsidR="003323AA" w:rsidRDefault="003323AA" w:rsidP="003323AA">
      <w:pPr>
        <w:ind w:left="280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Розглянемо більш детально можливості двох верхніх кнопок.</w:t>
      </w:r>
    </w:p>
    <w:p w:rsidR="003323AA" w:rsidRDefault="003323AA" w:rsidP="003323AA">
      <w:pPr>
        <w:spacing w:line="233" w:lineRule="auto"/>
        <w:ind w:firstLine="283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Після натиснення кнопки «Звітність» ми отримаємо на екрані нову форму «Переглянути звіт» (рис. 11.7).</w:t>
      </w:r>
    </w:p>
    <w:p w:rsidR="003323AA" w:rsidRDefault="003323AA" w:rsidP="003323A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74624" behindDoc="1" locked="0" layoutInCell="0" allowOverlap="1" wp14:anchorId="67FF7062" wp14:editId="4D873D69">
            <wp:simplePos x="0" y="0"/>
            <wp:positionH relativeFrom="column">
              <wp:posOffset>-443865</wp:posOffset>
            </wp:positionH>
            <wp:positionV relativeFrom="paragraph">
              <wp:posOffset>7620</wp:posOffset>
            </wp:positionV>
            <wp:extent cx="6712585" cy="5021580"/>
            <wp:effectExtent l="0" t="0" r="0" b="0"/>
            <wp:wrapNone/>
            <wp:docPr id="16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585" cy="502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ind w:left="386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</w:rPr>
        <w:t>Рис. 11.7. Форма Звітність</w:t>
      </w:r>
    </w:p>
    <w:p w:rsidR="003323AA" w:rsidRDefault="003323AA" w:rsidP="003323AA">
      <w:pPr>
        <w:spacing w:line="129" w:lineRule="exact"/>
        <w:rPr>
          <w:sz w:val="20"/>
          <w:szCs w:val="20"/>
        </w:rPr>
      </w:pPr>
    </w:p>
    <w:p w:rsidR="003323AA" w:rsidRDefault="003323AA" w:rsidP="003323AA">
      <w:pPr>
        <w:spacing w:line="233" w:lineRule="auto"/>
        <w:ind w:left="4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Натиснувши кнопку «Вихід» ми тим самим перейдемо до «Головної форми» Розглянемо тепер кнопку «Ввід даних». Після її натиснення з’являється «Меню вводу</w:t>
      </w:r>
    </w:p>
    <w:p w:rsidR="003323AA" w:rsidRDefault="003323AA" w:rsidP="003323AA">
      <w:pPr>
        <w:spacing w:line="2" w:lineRule="exact"/>
        <w:rPr>
          <w:sz w:val="20"/>
          <w:szCs w:val="20"/>
        </w:rPr>
      </w:pPr>
    </w:p>
    <w:p w:rsidR="003323AA" w:rsidRDefault="003323AA" w:rsidP="003323AA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даних»</w:t>
      </w: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spacing w:line="200" w:lineRule="exact"/>
        <w:rPr>
          <w:sz w:val="20"/>
          <w:szCs w:val="20"/>
        </w:rPr>
      </w:pPr>
    </w:p>
    <w:p w:rsidR="003323AA" w:rsidRDefault="003323AA" w:rsidP="003323AA">
      <w:pPr>
        <w:ind w:left="416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</w:rPr>
        <w:t>Рис. 11.8. Ввід даних</w:t>
      </w:r>
    </w:p>
    <w:p w:rsidR="003323AA" w:rsidRDefault="003323AA" w:rsidP="003323AA">
      <w:pPr>
        <w:spacing w:line="112" w:lineRule="exact"/>
        <w:rPr>
          <w:sz w:val="20"/>
          <w:szCs w:val="20"/>
        </w:rPr>
      </w:pPr>
    </w:p>
    <w:p w:rsidR="003323AA" w:rsidRDefault="003323AA" w:rsidP="003323AA">
      <w:pPr>
        <w:ind w:left="4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Дана форма використовують оператори процесів і вона передбачена для заповнення.</w:t>
      </w:r>
    </w:p>
    <w:p w:rsidR="003323AA" w:rsidRDefault="003323AA" w:rsidP="003323AA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Розглянемо дані клавіші детальніше.</w:t>
      </w:r>
    </w:p>
    <w:p w:rsidR="003323AA" w:rsidRDefault="003323AA" w:rsidP="003323AA">
      <w:pPr>
        <w:spacing w:line="15" w:lineRule="exact"/>
        <w:rPr>
          <w:sz w:val="20"/>
          <w:szCs w:val="20"/>
        </w:rPr>
      </w:pPr>
    </w:p>
    <w:p w:rsidR="003323AA" w:rsidRDefault="003323AA" w:rsidP="003323AA">
      <w:pPr>
        <w:spacing w:line="233" w:lineRule="auto"/>
        <w:ind w:firstLine="42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Натискаємо кнопку «Вихід» і виходимо із «Форми 1». Далі натискаємо «Вихід» після чого всі форми будуть закриті автоматично.</w:t>
      </w:r>
    </w:p>
    <w:p w:rsidR="003323AA" w:rsidRDefault="003323AA" w:rsidP="003323AA">
      <w:pPr>
        <w:ind w:left="3282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</w:rPr>
        <w:t>Рис. 11.9. Таблиця роботи з клієнтами</w:t>
      </w:r>
    </w:p>
    <w:p w:rsidR="003323AA" w:rsidRDefault="003323AA" w:rsidP="003323AA">
      <w:pPr>
        <w:spacing w:line="129" w:lineRule="exact"/>
        <w:rPr>
          <w:sz w:val="20"/>
          <w:szCs w:val="20"/>
        </w:rPr>
      </w:pPr>
    </w:p>
    <w:p w:rsidR="003323AA" w:rsidRDefault="003323AA" w:rsidP="003323AA">
      <w:pPr>
        <w:spacing w:line="238" w:lineRule="auto"/>
        <w:ind w:left="2" w:firstLine="42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коректного внесення даних в таблиці оператору потрібно запустити «Форму 1» (рис. 11.4) натиснути кнопку «Оператор», після чого відкриється «робоче місце»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операто-ра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«Форма 2», де він сам натисненням потрібної кнопки вибирає ту таблицю, яку йому необхідно заповнити (рис. 11.5.- 11.9). Коли оператор заповнив одну таблицю і йому потрібно зробити ще кілька записів, йому необхідно натиснути стрілочку «вперед», що знаходиться знизу в центрі віконця. Після заповнення таблиці її потрібно закрити. Це забезпечить автоматичне збереження даних і їх трансформацію у готові звіти для керівництва.</w:t>
      </w:r>
    </w:p>
    <w:p w:rsidR="003323AA" w:rsidRDefault="003323AA" w:rsidP="003323AA">
      <w:pPr>
        <w:spacing w:line="20" w:lineRule="exact"/>
        <w:rPr>
          <w:sz w:val="20"/>
          <w:szCs w:val="20"/>
        </w:rPr>
      </w:pPr>
    </w:p>
    <w:p w:rsidR="003323AA" w:rsidRDefault="003323AA" w:rsidP="003323AA">
      <w:pPr>
        <w:spacing w:line="237" w:lineRule="auto"/>
        <w:ind w:left="2" w:firstLine="42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Інтегровані бази даних корисні тим, що вони не громіздкі і прості у використанні. Ними зручно користуватися як оператору так і вищому керівництву. За допомогою звітів керівництво може з легкістю переглянути велику кількість інформації про стан протікання процесів (кількість працівників, кількість замовлень за даний період, сума замовлень, час обслуговування замовника, після продажне обслуговування…) і своєчасно прийняти коригувальні і попереджуючі рішення.</w:t>
      </w:r>
    </w:p>
    <w:p w:rsidR="003323AA" w:rsidRDefault="003323AA" w:rsidP="003323AA">
      <w:pPr>
        <w:spacing w:line="9" w:lineRule="exact"/>
        <w:rPr>
          <w:sz w:val="20"/>
          <w:szCs w:val="20"/>
        </w:rPr>
      </w:pPr>
    </w:p>
    <w:sectPr w:rsidR="003323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633"/>
    <w:multiLevelType w:val="hybridMultilevel"/>
    <w:tmpl w:val="358A6E36"/>
    <w:lvl w:ilvl="0" w:tplc="8AA0A82E">
      <w:start w:val="1"/>
      <w:numFmt w:val="bullet"/>
      <w:lvlText w:val=" "/>
      <w:lvlJc w:val="left"/>
    </w:lvl>
    <w:lvl w:ilvl="1" w:tplc="86366362">
      <w:numFmt w:val="decimal"/>
      <w:lvlText w:val=""/>
      <w:lvlJc w:val="left"/>
    </w:lvl>
    <w:lvl w:ilvl="2" w:tplc="2500EA94">
      <w:numFmt w:val="decimal"/>
      <w:lvlText w:val=""/>
      <w:lvlJc w:val="left"/>
    </w:lvl>
    <w:lvl w:ilvl="3" w:tplc="B15E0230">
      <w:numFmt w:val="decimal"/>
      <w:lvlText w:val=""/>
      <w:lvlJc w:val="left"/>
    </w:lvl>
    <w:lvl w:ilvl="4" w:tplc="3378102E">
      <w:numFmt w:val="decimal"/>
      <w:lvlText w:val=""/>
      <w:lvlJc w:val="left"/>
    </w:lvl>
    <w:lvl w:ilvl="5" w:tplc="19A88448">
      <w:numFmt w:val="decimal"/>
      <w:lvlText w:val=""/>
      <w:lvlJc w:val="left"/>
    </w:lvl>
    <w:lvl w:ilvl="6" w:tplc="64301A42">
      <w:numFmt w:val="decimal"/>
      <w:lvlText w:val=""/>
      <w:lvlJc w:val="left"/>
    </w:lvl>
    <w:lvl w:ilvl="7" w:tplc="B8EA9318">
      <w:numFmt w:val="decimal"/>
      <w:lvlText w:val=""/>
      <w:lvlJc w:val="left"/>
    </w:lvl>
    <w:lvl w:ilvl="8" w:tplc="AA286944">
      <w:numFmt w:val="decimal"/>
      <w:lvlText w:val=""/>
      <w:lvlJc w:val="left"/>
    </w:lvl>
  </w:abstractNum>
  <w:abstractNum w:abstractNumId="1">
    <w:nsid w:val="00000C15"/>
    <w:multiLevelType w:val="hybridMultilevel"/>
    <w:tmpl w:val="9398D0E4"/>
    <w:lvl w:ilvl="0" w:tplc="39B8CFE8">
      <w:start w:val="1"/>
      <w:numFmt w:val="bullet"/>
      <w:lvlText w:val="•"/>
      <w:lvlJc w:val="left"/>
    </w:lvl>
    <w:lvl w:ilvl="1" w:tplc="A3F47302">
      <w:numFmt w:val="decimal"/>
      <w:lvlText w:val=""/>
      <w:lvlJc w:val="left"/>
    </w:lvl>
    <w:lvl w:ilvl="2" w:tplc="A380F446">
      <w:numFmt w:val="decimal"/>
      <w:lvlText w:val=""/>
      <w:lvlJc w:val="left"/>
    </w:lvl>
    <w:lvl w:ilvl="3" w:tplc="A5B0EB5C">
      <w:numFmt w:val="decimal"/>
      <w:lvlText w:val=""/>
      <w:lvlJc w:val="left"/>
    </w:lvl>
    <w:lvl w:ilvl="4" w:tplc="DB248E30">
      <w:numFmt w:val="decimal"/>
      <w:lvlText w:val=""/>
      <w:lvlJc w:val="left"/>
    </w:lvl>
    <w:lvl w:ilvl="5" w:tplc="2E70DEC0">
      <w:numFmt w:val="decimal"/>
      <w:lvlText w:val=""/>
      <w:lvlJc w:val="left"/>
    </w:lvl>
    <w:lvl w:ilvl="6" w:tplc="21844B3A">
      <w:numFmt w:val="decimal"/>
      <w:lvlText w:val=""/>
      <w:lvlJc w:val="left"/>
    </w:lvl>
    <w:lvl w:ilvl="7" w:tplc="7844402E">
      <w:numFmt w:val="decimal"/>
      <w:lvlText w:val=""/>
      <w:lvlJc w:val="left"/>
    </w:lvl>
    <w:lvl w:ilvl="8" w:tplc="6EA2C296">
      <w:numFmt w:val="decimal"/>
      <w:lvlText w:val=""/>
      <w:lvlJc w:val="left"/>
    </w:lvl>
  </w:abstractNum>
  <w:abstractNum w:abstractNumId="2">
    <w:nsid w:val="00000C7B"/>
    <w:multiLevelType w:val="hybridMultilevel"/>
    <w:tmpl w:val="5D9473BE"/>
    <w:lvl w:ilvl="0" w:tplc="A2529E18">
      <w:start w:val="2"/>
      <w:numFmt w:val="decimal"/>
      <w:lvlText w:val="%1."/>
      <w:lvlJc w:val="left"/>
    </w:lvl>
    <w:lvl w:ilvl="1" w:tplc="9490C97A">
      <w:start w:val="3"/>
      <w:numFmt w:val="decimal"/>
      <w:lvlText w:val="%2."/>
      <w:lvlJc w:val="left"/>
    </w:lvl>
    <w:lvl w:ilvl="2" w:tplc="D6C6FD18">
      <w:start w:val="1"/>
      <w:numFmt w:val="decimal"/>
      <w:lvlText w:val="%3."/>
      <w:lvlJc w:val="left"/>
    </w:lvl>
    <w:lvl w:ilvl="3" w:tplc="2AEAC02C">
      <w:start w:val="1"/>
      <w:numFmt w:val="bullet"/>
      <w:lvlText w:val="•"/>
      <w:lvlJc w:val="left"/>
    </w:lvl>
    <w:lvl w:ilvl="4" w:tplc="EEDAC078">
      <w:numFmt w:val="decimal"/>
      <w:lvlText w:val=""/>
      <w:lvlJc w:val="left"/>
    </w:lvl>
    <w:lvl w:ilvl="5" w:tplc="60762696">
      <w:numFmt w:val="decimal"/>
      <w:lvlText w:val=""/>
      <w:lvlJc w:val="left"/>
    </w:lvl>
    <w:lvl w:ilvl="6" w:tplc="922C4A14">
      <w:numFmt w:val="decimal"/>
      <w:lvlText w:val=""/>
      <w:lvlJc w:val="left"/>
    </w:lvl>
    <w:lvl w:ilvl="7" w:tplc="3A36BC42">
      <w:numFmt w:val="decimal"/>
      <w:lvlText w:val=""/>
      <w:lvlJc w:val="left"/>
    </w:lvl>
    <w:lvl w:ilvl="8" w:tplc="B9D837F6">
      <w:numFmt w:val="decimal"/>
      <w:lvlText w:val=""/>
      <w:lvlJc w:val="left"/>
    </w:lvl>
  </w:abstractNum>
  <w:abstractNum w:abstractNumId="3">
    <w:nsid w:val="000019DA"/>
    <w:multiLevelType w:val="hybridMultilevel"/>
    <w:tmpl w:val="21C25EB0"/>
    <w:lvl w:ilvl="0" w:tplc="EBC0DC8A">
      <w:start w:val="3"/>
      <w:numFmt w:val="lowerLetter"/>
      <w:lvlText w:val="%1)"/>
      <w:lvlJc w:val="left"/>
    </w:lvl>
    <w:lvl w:ilvl="1" w:tplc="29C49360">
      <w:start w:val="1"/>
      <w:numFmt w:val="lowerLetter"/>
      <w:lvlText w:val="%2"/>
      <w:lvlJc w:val="left"/>
    </w:lvl>
    <w:lvl w:ilvl="2" w:tplc="447813F6">
      <w:numFmt w:val="decimal"/>
      <w:lvlText w:val=""/>
      <w:lvlJc w:val="left"/>
    </w:lvl>
    <w:lvl w:ilvl="3" w:tplc="2C08BD80">
      <w:numFmt w:val="decimal"/>
      <w:lvlText w:val=""/>
      <w:lvlJc w:val="left"/>
    </w:lvl>
    <w:lvl w:ilvl="4" w:tplc="8330678A">
      <w:numFmt w:val="decimal"/>
      <w:lvlText w:val=""/>
      <w:lvlJc w:val="left"/>
    </w:lvl>
    <w:lvl w:ilvl="5" w:tplc="82A8C98C">
      <w:numFmt w:val="decimal"/>
      <w:lvlText w:val=""/>
      <w:lvlJc w:val="left"/>
    </w:lvl>
    <w:lvl w:ilvl="6" w:tplc="94E493B2">
      <w:numFmt w:val="decimal"/>
      <w:lvlText w:val=""/>
      <w:lvlJc w:val="left"/>
    </w:lvl>
    <w:lvl w:ilvl="7" w:tplc="B73CFABC">
      <w:numFmt w:val="decimal"/>
      <w:lvlText w:val=""/>
      <w:lvlJc w:val="left"/>
    </w:lvl>
    <w:lvl w:ilvl="8" w:tplc="C50A89AA">
      <w:numFmt w:val="decimal"/>
      <w:lvlText w:val=""/>
      <w:lvlJc w:val="left"/>
    </w:lvl>
  </w:abstractNum>
  <w:abstractNum w:abstractNumId="4">
    <w:nsid w:val="00001D18"/>
    <w:multiLevelType w:val="hybridMultilevel"/>
    <w:tmpl w:val="93A00460"/>
    <w:lvl w:ilvl="0" w:tplc="1394813C">
      <w:start w:val="1"/>
      <w:numFmt w:val="decimal"/>
      <w:lvlText w:val="%1."/>
      <w:lvlJc w:val="left"/>
    </w:lvl>
    <w:lvl w:ilvl="1" w:tplc="6AF016EA">
      <w:numFmt w:val="decimal"/>
      <w:lvlText w:val=""/>
      <w:lvlJc w:val="left"/>
    </w:lvl>
    <w:lvl w:ilvl="2" w:tplc="67BAA5AA">
      <w:numFmt w:val="decimal"/>
      <w:lvlText w:val=""/>
      <w:lvlJc w:val="left"/>
    </w:lvl>
    <w:lvl w:ilvl="3" w:tplc="DBF4D7D2">
      <w:numFmt w:val="decimal"/>
      <w:lvlText w:val=""/>
      <w:lvlJc w:val="left"/>
    </w:lvl>
    <w:lvl w:ilvl="4" w:tplc="0D22557C">
      <w:numFmt w:val="decimal"/>
      <w:lvlText w:val=""/>
      <w:lvlJc w:val="left"/>
    </w:lvl>
    <w:lvl w:ilvl="5" w:tplc="F90A9582">
      <w:numFmt w:val="decimal"/>
      <w:lvlText w:val=""/>
      <w:lvlJc w:val="left"/>
    </w:lvl>
    <w:lvl w:ilvl="6" w:tplc="3920E67C">
      <w:numFmt w:val="decimal"/>
      <w:lvlText w:val=""/>
      <w:lvlJc w:val="left"/>
    </w:lvl>
    <w:lvl w:ilvl="7" w:tplc="EA4CE59A">
      <w:numFmt w:val="decimal"/>
      <w:lvlText w:val=""/>
      <w:lvlJc w:val="left"/>
    </w:lvl>
    <w:lvl w:ilvl="8" w:tplc="E90CEE68">
      <w:numFmt w:val="decimal"/>
      <w:lvlText w:val=""/>
      <w:lvlJc w:val="left"/>
    </w:lvl>
  </w:abstractNum>
  <w:abstractNum w:abstractNumId="5">
    <w:nsid w:val="0000251F"/>
    <w:multiLevelType w:val="hybridMultilevel"/>
    <w:tmpl w:val="89169B30"/>
    <w:lvl w:ilvl="0" w:tplc="183C1636">
      <w:start w:val="1"/>
      <w:numFmt w:val="decimal"/>
      <w:lvlText w:val="%1."/>
      <w:lvlJc w:val="left"/>
    </w:lvl>
    <w:lvl w:ilvl="1" w:tplc="6F5A6B1A">
      <w:numFmt w:val="decimal"/>
      <w:lvlText w:val=""/>
      <w:lvlJc w:val="left"/>
    </w:lvl>
    <w:lvl w:ilvl="2" w:tplc="562AFE4E">
      <w:numFmt w:val="decimal"/>
      <w:lvlText w:val=""/>
      <w:lvlJc w:val="left"/>
    </w:lvl>
    <w:lvl w:ilvl="3" w:tplc="9210F146">
      <w:numFmt w:val="decimal"/>
      <w:lvlText w:val=""/>
      <w:lvlJc w:val="left"/>
    </w:lvl>
    <w:lvl w:ilvl="4" w:tplc="CA50E6AC">
      <w:numFmt w:val="decimal"/>
      <w:lvlText w:val=""/>
      <w:lvlJc w:val="left"/>
    </w:lvl>
    <w:lvl w:ilvl="5" w:tplc="EA960A5E">
      <w:numFmt w:val="decimal"/>
      <w:lvlText w:val=""/>
      <w:lvlJc w:val="left"/>
    </w:lvl>
    <w:lvl w:ilvl="6" w:tplc="002A8D14">
      <w:numFmt w:val="decimal"/>
      <w:lvlText w:val=""/>
      <w:lvlJc w:val="left"/>
    </w:lvl>
    <w:lvl w:ilvl="7" w:tplc="9F9CB100">
      <w:numFmt w:val="decimal"/>
      <w:lvlText w:val=""/>
      <w:lvlJc w:val="left"/>
    </w:lvl>
    <w:lvl w:ilvl="8" w:tplc="F69453CE">
      <w:numFmt w:val="decimal"/>
      <w:lvlText w:val=""/>
      <w:lvlJc w:val="left"/>
    </w:lvl>
  </w:abstractNum>
  <w:abstractNum w:abstractNumId="6">
    <w:nsid w:val="00003492"/>
    <w:multiLevelType w:val="hybridMultilevel"/>
    <w:tmpl w:val="80584C14"/>
    <w:lvl w:ilvl="0" w:tplc="0B36725E">
      <w:start w:val="1"/>
      <w:numFmt w:val="bullet"/>
      <w:lvlText w:val="•"/>
      <w:lvlJc w:val="left"/>
    </w:lvl>
    <w:lvl w:ilvl="1" w:tplc="E5EE6F10">
      <w:numFmt w:val="decimal"/>
      <w:lvlText w:val=""/>
      <w:lvlJc w:val="left"/>
    </w:lvl>
    <w:lvl w:ilvl="2" w:tplc="1FA2FDB8">
      <w:numFmt w:val="decimal"/>
      <w:lvlText w:val=""/>
      <w:lvlJc w:val="left"/>
    </w:lvl>
    <w:lvl w:ilvl="3" w:tplc="1E9EF58C">
      <w:numFmt w:val="decimal"/>
      <w:lvlText w:val=""/>
      <w:lvlJc w:val="left"/>
    </w:lvl>
    <w:lvl w:ilvl="4" w:tplc="93F47A36">
      <w:numFmt w:val="decimal"/>
      <w:lvlText w:val=""/>
      <w:lvlJc w:val="left"/>
    </w:lvl>
    <w:lvl w:ilvl="5" w:tplc="F4BEABF6">
      <w:numFmt w:val="decimal"/>
      <w:lvlText w:val=""/>
      <w:lvlJc w:val="left"/>
    </w:lvl>
    <w:lvl w:ilvl="6" w:tplc="6AA6FCA2">
      <w:numFmt w:val="decimal"/>
      <w:lvlText w:val=""/>
      <w:lvlJc w:val="left"/>
    </w:lvl>
    <w:lvl w:ilvl="7" w:tplc="7A2C51B8">
      <w:numFmt w:val="decimal"/>
      <w:lvlText w:val=""/>
      <w:lvlJc w:val="left"/>
    </w:lvl>
    <w:lvl w:ilvl="8" w:tplc="78E0A15E">
      <w:numFmt w:val="decimal"/>
      <w:lvlText w:val=""/>
      <w:lvlJc w:val="left"/>
    </w:lvl>
  </w:abstractNum>
  <w:abstractNum w:abstractNumId="7">
    <w:nsid w:val="00003807"/>
    <w:multiLevelType w:val="hybridMultilevel"/>
    <w:tmpl w:val="A50C6970"/>
    <w:lvl w:ilvl="0" w:tplc="76E48ABC">
      <w:start w:val="1"/>
      <w:numFmt w:val="bullet"/>
      <w:lvlText w:val=" "/>
      <w:lvlJc w:val="left"/>
    </w:lvl>
    <w:lvl w:ilvl="1" w:tplc="B3FC70A2">
      <w:numFmt w:val="decimal"/>
      <w:lvlText w:val=""/>
      <w:lvlJc w:val="left"/>
    </w:lvl>
    <w:lvl w:ilvl="2" w:tplc="7464839C">
      <w:numFmt w:val="decimal"/>
      <w:lvlText w:val=""/>
      <w:lvlJc w:val="left"/>
    </w:lvl>
    <w:lvl w:ilvl="3" w:tplc="65084EDA">
      <w:numFmt w:val="decimal"/>
      <w:lvlText w:val=""/>
      <w:lvlJc w:val="left"/>
    </w:lvl>
    <w:lvl w:ilvl="4" w:tplc="774AD7D6">
      <w:numFmt w:val="decimal"/>
      <w:lvlText w:val=""/>
      <w:lvlJc w:val="left"/>
    </w:lvl>
    <w:lvl w:ilvl="5" w:tplc="C7A223D0">
      <w:numFmt w:val="decimal"/>
      <w:lvlText w:val=""/>
      <w:lvlJc w:val="left"/>
    </w:lvl>
    <w:lvl w:ilvl="6" w:tplc="33F6D3AE">
      <w:numFmt w:val="decimal"/>
      <w:lvlText w:val=""/>
      <w:lvlJc w:val="left"/>
    </w:lvl>
    <w:lvl w:ilvl="7" w:tplc="55D2BE9E">
      <w:numFmt w:val="decimal"/>
      <w:lvlText w:val=""/>
      <w:lvlJc w:val="left"/>
    </w:lvl>
    <w:lvl w:ilvl="8" w:tplc="3B743762">
      <w:numFmt w:val="decimal"/>
      <w:lvlText w:val=""/>
      <w:lvlJc w:val="left"/>
    </w:lvl>
  </w:abstractNum>
  <w:abstractNum w:abstractNumId="8">
    <w:nsid w:val="000039CE"/>
    <w:multiLevelType w:val="hybridMultilevel"/>
    <w:tmpl w:val="38520842"/>
    <w:lvl w:ilvl="0" w:tplc="3266DA28">
      <w:start w:val="1"/>
      <w:numFmt w:val="lowerLetter"/>
      <w:lvlText w:val="%1)"/>
      <w:lvlJc w:val="left"/>
    </w:lvl>
    <w:lvl w:ilvl="1" w:tplc="E1B8CB16">
      <w:numFmt w:val="decimal"/>
      <w:lvlText w:val=""/>
      <w:lvlJc w:val="left"/>
    </w:lvl>
    <w:lvl w:ilvl="2" w:tplc="978AEE04">
      <w:numFmt w:val="decimal"/>
      <w:lvlText w:val=""/>
      <w:lvlJc w:val="left"/>
    </w:lvl>
    <w:lvl w:ilvl="3" w:tplc="D904FD96">
      <w:numFmt w:val="decimal"/>
      <w:lvlText w:val=""/>
      <w:lvlJc w:val="left"/>
    </w:lvl>
    <w:lvl w:ilvl="4" w:tplc="1BE81542">
      <w:numFmt w:val="decimal"/>
      <w:lvlText w:val=""/>
      <w:lvlJc w:val="left"/>
    </w:lvl>
    <w:lvl w:ilvl="5" w:tplc="E59AF128">
      <w:numFmt w:val="decimal"/>
      <w:lvlText w:val=""/>
      <w:lvlJc w:val="left"/>
    </w:lvl>
    <w:lvl w:ilvl="6" w:tplc="46FEDBF4">
      <w:numFmt w:val="decimal"/>
      <w:lvlText w:val=""/>
      <w:lvlJc w:val="left"/>
    </w:lvl>
    <w:lvl w:ilvl="7" w:tplc="A120F3B2">
      <w:numFmt w:val="decimal"/>
      <w:lvlText w:val=""/>
      <w:lvlJc w:val="left"/>
    </w:lvl>
    <w:lvl w:ilvl="8" w:tplc="74D0EB22">
      <w:numFmt w:val="decimal"/>
      <w:lvlText w:val=""/>
      <w:lvlJc w:val="left"/>
    </w:lvl>
  </w:abstractNum>
  <w:abstractNum w:abstractNumId="9">
    <w:nsid w:val="00003A8D"/>
    <w:multiLevelType w:val="hybridMultilevel"/>
    <w:tmpl w:val="D86EB678"/>
    <w:lvl w:ilvl="0" w:tplc="88D27F24">
      <w:start w:val="1"/>
      <w:numFmt w:val="bullet"/>
      <w:lvlText w:val="У"/>
      <w:lvlJc w:val="left"/>
    </w:lvl>
    <w:lvl w:ilvl="1" w:tplc="20467124">
      <w:start w:val="1"/>
      <w:numFmt w:val="decimal"/>
      <w:lvlText w:val="%2."/>
      <w:lvlJc w:val="left"/>
    </w:lvl>
    <w:lvl w:ilvl="2" w:tplc="D62CD380">
      <w:start w:val="1"/>
      <w:numFmt w:val="bullet"/>
      <w:lvlText w:val="•"/>
      <w:lvlJc w:val="left"/>
    </w:lvl>
    <w:lvl w:ilvl="3" w:tplc="5DD415DC">
      <w:numFmt w:val="decimal"/>
      <w:lvlText w:val=""/>
      <w:lvlJc w:val="left"/>
    </w:lvl>
    <w:lvl w:ilvl="4" w:tplc="DC5086B8">
      <w:numFmt w:val="decimal"/>
      <w:lvlText w:val=""/>
      <w:lvlJc w:val="left"/>
    </w:lvl>
    <w:lvl w:ilvl="5" w:tplc="A6245160">
      <w:numFmt w:val="decimal"/>
      <w:lvlText w:val=""/>
      <w:lvlJc w:val="left"/>
    </w:lvl>
    <w:lvl w:ilvl="6" w:tplc="2EBA0308">
      <w:numFmt w:val="decimal"/>
      <w:lvlText w:val=""/>
      <w:lvlJc w:val="left"/>
    </w:lvl>
    <w:lvl w:ilvl="7" w:tplc="99026646">
      <w:numFmt w:val="decimal"/>
      <w:lvlText w:val=""/>
      <w:lvlJc w:val="left"/>
    </w:lvl>
    <w:lvl w:ilvl="8" w:tplc="1AC20BA0">
      <w:numFmt w:val="decimal"/>
      <w:lvlText w:val=""/>
      <w:lvlJc w:val="left"/>
    </w:lvl>
  </w:abstractNum>
  <w:abstractNum w:abstractNumId="10">
    <w:nsid w:val="00004D54"/>
    <w:multiLevelType w:val="hybridMultilevel"/>
    <w:tmpl w:val="AEE61DAE"/>
    <w:lvl w:ilvl="0" w:tplc="FFEEFFCA">
      <w:start w:val="1"/>
      <w:numFmt w:val="bullet"/>
      <w:lvlText w:val="•"/>
      <w:lvlJc w:val="left"/>
    </w:lvl>
    <w:lvl w:ilvl="1" w:tplc="868E7622">
      <w:start w:val="1"/>
      <w:numFmt w:val="bullet"/>
      <w:lvlText w:val="•"/>
      <w:lvlJc w:val="left"/>
    </w:lvl>
    <w:lvl w:ilvl="2" w:tplc="88E0913C">
      <w:numFmt w:val="decimal"/>
      <w:lvlText w:val=""/>
      <w:lvlJc w:val="left"/>
    </w:lvl>
    <w:lvl w:ilvl="3" w:tplc="41E08ED0">
      <w:numFmt w:val="decimal"/>
      <w:lvlText w:val=""/>
      <w:lvlJc w:val="left"/>
    </w:lvl>
    <w:lvl w:ilvl="4" w:tplc="44CE1280">
      <w:numFmt w:val="decimal"/>
      <w:lvlText w:val=""/>
      <w:lvlJc w:val="left"/>
    </w:lvl>
    <w:lvl w:ilvl="5" w:tplc="09DA7526">
      <w:numFmt w:val="decimal"/>
      <w:lvlText w:val=""/>
      <w:lvlJc w:val="left"/>
    </w:lvl>
    <w:lvl w:ilvl="6" w:tplc="C4600CFE">
      <w:numFmt w:val="decimal"/>
      <w:lvlText w:val=""/>
      <w:lvlJc w:val="left"/>
    </w:lvl>
    <w:lvl w:ilvl="7" w:tplc="CFFC8EEE">
      <w:numFmt w:val="decimal"/>
      <w:lvlText w:val=""/>
      <w:lvlJc w:val="left"/>
    </w:lvl>
    <w:lvl w:ilvl="8" w:tplc="D008389C">
      <w:numFmt w:val="decimal"/>
      <w:lvlText w:val=""/>
      <w:lvlJc w:val="left"/>
    </w:lvl>
  </w:abstractNum>
  <w:abstractNum w:abstractNumId="11">
    <w:nsid w:val="00005064"/>
    <w:multiLevelType w:val="hybridMultilevel"/>
    <w:tmpl w:val="E0A2304E"/>
    <w:lvl w:ilvl="0" w:tplc="908A7A34">
      <w:start w:val="10"/>
      <w:numFmt w:val="lowerLetter"/>
      <w:lvlText w:val="%1)"/>
      <w:lvlJc w:val="left"/>
    </w:lvl>
    <w:lvl w:ilvl="1" w:tplc="7E14486E">
      <w:start w:val="1"/>
      <w:numFmt w:val="lowerLetter"/>
      <w:lvlText w:val="%2"/>
      <w:lvlJc w:val="left"/>
    </w:lvl>
    <w:lvl w:ilvl="2" w:tplc="0194F146">
      <w:numFmt w:val="decimal"/>
      <w:lvlText w:val=""/>
      <w:lvlJc w:val="left"/>
    </w:lvl>
    <w:lvl w:ilvl="3" w:tplc="C224794E">
      <w:numFmt w:val="decimal"/>
      <w:lvlText w:val=""/>
      <w:lvlJc w:val="left"/>
    </w:lvl>
    <w:lvl w:ilvl="4" w:tplc="332A3148">
      <w:numFmt w:val="decimal"/>
      <w:lvlText w:val=""/>
      <w:lvlJc w:val="left"/>
    </w:lvl>
    <w:lvl w:ilvl="5" w:tplc="E9528254">
      <w:numFmt w:val="decimal"/>
      <w:lvlText w:val=""/>
      <w:lvlJc w:val="left"/>
    </w:lvl>
    <w:lvl w:ilvl="6" w:tplc="6F00DE54">
      <w:numFmt w:val="decimal"/>
      <w:lvlText w:val=""/>
      <w:lvlJc w:val="left"/>
    </w:lvl>
    <w:lvl w:ilvl="7" w:tplc="B95C8246">
      <w:numFmt w:val="decimal"/>
      <w:lvlText w:val=""/>
      <w:lvlJc w:val="left"/>
    </w:lvl>
    <w:lvl w:ilvl="8" w:tplc="3872BC3A">
      <w:numFmt w:val="decimal"/>
      <w:lvlText w:val=""/>
      <w:lvlJc w:val="left"/>
    </w:lvl>
  </w:abstractNum>
  <w:abstractNum w:abstractNumId="12">
    <w:nsid w:val="00006270"/>
    <w:multiLevelType w:val="hybridMultilevel"/>
    <w:tmpl w:val="C85E46AA"/>
    <w:lvl w:ilvl="0" w:tplc="7BE46DBE">
      <w:start w:val="1"/>
      <w:numFmt w:val="decimal"/>
      <w:lvlText w:val="%1."/>
      <w:lvlJc w:val="left"/>
    </w:lvl>
    <w:lvl w:ilvl="1" w:tplc="ABAEE4B4">
      <w:numFmt w:val="decimal"/>
      <w:lvlText w:val=""/>
      <w:lvlJc w:val="left"/>
    </w:lvl>
    <w:lvl w:ilvl="2" w:tplc="567098CE">
      <w:numFmt w:val="decimal"/>
      <w:lvlText w:val=""/>
      <w:lvlJc w:val="left"/>
    </w:lvl>
    <w:lvl w:ilvl="3" w:tplc="9B9C5E3A">
      <w:numFmt w:val="decimal"/>
      <w:lvlText w:val=""/>
      <w:lvlJc w:val="left"/>
    </w:lvl>
    <w:lvl w:ilvl="4" w:tplc="6D782E7C">
      <w:numFmt w:val="decimal"/>
      <w:lvlText w:val=""/>
      <w:lvlJc w:val="left"/>
    </w:lvl>
    <w:lvl w:ilvl="5" w:tplc="B112A0C6">
      <w:numFmt w:val="decimal"/>
      <w:lvlText w:val=""/>
      <w:lvlJc w:val="left"/>
    </w:lvl>
    <w:lvl w:ilvl="6" w:tplc="7AAA545A">
      <w:numFmt w:val="decimal"/>
      <w:lvlText w:val=""/>
      <w:lvlJc w:val="left"/>
    </w:lvl>
    <w:lvl w:ilvl="7" w:tplc="8676BC1A">
      <w:numFmt w:val="decimal"/>
      <w:lvlText w:val=""/>
      <w:lvlJc w:val="left"/>
    </w:lvl>
    <w:lvl w:ilvl="8" w:tplc="A7DADCEA">
      <w:numFmt w:val="decimal"/>
      <w:lvlText w:val=""/>
      <w:lvlJc w:val="left"/>
    </w:lvl>
  </w:abstractNum>
  <w:abstractNum w:abstractNumId="13">
    <w:nsid w:val="00007282"/>
    <w:multiLevelType w:val="hybridMultilevel"/>
    <w:tmpl w:val="D794056C"/>
    <w:lvl w:ilvl="0" w:tplc="68C499A6">
      <w:start w:val="1"/>
      <w:numFmt w:val="bullet"/>
      <w:lvlText w:val=" "/>
      <w:lvlJc w:val="left"/>
    </w:lvl>
    <w:lvl w:ilvl="1" w:tplc="F4B673E6">
      <w:numFmt w:val="decimal"/>
      <w:lvlText w:val=""/>
      <w:lvlJc w:val="left"/>
    </w:lvl>
    <w:lvl w:ilvl="2" w:tplc="C86094E6">
      <w:numFmt w:val="decimal"/>
      <w:lvlText w:val=""/>
      <w:lvlJc w:val="left"/>
    </w:lvl>
    <w:lvl w:ilvl="3" w:tplc="BB3C6B14">
      <w:numFmt w:val="decimal"/>
      <w:lvlText w:val=""/>
      <w:lvlJc w:val="left"/>
    </w:lvl>
    <w:lvl w:ilvl="4" w:tplc="79426EC8">
      <w:numFmt w:val="decimal"/>
      <w:lvlText w:val=""/>
      <w:lvlJc w:val="left"/>
    </w:lvl>
    <w:lvl w:ilvl="5" w:tplc="47C6D3F6">
      <w:numFmt w:val="decimal"/>
      <w:lvlText w:val=""/>
      <w:lvlJc w:val="left"/>
    </w:lvl>
    <w:lvl w:ilvl="6" w:tplc="0D04D4FA">
      <w:numFmt w:val="decimal"/>
      <w:lvlText w:val=""/>
      <w:lvlJc w:val="left"/>
    </w:lvl>
    <w:lvl w:ilvl="7" w:tplc="FFB6A7B4">
      <w:numFmt w:val="decimal"/>
      <w:lvlText w:val=""/>
      <w:lvlJc w:val="left"/>
    </w:lvl>
    <w:lvl w:ilvl="8" w:tplc="5784E89E">
      <w:numFmt w:val="decimal"/>
      <w:lvlText w:val=""/>
      <w:lvlJc w:val="left"/>
    </w:lvl>
  </w:abstractNum>
  <w:abstractNum w:abstractNumId="14">
    <w:nsid w:val="0000773B"/>
    <w:multiLevelType w:val="hybridMultilevel"/>
    <w:tmpl w:val="2AA8D464"/>
    <w:lvl w:ilvl="0" w:tplc="8EE2FCD8">
      <w:start w:val="1"/>
      <w:numFmt w:val="bullet"/>
      <w:lvlText w:val=" "/>
      <w:lvlJc w:val="left"/>
    </w:lvl>
    <w:lvl w:ilvl="1" w:tplc="9FE6B73C">
      <w:numFmt w:val="decimal"/>
      <w:lvlText w:val=""/>
      <w:lvlJc w:val="left"/>
    </w:lvl>
    <w:lvl w:ilvl="2" w:tplc="05782ADE">
      <w:numFmt w:val="decimal"/>
      <w:lvlText w:val=""/>
      <w:lvlJc w:val="left"/>
    </w:lvl>
    <w:lvl w:ilvl="3" w:tplc="0F9A047A">
      <w:numFmt w:val="decimal"/>
      <w:lvlText w:val=""/>
      <w:lvlJc w:val="left"/>
    </w:lvl>
    <w:lvl w:ilvl="4" w:tplc="2F100330">
      <w:numFmt w:val="decimal"/>
      <w:lvlText w:val=""/>
      <w:lvlJc w:val="left"/>
    </w:lvl>
    <w:lvl w:ilvl="5" w:tplc="94E485D8">
      <w:numFmt w:val="decimal"/>
      <w:lvlText w:val=""/>
      <w:lvlJc w:val="left"/>
    </w:lvl>
    <w:lvl w:ilvl="6" w:tplc="57801C34">
      <w:numFmt w:val="decimal"/>
      <w:lvlText w:val=""/>
      <w:lvlJc w:val="left"/>
    </w:lvl>
    <w:lvl w:ilvl="7" w:tplc="55A06DA8">
      <w:numFmt w:val="decimal"/>
      <w:lvlText w:val=""/>
      <w:lvlJc w:val="left"/>
    </w:lvl>
    <w:lvl w:ilvl="8" w:tplc="52F85326">
      <w:numFmt w:val="decimal"/>
      <w:lvlText w:val=""/>
      <w:lvlJc w:val="left"/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7"/>
  </w:num>
  <w:num w:numId="5">
    <w:abstractNumId w:val="14"/>
  </w:num>
  <w:num w:numId="6">
    <w:abstractNumId w:val="0"/>
  </w:num>
  <w:num w:numId="7">
    <w:abstractNumId w:val="13"/>
  </w:num>
  <w:num w:numId="8">
    <w:abstractNumId w:val="5"/>
  </w:num>
  <w:num w:numId="9">
    <w:abstractNumId w:val="4"/>
  </w:num>
  <w:num w:numId="10">
    <w:abstractNumId w:val="12"/>
  </w:num>
  <w:num w:numId="11">
    <w:abstractNumId w:val="6"/>
  </w:num>
  <w:num w:numId="12">
    <w:abstractNumId w:val="3"/>
  </w:num>
  <w:num w:numId="13">
    <w:abstractNumId w:val="11"/>
  </w:num>
  <w:num w:numId="14">
    <w:abstractNumId w:val="1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3AA"/>
    <w:rsid w:val="003323AA"/>
    <w:rsid w:val="005D067B"/>
    <w:rsid w:val="00923FE1"/>
    <w:rsid w:val="00B5069C"/>
    <w:rsid w:val="00C11394"/>
    <w:rsid w:val="00FA6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3AA"/>
    <w:rPr>
      <w:rFonts w:eastAsiaTheme="minorEastAsia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13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3AA"/>
    <w:rPr>
      <w:rFonts w:eastAsiaTheme="minorEastAsia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13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2721</Words>
  <Characters>15512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3</cp:revision>
  <dcterms:created xsi:type="dcterms:W3CDTF">2020-03-17T19:07:00Z</dcterms:created>
  <dcterms:modified xsi:type="dcterms:W3CDTF">2020-03-17T20:29:00Z</dcterms:modified>
</cp:coreProperties>
</file>