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F9E" w:rsidRPr="00B6071E" w:rsidRDefault="005E7F9E" w:rsidP="005E7F9E">
      <w:pPr>
        <w:tabs>
          <w:tab w:val="left" w:pos="3825"/>
        </w:tabs>
        <w:spacing w:line="240" w:lineRule="auto"/>
        <w:rPr>
          <w:b/>
          <w:sz w:val="28"/>
          <w:szCs w:val="28"/>
          <w:lang w:val="uk-UA"/>
        </w:rPr>
      </w:pPr>
      <w:r w:rsidRPr="00B6071E">
        <w:rPr>
          <w:b/>
          <w:sz w:val="28"/>
          <w:szCs w:val="28"/>
          <w:lang w:val="uk-UA"/>
        </w:rPr>
        <w:t>Модуль 3</w:t>
      </w:r>
      <w:r>
        <w:rPr>
          <w:b/>
          <w:sz w:val="28"/>
          <w:szCs w:val="28"/>
          <w:lang w:val="uk-UA"/>
        </w:rPr>
        <w:t xml:space="preserve">  Міжнародний контроль та податкове регулювання</w:t>
      </w:r>
    </w:p>
    <w:p w:rsidR="005E7F9E" w:rsidRPr="00C02481" w:rsidRDefault="005E7F9E" w:rsidP="005E7F9E">
      <w:pPr>
        <w:numPr>
          <w:ilvl w:val="0"/>
          <w:numId w:val="1"/>
        </w:numPr>
        <w:tabs>
          <w:tab w:val="left" w:pos="426"/>
          <w:tab w:val="left" w:pos="3825"/>
        </w:tabs>
        <w:spacing w:line="240" w:lineRule="auto"/>
        <w:ind w:left="0" w:hanging="11"/>
        <w:rPr>
          <w:sz w:val="28"/>
          <w:szCs w:val="28"/>
          <w:lang w:val="uk-UA"/>
        </w:rPr>
      </w:pPr>
      <w:r w:rsidRPr="00C02481">
        <w:rPr>
          <w:sz w:val="28"/>
          <w:szCs w:val="28"/>
          <w:lang w:val="uk-UA"/>
        </w:rPr>
        <w:t>Міжнародний податковий контроль</w:t>
      </w:r>
    </w:p>
    <w:p w:rsidR="005E7F9E" w:rsidRPr="00B6071E" w:rsidRDefault="005E7F9E" w:rsidP="005E7F9E">
      <w:pPr>
        <w:numPr>
          <w:ilvl w:val="0"/>
          <w:numId w:val="1"/>
        </w:numPr>
        <w:tabs>
          <w:tab w:val="left" w:pos="426"/>
          <w:tab w:val="left" w:pos="3825"/>
        </w:tabs>
        <w:spacing w:line="240" w:lineRule="auto"/>
        <w:ind w:left="0" w:hanging="11"/>
        <w:rPr>
          <w:sz w:val="28"/>
          <w:szCs w:val="28"/>
          <w:lang w:val="uk-UA"/>
        </w:rPr>
      </w:pPr>
      <w:r w:rsidRPr="00C02481">
        <w:rPr>
          <w:sz w:val="28"/>
          <w:szCs w:val="28"/>
          <w:lang w:val="uk-UA"/>
        </w:rPr>
        <w:t>Податки в світовій торгівлі</w:t>
      </w:r>
    </w:p>
    <w:p w:rsidR="005E7F9E" w:rsidRPr="00B6071E" w:rsidRDefault="005E7F9E" w:rsidP="005E7F9E">
      <w:pPr>
        <w:spacing w:line="240" w:lineRule="auto"/>
        <w:rPr>
          <w:sz w:val="28"/>
          <w:szCs w:val="28"/>
          <w:lang w:val="uk-UA"/>
        </w:rPr>
      </w:pPr>
      <w:r w:rsidRPr="00D24204">
        <w:rPr>
          <w:sz w:val="28"/>
          <w:szCs w:val="28"/>
          <w:lang w:val="uk-UA"/>
        </w:rPr>
        <w:t xml:space="preserve">3.Офшорні </w:t>
      </w:r>
      <w:r>
        <w:rPr>
          <w:sz w:val="28"/>
          <w:szCs w:val="28"/>
          <w:lang w:val="uk-UA"/>
        </w:rPr>
        <w:t>та інші зони спец оподаткування</w:t>
      </w:r>
    </w:p>
    <w:p w:rsidR="005C685E" w:rsidRDefault="005C685E">
      <w:bookmarkStart w:id="0" w:name="_GoBack"/>
      <w:bookmarkEnd w:id="0"/>
    </w:p>
    <w:sectPr w:rsidR="005C685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142FD8"/>
    <w:multiLevelType w:val="hybridMultilevel"/>
    <w:tmpl w:val="3A5C6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F9E"/>
    <w:rsid w:val="005C685E"/>
    <w:rsid w:val="005E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F9E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F9E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2020-03-13T10:44:00Z</dcterms:created>
  <dcterms:modified xsi:type="dcterms:W3CDTF">2020-03-13T10:44:00Z</dcterms:modified>
</cp:coreProperties>
</file>