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8C0" w:rsidRPr="00112497" w:rsidRDefault="007918C0" w:rsidP="007918C0">
      <w:pPr>
        <w:spacing w:line="360" w:lineRule="auto"/>
        <w:ind w:left="5580"/>
        <w:rPr>
          <w:sz w:val="28"/>
          <w:szCs w:val="28"/>
          <w:lang w:val="uk-UA"/>
        </w:rPr>
      </w:pPr>
    </w:p>
    <w:p w:rsidR="007918C0" w:rsidRPr="00112497" w:rsidRDefault="007918C0" w:rsidP="007918C0">
      <w:pPr>
        <w:spacing w:line="360" w:lineRule="auto"/>
        <w:ind w:left="5580"/>
        <w:rPr>
          <w:sz w:val="28"/>
          <w:szCs w:val="28"/>
          <w:lang w:val="uk-UA"/>
        </w:rPr>
      </w:pPr>
    </w:p>
    <w:p w:rsidR="007918C0" w:rsidRPr="00112497" w:rsidRDefault="007918C0" w:rsidP="007918C0">
      <w:pPr>
        <w:spacing w:line="360" w:lineRule="auto"/>
        <w:rPr>
          <w:sz w:val="28"/>
          <w:szCs w:val="28"/>
          <w:lang w:val="uk-UA"/>
        </w:rPr>
      </w:pPr>
    </w:p>
    <w:p w:rsidR="007918C0" w:rsidRPr="00112497" w:rsidRDefault="007918C0" w:rsidP="007918C0">
      <w:pPr>
        <w:spacing w:line="360" w:lineRule="auto"/>
        <w:rPr>
          <w:sz w:val="28"/>
          <w:szCs w:val="28"/>
          <w:lang w:val="uk-UA"/>
        </w:rPr>
      </w:pPr>
    </w:p>
    <w:p w:rsidR="007918C0" w:rsidRPr="00112497" w:rsidRDefault="007918C0" w:rsidP="007918C0">
      <w:pPr>
        <w:spacing w:line="360" w:lineRule="auto"/>
        <w:rPr>
          <w:sz w:val="28"/>
          <w:szCs w:val="28"/>
          <w:lang w:val="uk-UA"/>
        </w:rPr>
      </w:pPr>
    </w:p>
    <w:p w:rsidR="007918C0" w:rsidRPr="00112497" w:rsidRDefault="007918C0" w:rsidP="007918C0">
      <w:pPr>
        <w:spacing w:line="360" w:lineRule="auto"/>
        <w:rPr>
          <w:sz w:val="28"/>
          <w:szCs w:val="28"/>
          <w:lang w:val="uk-UA"/>
        </w:rPr>
      </w:pPr>
    </w:p>
    <w:p w:rsidR="007918C0" w:rsidRPr="00112497" w:rsidRDefault="007918C0" w:rsidP="007918C0">
      <w:pPr>
        <w:keepNext/>
        <w:spacing w:line="360" w:lineRule="auto"/>
        <w:jc w:val="center"/>
        <w:outlineLvl w:val="0"/>
        <w:rPr>
          <w:b/>
          <w:sz w:val="28"/>
          <w:szCs w:val="28"/>
          <w:lang w:val="uk-UA"/>
        </w:rPr>
      </w:pPr>
      <w:r w:rsidRPr="00112497">
        <w:rPr>
          <w:b/>
          <w:sz w:val="28"/>
          <w:szCs w:val="28"/>
          <w:lang w:val="uk-UA"/>
        </w:rPr>
        <w:t>НАВЧАЛЬН</w:t>
      </w:r>
      <w:r>
        <w:rPr>
          <w:b/>
          <w:sz w:val="28"/>
          <w:szCs w:val="28"/>
          <w:lang w:val="uk-UA"/>
        </w:rPr>
        <w:t>ИЙ</w:t>
      </w:r>
      <w:r w:rsidRPr="00112497">
        <w:rPr>
          <w:b/>
          <w:sz w:val="28"/>
          <w:szCs w:val="28"/>
          <w:lang w:val="uk-UA"/>
        </w:rPr>
        <w:t xml:space="preserve"> </w:t>
      </w:r>
      <w:r>
        <w:rPr>
          <w:b/>
          <w:sz w:val="28"/>
          <w:szCs w:val="28"/>
          <w:lang w:val="uk-UA"/>
        </w:rPr>
        <w:t xml:space="preserve">КОНТЕНТ З ДИСЦИПЛІНИ </w:t>
      </w:r>
    </w:p>
    <w:p w:rsidR="007918C0" w:rsidRPr="00112497" w:rsidRDefault="007918C0" w:rsidP="007918C0">
      <w:pPr>
        <w:keepNext/>
        <w:spacing w:line="360" w:lineRule="auto"/>
        <w:jc w:val="center"/>
        <w:outlineLvl w:val="0"/>
        <w:rPr>
          <w:b/>
          <w:sz w:val="28"/>
          <w:szCs w:val="28"/>
          <w:lang w:val="uk-UA"/>
        </w:rPr>
      </w:pPr>
      <w:r w:rsidRPr="00112497">
        <w:rPr>
          <w:b/>
          <w:sz w:val="28"/>
          <w:szCs w:val="28"/>
          <w:lang w:val="uk-UA"/>
        </w:rPr>
        <w:t>“</w:t>
      </w:r>
      <w:r w:rsidRPr="007918C0">
        <w:t xml:space="preserve"> </w:t>
      </w:r>
      <w:r w:rsidR="00A66813" w:rsidRPr="00A66813">
        <w:rPr>
          <w:b/>
          <w:sz w:val="28"/>
          <w:szCs w:val="28"/>
          <w:lang w:val="uk-UA"/>
        </w:rPr>
        <w:t xml:space="preserve">ПОХІДНІ ФІНАНСОВІ ІНСТРУМЕНТИ </w:t>
      </w:r>
      <w:r w:rsidRPr="00112497">
        <w:rPr>
          <w:b/>
          <w:sz w:val="28"/>
          <w:szCs w:val="28"/>
          <w:lang w:val="uk-UA"/>
        </w:rPr>
        <w:t>”</w:t>
      </w:r>
    </w:p>
    <w:p w:rsidR="007918C0" w:rsidRPr="00A30BAF" w:rsidRDefault="007918C0" w:rsidP="007918C0">
      <w:pPr>
        <w:overflowPunct w:val="0"/>
        <w:autoSpaceDE w:val="0"/>
        <w:autoSpaceDN w:val="0"/>
        <w:adjustRightInd w:val="0"/>
        <w:jc w:val="center"/>
        <w:textAlignment w:val="baseline"/>
        <w:rPr>
          <w:sz w:val="28"/>
          <w:szCs w:val="28"/>
        </w:rPr>
      </w:pPr>
      <w:r w:rsidRPr="00A30BAF">
        <w:rPr>
          <w:sz w:val="28"/>
          <w:szCs w:val="28"/>
        </w:rPr>
        <w:t xml:space="preserve">для </w:t>
      </w:r>
      <w:proofErr w:type="spellStart"/>
      <w:r w:rsidRPr="00A30BAF">
        <w:rPr>
          <w:sz w:val="28"/>
          <w:szCs w:val="28"/>
        </w:rPr>
        <w:t>студентів</w:t>
      </w:r>
      <w:proofErr w:type="spellEnd"/>
      <w:r w:rsidRPr="00A30BAF">
        <w:rPr>
          <w:sz w:val="28"/>
          <w:szCs w:val="28"/>
        </w:rPr>
        <w:t xml:space="preserve"> </w:t>
      </w:r>
      <w:proofErr w:type="spellStart"/>
      <w:r w:rsidRPr="00A30BAF">
        <w:rPr>
          <w:sz w:val="28"/>
          <w:szCs w:val="28"/>
        </w:rPr>
        <w:t>освітнього</w:t>
      </w:r>
      <w:proofErr w:type="spellEnd"/>
      <w:r w:rsidRPr="00A30BAF">
        <w:rPr>
          <w:sz w:val="28"/>
          <w:szCs w:val="28"/>
        </w:rPr>
        <w:t xml:space="preserve"> </w:t>
      </w:r>
      <w:proofErr w:type="spellStart"/>
      <w:r w:rsidRPr="00A30BAF">
        <w:rPr>
          <w:sz w:val="28"/>
          <w:szCs w:val="28"/>
        </w:rPr>
        <w:t>рівня</w:t>
      </w:r>
      <w:proofErr w:type="spellEnd"/>
      <w:r w:rsidRPr="00A30BAF">
        <w:rPr>
          <w:sz w:val="28"/>
          <w:szCs w:val="28"/>
        </w:rPr>
        <w:t xml:space="preserve"> «</w:t>
      </w:r>
      <w:r>
        <w:rPr>
          <w:sz w:val="28"/>
          <w:szCs w:val="28"/>
        </w:rPr>
        <w:t>бакалавр</w:t>
      </w:r>
      <w:r w:rsidRPr="00A30BAF">
        <w:rPr>
          <w:sz w:val="28"/>
          <w:szCs w:val="28"/>
        </w:rPr>
        <w:t>»</w:t>
      </w:r>
    </w:p>
    <w:p w:rsidR="00AC4235" w:rsidRDefault="00AC4235" w:rsidP="00AC4235">
      <w:pPr>
        <w:jc w:val="center"/>
        <w:rPr>
          <w:sz w:val="28"/>
          <w:u w:val="single"/>
        </w:rPr>
      </w:pPr>
      <w:proofErr w:type="spellStart"/>
      <w:r>
        <w:rPr>
          <w:sz w:val="28"/>
          <w:szCs w:val="28"/>
        </w:rPr>
        <w:t>спеціальності</w:t>
      </w:r>
      <w:proofErr w:type="spellEnd"/>
      <w:r>
        <w:rPr>
          <w:sz w:val="28"/>
          <w:szCs w:val="28"/>
        </w:rPr>
        <w:t xml:space="preserve"> 072 «</w:t>
      </w:r>
      <w:proofErr w:type="spellStart"/>
      <w:r>
        <w:rPr>
          <w:sz w:val="28"/>
          <w:szCs w:val="28"/>
        </w:rPr>
        <w:t>Фінанси</w:t>
      </w:r>
      <w:proofErr w:type="spellEnd"/>
      <w:r>
        <w:rPr>
          <w:sz w:val="28"/>
          <w:szCs w:val="28"/>
        </w:rPr>
        <w:t xml:space="preserve">, </w:t>
      </w:r>
      <w:proofErr w:type="spellStart"/>
      <w:r>
        <w:rPr>
          <w:sz w:val="28"/>
          <w:szCs w:val="28"/>
        </w:rPr>
        <w:t>банківська</w:t>
      </w:r>
      <w:proofErr w:type="spellEnd"/>
      <w:r>
        <w:rPr>
          <w:sz w:val="28"/>
          <w:szCs w:val="28"/>
        </w:rPr>
        <w:t xml:space="preserve"> справа та </w:t>
      </w:r>
      <w:proofErr w:type="spellStart"/>
      <w:r>
        <w:rPr>
          <w:sz w:val="28"/>
          <w:szCs w:val="28"/>
        </w:rPr>
        <w:t>страхування</w:t>
      </w:r>
      <w:proofErr w:type="spellEnd"/>
      <w:r>
        <w:rPr>
          <w:sz w:val="28"/>
          <w:szCs w:val="28"/>
        </w:rPr>
        <w:t>»</w:t>
      </w:r>
    </w:p>
    <w:p w:rsidR="00AC4235" w:rsidRDefault="00AC4235" w:rsidP="00AC4235">
      <w:pPr>
        <w:overflowPunct w:val="0"/>
        <w:autoSpaceDE w:val="0"/>
        <w:autoSpaceDN w:val="0"/>
        <w:adjustRightInd w:val="0"/>
        <w:jc w:val="center"/>
        <w:textAlignment w:val="baseline"/>
        <w:rPr>
          <w:sz w:val="28"/>
          <w:szCs w:val="28"/>
          <w:lang w:eastAsia="uk-UA"/>
        </w:rPr>
      </w:pPr>
      <w:proofErr w:type="spellStart"/>
      <w:r>
        <w:rPr>
          <w:sz w:val="28"/>
          <w:szCs w:val="28"/>
          <w:lang w:eastAsia="uk-UA"/>
        </w:rPr>
        <w:t>освітньо-професійна</w:t>
      </w:r>
      <w:proofErr w:type="spellEnd"/>
      <w:r>
        <w:rPr>
          <w:sz w:val="28"/>
          <w:szCs w:val="28"/>
          <w:lang w:eastAsia="uk-UA"/>
        </w:rPr>
        <w:t xml:space="preserve"> </w:t>
      </w:r>
      <w:proofErr w:type="spellStart"/>
      <w:r>
        <w:rPr>
          <w:sz w:val="28"/>
          <w:szCs w:val="28"/>
          <w:lang w:eastAsia="uk-UA"/>
        </w:rPr>
        <w:t>програма</w:t>
      </w:r>
      <w:proofErr w:type="spellEnd"/>
      <w:r>
        <w:rPr>
          <w:sz w:val="28"/>
          <w:szCs w:val="28"/>
          <w:lang w:eastAsia="uk-UA"/>
        </w:rPr>
        <w:t xml:space="preserve"> «</w:t>
      </w:r>
      <w:proofErr w:type="spellStart"/>
      <w:r>
        <w:rPr>
          <w:sz w:val="28"/>
          <w:szCs w:val="28"/>
        </w:rPr>
        <w:t>Фінанси</w:t>
      </w:r>
      <w:proofErr w:type="spellEnd"/>
      <w:r>
        <w:rPr>
          <w:sz w:val="28"/>
          <w:szCs w:val="28"/>
        </w:rPr>
        <w:t xml:space="preserve">, </w:t>
      </w:r>
      <w:proofErr w:type="spellStart"/>
      <w:r>
        <w:rPr>
          <w:sz w:val="28"/>
          <w:szCs w:val="28"/>
        </w:rPr>
        <w:t>банківська</w:t>
      </w:r>
      <w:proofErr w:type="spellEnd"/>
      <w:r>
        <w:rPr>
          <w:sz w:val="28"/>
          <w:szCs w:val="28"/>
        </w:rPr>
        <w:t xml:space="preserve"> справа та </w:t>
      </w:r>
      <w:proofErr w:type="spellStart"/>
      <w:r>
        <w:rPr>
          <w:sz w:val="28"/>
          <w:szCs w:val="28"/>
        </w:rPr>
        <w:t>страхування</w:t>
      </w:r>
      <w:proofErr w:type="spellEnd"/>
      <w:r>
        <w:rPr>
          <w:sz w:val="28"/>
          <w:szCs w:val="28"/>
        </w:rPr>
        <w:t>»</w:t>
      </w:r>
      <w:r>
        <w:rPr>
          <w:sz w:val="28"/>
          <w:szCs w:val="28"/>
          <w:lang w:eastAsia="uk-UA"/>
        </w:rPr>
        <w:t xml:space="preserve"> </w:t>
      </w:r>
    </w:p>
    <w:p w:rsidR="00AC4235" w:rsidRDefault="00D50252" w:rsidP="00AC4235">
      <w:pPr>
        <w:overflowPunct w:val="0"/>
        <w:autoSpaceDE w:val="0"/>
        <w:autoSpaceDN w:val="0"/>
        <w:adjustRightInd w:val="0"/>
        <w:jc w:val="center"/>
        <w:textAlignment w:val="baseline"/>
        <w:rPr>
          <w:sz w:val="28"/>
          <w:szCs w:val="28"/>
          <w:lang w:eastAsia="uk-UA"/>
        </w:rPr>
      </w:pPr>
      <w:r>
        <w:rPr>
          <w:sz w:val="28"/>
          <w:szCs w:val="28"/>
          <w:lang w:eastAsia="uk-UA"/>
        </w:rPr>
        <w:t xml:space="preserve">факультет </w:t>
      </w:r>
      <w:proofErr w:type="spellStart"/>
      <w:r>
        <w:rPr>
          <w:sz w:val="28"/>
          <w:szCs w:val="28"/>
          <w:lang w:eastAsia="uk-UA"/>
        </w:rPr>
        <w:t>обліку</w:t>
      </w:r>
      <w:proofErr w:type="spellEnd"/>
      <w:r>
        <w:rPr>
          <w:sz w:val="28"/>
          <w:szCs w:val="28"/>
          <w:lang w:eastAsia="uk-UA"/>
        </w:rPr>
        <w:t xml:space="preserve"> і фінансів</w:t>
      </w:r>
      <w:bookmarkStart w:id="0" w:name="_GoBack"/>
      <w:bookmarkEnd w:id="0"/>
    </w:p>
    <w:p w:rsidR="00AC4235" w:rsidRDefault="00AC4235" w:rsidP="00AC4235">
      <w:pPr>
        <w:overflowPunct w:val="0"/>
        <w:autoSpaceDE w:val="0"/>
        <w:autoSpaceDN w:val="0"/>
        <w:adjustRightInd w:val="0"/>
        <w:jc w:val="center"/>
        <w:textAlignment w:val="baseline"/>
        <w:rPr>
          <w:sz w:val="20"/>
          <w:szCs w:val="20"/>
        </w:rPr>
      </w:pPr>
      <w:r>
        <w:rPr>
          <w:sz w:val="28"/>
          <w:szCs w:val="28"/>
        </w:rPr>
        <w:t xml:space="preserve">кафедра </w:t>
      </w:r>
      <w:proofErr w:type="spellStart"/>
      <w:r>
        <w:rPr>
          <w:sz w:val="28"/>
          <w:szCs w:val="28"/>
        </w:rPr>
        <w:t>фінансів</w:t>
      </w:r>
      <w:proofErr w:type="spellEnd"/>
      <w:r>
        <w:rPr>
          <w:sz w:val="28"/>
          <w:szCs w:val="28"/>
        </w:rPr>
        <w:t xml:space="preserve"> і кредиту</w:t>
      </w:r>
    </w:p>
    <w:p w:rsidR="00AC4235" w:rsidRDefault="00AC4235" w:rsidP="00AC4235">
      <w:pPr>
        <w:overflowPunct w:val="0"/>
        <w:autoSpaceDE w:val="0"/>
        <w:autoSpaceDN w:val="0"/>
        <w:adjustRightInd w:val="0"/>
        <w:spacing w:line="360" w:lineRule="auto"/>
        <w:jc w:val="center"/>
        <w:textAlignment w:val="baseline"/>
        <w:rPr>
          <w:sz w:val="28"/>
          <w:szCs w:val="28"/>
        </w:rPr>
      </w:pPr>
    </w:p>
    <w:p w:rsidR="00AC4235" w:rsidRDefault="00AC4235" w:rsidP="00AC4235">
      <w:pPr>
        <w:overflowPunct w:val="0"/>
        <w:autoSpaceDE w:val="0"/>
        <w:autoSpaceDN w:val="0"/>
        <w:adjustRightInd w:val="0"/>
        <w:jc w:val="center"/>
        <w:textAlignment w:val="baseline"/>
        <w:rPr>
          <w:sz w:val="28"/>
          <w:szCs w:val="28"/>
          <w:lang w:eastAsia="uk-UA"/>
        </w:rPr>
      </w:pPr>
    </w:p>
    <w:p w:rsidR="00AC4235" w:rsidRDefault="00AC4235" w:rsidP="00AC4235">
      <w:pPr>
        <w:overflowPunct w:val="0"/>
        <w:autoSpaceDE w:val="0"/>
        <w:autoSpaceDN w:val="0"/>
        <w:adjustRightInd w:val="0"/>
        <w:ind w:left="5670"/>
        <w:textAlignment w:val="baseline"/>
      </w:pPr>
      <w:proofErr w:type="spellStart"/>
      <w:r>
        <w:t>Навчальний</w:t>
      </w:r>
      <w:proofErr w:type="spellEnd"/>
      <w:r>
        <w:t xml:space="preserve"> контент </w:t>
      </w:r>
      <w:proofErr w:type="spellStart"/>
      <w:r>
        <w:t>схвалено</w:t>
      </w:r>
      <w:proofErr w:type="spellEnd"/>
      <w:r>
        <w:t xml:space="preserve"> на </w:t>
      </w:r>
      <w:proofErr w:type="spellStart"/>
      <w:r>
        <w:t>засіданні</w:t>
      </w:r>
      <w:proofErr w:type="spellEnd"/>
      <w:r>
        <w:t xml:space="preserve"> </w:t>
      </w:r>
      <w:proofErr w:type="spellStart"/>
      <w:r>
        <w:t>кафедри</w:t>
      </w:r>
      <w:proofErr w:type="spellEnd"/>
      <w:r>
        <w:t xml:space="preserve"> </w:t>
      </w:r>
      <w:proofErr w:type="spellStart"/>
      <w:r>
        <w:t>фінансів</w:t>
      </w:r>
      <w:proofErr w:type="spellEnd"/>
      <w:r>
        <w:t xml:space="preserve"> та кредиту</w:t>
      </w:r>
    </w:p>
    <w:p w:rsidR="00AC4235" w:rsidRPr="00A30BAF" w:rsidRDefault="00AC4235" w:rsidP="00AC4235">
      <w:pPr>
        <w:overflowPunct w:val="0"/>
        <w:autoSpaceDE w:val="0"/>
        <w:autoSpaceDN w:val="0"/>
        <w:adjustRightInd w:val="0"/>
        <w:ind w:left="5670"/>
        <w:textAlignment w:val="baseline"/>
      </w:pPr>
      <w:r w:rsidRPr="00A30BAF">
        <w:t xml:space="preserve">протокол </w:t>
      </w:r>
      <w:proofErr w:type="spellStart"/>
      <w:r w:rsidRPr="00A30BAF">
        <w:t>від</w:t>
      </w:r>
      <w:proofErr w:type="spellEnd"/>
      <w:r w:rsidRPr="00A30BAF">
        <w:t xml:space="preserve"> «28» </w:t>
      </w:r>
      <w:proofErr w:type="spellStart"/>
      <w:r w:rsidRPr="00A30BAF">
        <w:t>серпня</w:t>
      </w:r>
      <w:proofErr w:type="spellEnd"/>
      <w:r w:rsidRPr="00A30BAF">
        <w:t xml:space="preserve"> 201</w:t>
      </w:r>
      <w:r>
        <w:t>9</w:t>
      </w:r>
      <w:r w:rsidRPr="00A30BAF">
        <w:t xml:space="preserve"> р. № </w:t>
      </w:r>
      <w:r>
        <w:t>8</w:t>
      </w:r>
    </w:p>
    <w:p w:rsidR="00AC4235" w:rsidRDefault="00AC4235" w:rsidP="00AC4235">
      <w:pPr>
        <w:overflowPunct w:val="0"/>
        <w:autoSpaceDE w:val="0"/>
        <w:autoSpaceDN w:val="0"/>
        <w:adjustRightInd w:val="0"/>
        <w:ind w:left="5670"/>
        <w:textAlignment w:val="baseline"/>
      </w:pPr>
      <w:proofErr w:type="spellStart"/>
      <w:r>
        <w:t>Завідувач</w:t>
      </w:r>
      <w:proofErr w:type="spellEnd"/>
      <w:r>
        <w:t xml:space="preserve"> </w:t>
      </w:r>
      <w:proofErr w:type="spellStart"/>
      <w:r>
        <w:t>кафедри</w:t>
      </w:r>
      <w:proofErr w:type="spellEnd"/>
      <w:r>
        <w:t xml:space="preserve"> </w:t>
      </w:r>
    </w:p>
    <w:p w:rsidR="00AC4235" w:rsidRDefault="00AC4235" w:rsidP="00AC4235">
      <w:pPr>
        <w:overflowPunct w:val="0"/>
        <w:autoSpaceDE w:val="0"/>
        <w:autoSpaceDN w:val="0"/>
        <w:adjustRightInd w:val="0"/>
        <w:ind w:left="5670"/>
        <w:textAlignment w:val="baseline"/>
      </w:pPr>
      <w:proofErr w:type="spellStart"/>
      <w:r>
        <w:t>фінансів</w:t>
      </w:r>
      <w:proofErr w:type="spellEnd"/>
      <w:r>
        <w:t xml:space="preserve"> і кредиту</w:t>
      </w:r>
    </w:p>
    <w:p w:rsidR="00AC4235" w:rsidRDefault="00AC4235" w:rsidP="00AC4235">
      <w:pPr>
        <w:overflowPunct w:val="0"/>
        <w:autoSpaceDE w:val="0"/>
        <w:autoSpaceDN w:val="0"/>
        <w:adjustRightInd w:val="0"/>
        <w:ind w:left="5670"/>
        <w:textAlignment w:val="baseline"/>
        <w:rPr>
          <w:sz w:val="20"/>
          <w:szCs w:val="20"/>
        </w:rPr>
      </w:pPr>
      <w:r>
        <w:rPr>
          <w:sz w:val="20"/>
          <w:szCs w:val="20"/>
        </w:rPr>
        <w:t>(</w:t>
      </w:r>
      <w:proofErr w:type="spellStart"/>
      <w:r>
        <w:rPr>
          <w:sz w:val="20"/>
          <w:szCs w:val="20"/>
        </w:rPr>
        <w:t>назва</w:t>
      </w:r>
      <w:proofErr w:type="spellEnd"/>
      <w:r>
        <w:rPr>
          <w:sz w:val="20"/>
          <w:szCs w:val="20"/>
        </w:rPr>
        <w:t xml:space="preserve"> </w:t>
      </w:r>
      <w:proofErr w:type="spellStart"/>
      <w:r>
        <w:rPr>
          <w:sz w:val="20"/>
          <w:szCs w:val="20"/>
        </w:rPr>
        <w:t>кафедри</w:t>
      </w:r>
      <w:proofErr w:type="spellEnd"/>
      <w:r>
        <w:rPr>
          <w:sz w:val="20"/>
          <w:szCs w:val="20"/>
        </w:rPr>
        <w:t xml:space="preserve">) </w:t>
      </w:r>
    </w:p>
    <w:p w:rsidR="00AC4235" w:rsidRDefault="00AC4235" w:rsidP="00AC4235">
      <w:pPr>
        <w:overflowPunct w:val="0"/>
        <w:autoSpaceDE w:val="0"/>
        <w:autoSpaceDN w:val="0"/>
        <w:adjustRightInd w:val="0"/>
        <w:ind w:left="5670"/>
        <w:textAlignment w:val="baseline"/>
      </w:pPr>
      <w:r>
        <w:t>______________________</w:t>
      </w:r>
    </w:p>
    <w:p w:rsidR="00AC4235" w:rsidRDefault="00AC4235" w:rsidP="00AC4235">
      <w:pPr>
        <w:overflowPunct w:val="0"/>
        <w:autoSpaceDE w:val="0"/>
        <w:autoSpaceDN w:val="0"/>
        <w:adjustRightInd w:val="0"/>
        <w:ind w:left="5670"/>
        <w:textAlignment w:val="baseline"/>
        <w:rPr>
          <w:sz w:val="20"/>
          <w:szCs w:val="20"/>
        </w:rPr>
      </w:pPr>
      <w:r>
        <w:rPr>
          <w:sz w:val="20"/>
          <w:szCs w:val="20"/>
        </w:rPr>
        <w:t>(</w:t>
      </w:r>
      <w:proofErr w:type="spellStart"/>
      <w:r>
        <w:rPr>
          <w:sz w:val="20"/>
          <w:szCs w:val="20"/>
        </w:rPr>
        <w:t>підпис</w:t>
      </w:r>
      <w:proofErr w:type="spellEnd"/>
      <w:r>
        <w:rPr>
          <w:sz w:val="20"/>
          <w:szCs w:val="20"/>
        </w:rPr>
        <w:t>, ПІБ)</w:t>
      </w:r>
    </w:p>
    <w:p w:rsidR="00AC4235" w:rsidRPr="001D43EC" w:rsidRDefault="00AC4235" w:rsidP="00AC4235">
      <w:pPr>
        <w:overflowPunct w:val="0"/>
        <w:autoSpaceDE w:val="0"/>
        <w:autoSpaceDN w:val="0"/>
        <w:adjustRightInd w:val="0"/>
        <w:spacing w:line="360" w:lineRule="auto"/>
        <w:jc w:val="center"/>
        <w:textAlignment w:val="baseline"/>
        <w:rPr>
          <w:sz w:val="28"/>
          <w:szCs w:val="28"/>
        </w:rPr>
      </w:pPr>
    </w:p>
    <w:p w:rsidR="00AC4235" w:rsidRPr="001D43EC" w:rsidRDefault="00AC4235" w:rsidP="00AC4235">
      <w:pPr>
        <w:overflowPunct w:val="0"/>
        <w:autoSpaceDE w:val="0"/>
        <w:autoSpaceDN w:val="0"/>
        <w:adjustRightInd w:val="0"/>
        <w:spacing w:line="360" w:lineRule="auto"/>
        <w:jc w:val="center"/>
        <w:textAlignment w:val="baseline"/>
        <w:rPr>
          <w:sz w:val="28"/>
          <w:szCs w:val="28"/>
        </w:rPr>
      </w:pPr>
    </w:p>
    <w:p w:rsidR="00AC4235" w:rsidRPr="001D43EC" w:rsidRDefault="00AC4235" w:rsidP="00AC4235">
      <w:pPr>
        <w:overflowPunct w:val="0"/>
        <w:autoSpaceDE w:val="0"/>
        <w:autoSpaceDN w:val="0"/>
        <w:adjustRightInd w:val="0"/>
        <w:spacing w:line="360" w:lineRule="auto"/>
        <w:jc w:val="center"/>
        <w:textAlignment w:val="baseline"/>
        <w:rPr>
          <w:sz w:val="28"/>
          <w:szCs w:val="28"/>
        </w:rPr>
      </w:pPr>
      <w:proofErr w:type="spellStart"/>
      <w:r w:rsidRPr="001D43EC">
        <w:rPr>
          <w:sz w:val="28"/>
          <w:szCs w:val="28"/>
        </w:rPr>
        <w:t>Розробник</w:t>
      </w:r>
      <w:proofErr w:type="spellEnd"/>
      <w:r w:rsidRPr="001D43EC">
        <w:rPr>
          <w:sz w:val="28"/>
          <w:szCs w:val="28"/>
        </w:rPr>
        <w:t xml:space="preserve">: доцент </w:t>
      </w:r>
      <w:proofErr w:type="spellStart"/>
      <w:r w:rsidRPr="001D43EC">
        <w:rPr>
          <w:sz w:val="28"/>
          <w:szCs w:val="28"/>
        </w:rPr>
        <w:t>кафедри</w:t>
      </w:r>
      <w:proofErr w:type="spellEnd"/>
      <w:r w:rsidRPr="001D43EC">
        <w:rPr>
          <w:sz w:val="28"/>
          <w:szCs w:val="28"/>
        </w:rPr>
        <w:t xml:space="preserve"> </w:t>
      </w:r>
      <w:proofErr w:type="spellStart"/>
      <w:r w:rsidRPr="001D43EC">
        <w:rPr>
          <w:sz w:val="28"/>
          <w:szCs w:val="28"/>
        </w:rPr>
        <w:t>фінансів</w:t>
      </w:r>
      <w:proofErr w:type="spellEnd"/>
      <w:r w:rsidRPr="001D43EC">
        <w:rPr>
          <w:sz w:val="28"/>
          <w:szCs w:val="28"/>
        </w:rPr>
        <w:t xml:space="preserve"> і кредиту </w:t>
      </w:r>
      <w:proofErr w:type="spellStart"/>
      <w:r w:rsidRPr="001D43EC">
        <w:rPr>
          <w:sz w:val="28"/>
          <w:szCs w:val="28"/>
        </w:rPr>
        <w:t>Новак</w:t>
      </w:r>
      <w:proofErr w:type="spellEnd"/>
      <w:r w:rsidRPr="001D43EC">
        <w:rPr>
          <w:sz w:val="28"/>
          <w:szCs w:val="28"/>
        </w:rPr>
        <w:t xml:space="preserve"> Оксана </w:t>
      </w:r>
      <w:proofErr w:type="spellStart"/>
      <w:r w:rsidRPr="001D43EC">
        <w:rPr>
          <w:sz w:val="28"/>
          <w:szCs w:val="28"/>
        </w:rPr>
        <w:t>Сергіївна</w:t>
      </w:r>
      <w:proofErr w:type="spellEnd"/>
      <w:r w:rsidRPr="001D43EC">
        <w:rPr>
          <w:sz w:val="28"/>
          <w:szCs w:val="28"/>
        </w:rPr>
        <w:t xml:space="preserve"> </w:t>
      </w:r>
    </w:p>
    <w:p w:rsidR="00AC4235" w:rsidRDefault="00AC4235" w:rsidP="00AC4235">
      <w:pPr>
        <w:overflowPunct w:val="0"/>
        <w:autoSpaceDE w:val="0"/>
        <w:autoSpaceDN w:val="0"/>
        <w:adjustRightInd w:val="0"/>
        <w:spacing w:line="360" w:lineRule="auto"/>
        <w:jc w:val="center"/>
        <w:textAlignment w:val="baseline"/>
        <w:rPr>
          <w:sz w:val="28"/>
          <w:szCs w:val="28"/>
        </w:rPr>
      </w:pPr>
    </w:p>
    <w:p w:rsidR="00AC4235" w:rsidRDefault="00AC4235" w:rsidP="00AC4235">
      <w:pPr>
        <w:overflowPunct w:val="0"/>
        <w:autoSpaceDE w:val="0"/>
        <w:autoSpaceDN w:val="0"/>
        <w:adjustRightInd w:val="0"/>
        <w:spacing w:line="360" w:lineRule="auto"/>
        <w:jc w:val="center"/>
        <w:textAlignment w:val="baseline"/>
        <w:rPr>
          <w:sz w:val="28"/>
          <w:szCs w:val="28"/>
        </w:rPr>
      </w:pPr>
    </w:p>
    <w:p w:rsidR="00AC4235" w:rsidRPr="001D43EC" w:rsidRDefault="00AC4235" w:rsidP="00AC4235">
      <w:pPr>
        <w:overflowPunct w:val="0"/>
        <w:autoSpaceDE w:val="0"/>
        <w:autoSpaceDN w:val="0"/>
        <w:adjustRightInd w:val="0"/>
        <w:spacing w:line="360" w:lineRule="auto"/>
        <w:jc w:val="center"/>
        <w:textAlignment w:val="baseline"/>
        <w:rPr>
          <w:sz w:val="28"/>
          <w:szCs w:val="28"/>
        </w:rPr>
      </w:pPr>
    </w:p>
    <w:p w:rsidR="00AC4235" w:rsidRDefault="00AC4235" w:rsidP="00AC4235">
      <w:pPr>
        <w:overflowPunct w:val="0"/>
        <w:autoSpaceDE w:val="0"/>
        <w:autoSpaceDN w:val="0"/>
        <w:adjustRightInd w:val="0"/>
        <w:jc w:val="center"/>
        <w:textAlignment w:val="baseline"/>
        <w:rPr>
          <w:sz w:val="28"/>
          <w:szCs w:val="28"/>
        </w:rPr>
      </w:pPr>
    </w:p>
    <w:p w:rsidR="00AC4235" w:rsidRDefault="00AC4235" w:rsidP="00AC4235">
      <w:pPr>
        <w:overflowPunct w:val="0"/>
        <w:autoSpaceDE w:val="0"/>
        <w:autoSpaceDN w:val="0"/>
        <w:adjustRightInd w:val="0"/>
        <w:jc w:val="center"/>
        <w:textAlignment w:val="baseline"/>
        <w:rPr>
          <w:sz w:val="28"/>
          <w:szCs w:val="28"/>
        </w:rPr>
      </w:pPr>
    </w:p>
    <w:p w:rsidR="00AC4235" w:rsidRDefault="00AC4235" w:rsidP="00AC4235">
      <w:pPr>
        <w:overflowPunct w:val="0"/>
        <w:autoSpaceDE w:val="0"/>
        <w:autoSpaceDN w:val="0"/>
        <w:adjustRightInd w:val="0"/>
        <w:jc w:val="center"/>
        <w:textAlignment w:val="baseline"/>
        <w:rPr>
          <w:sz w:val="28"/>
          <w:szCs w:val="28"/>
        </w:rPr>
      </w:pPr>
    </w:p>
    <w:p w:rsidR="00A66813" w:rsidRDefault="00AC4235" w:rsidP="00AC4235">
      <w:pPr>
        <w:overflowPunct w:val="0"/>
        <w:autoSpaceDE w:val="0"/>
        <w:autoSpaceDN w:val="0"/>
        <w:adjustRightInd w:val="0"/>
        <w:jc w:val="center"/>
        <w:textAlignment w:val="baseline"/>
        <w:rPr>
          <w:sz w:val="28"/>
          <w:szCs w:val="28"/>
        </w:rPr>
      </w:pPr>
      <w:r w:rsidRPr="001D43EC">
        <w:rPr>
          <w:sz w:val="28"/>
          <w:szCs w:val="28"/>
        </w:rPr>
        <w:t>Житомир</w:t>
      </w:r>
      <w:r>
        <w:rPr>
          <w:sz w:val="28"/>
          <w:szCs w:val="28"/>
        </w:rPr>
        <w:t xml:space="preserve"> 2019 – 2020</w:t>
      </w:r>
      <w:r w:rsidRPr="001D43EC">
        <w:rPr>
          <w:sz w:val="28"/>
          <w:szCs w:val="28"/>
        </w:rPr>
        <w:t> </w:t>
      </w:r>
      <w:proofErr w:type="spellStart"/>
      <w:r w:rsidRPr="001D43EC">
        <w:rPr>
          <w:sz w:val="28"/>
          <w:szCs w:val="28"/>
        </w:rPr>
        <w:t>н.р</w:t>
      </w:r>
      <w:proofErr w:type="spellEnd"/>
      <w:r w:rsidRPr="001D43EC">
        <w:rPr>
          <w:sz w:val="28"/>
          <w:szCs w:val="28"/>
        </w:rPr>
        <w:t>.</w:t>
      </w:r>
      <w:r w:rsidR="00A66813">
        <w:rPr>
          <w:sz w:val="28"/>
          <w:szCs w:val="28"/>
        </w:rPr>
        <w:br w:type="page"/>
      </w:r>
    </w:p>
    <w:p w:rsidR="00405389" w:rsidRDefault="00405389" w:rsidP="00947741">
      <w:pPr>
        <w:spacing w:line="288" w:lineRule="auto"/>
        <w:jc w:val="center"/>
        <w:rPr>
          <w:sz w:val="28"/>
          <w:szCs w:val="28"/>
          <w:lang w:val="uk-UA"/>
        </w:rPr>
      </w:pPr>
    </w:p>
    <w:p w:rsidR="002672B9" w:rsidRPr="00DE6267" w:rsidRDefault="002672B9" w:rsidP="002672B9">
      <w:pPr>
        <w:spacing w:line="288" w:lineRule="auto"/>
        <w:jc w:val="center"/>
        <w:rPr>
          <w:b/>
          <w:i/>
          <w:sz w:val="28"/>
        </w:rPr>
      </w:pPr>
      <w:r w:rsidRPr="00DE6267">
        <w:rPr>
          <w:b/>
          <w:i/>
          <w:sz w:val="28"/>
        </w:rPr>
        <w:t>1. МЕТА ТА ЗАВДАННЯ НАВЧАЛЬНОЇ ДИСЦИПЛІНИ, ЇЇ МІСЦЕ У НАВЧАЛЬНОМУ ПРОЦЕСІ</w:t>
      </w:r>
    </w:p>
    <w:p w:rsidR="00A66813" w:rsidRPr="00A66813" w:rsidRDefault="00A66813" w:rsidP="00A66813">
      <w:pPr>
        <w:tabs>
          <w:tab w:val="left" w:pos="1080"/>
        </w:tabs>
        <w:spacing w:line="288" w:lineRule="auto"/>
        <w:ind w:firstLine="720"/>
        <w:jc w:val="both"/>
        <w:rPr>
          <w:color w:val="000000"/>
          <w:sz w:val="28"/>
          <w:szCs w:val="26"/>
          <w:lang w:val="uk-UA"/>
        </w:rPr>
      </w:pPr>
      <w:r w:rsidRPr="00A66813">
        <w:rPr>
          <w:bCs/>
          <w:sz w:val="28"/>
          <w:szCs w:val="28"/>
          <w:lang w:val="uk-UA"/>
        </w:rPr>
        <w:t xml:space="preserve">Метою дисципліни “Похідні фінансові інструменти” є: </w:t>
      </w:r>
      <w:r w:rsidRPr="00A66813">
        <w:rPr>
          <w:color w:val="000000"/>
          <w:sz w:val="28"/>
          <w:szCs w:val="26"/>
          <w:lang w:val="uk-UA"/>
        </w:rPr>
        <w:t>оволодіння студентами базовими знаннями щодо оцінки і використання похідних фінансових інструментів при прийнятті інвестиційних рішень і в процесі управління інвестиціями.</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 xml:space="preserve">Завданнями вивчення дисципліни “ Похідні фінансові інструменти ” є: </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вивчення ролі деривативів в формуванні та функціонуванні фінансового ринку;</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визначення особливостей використання форвардних контрактів;</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ознайомлення з особливостями використання ф’ючерсних контрактів;</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визначення особливостей використання опціонів;</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вивчення моделей оцінки лінійних та нелінійних деривативів;</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розкриття особливостей обігу деривативів на фінансовому ринку;</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розкриття основних стратегій з використанням деривативів..</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Результатом вивчення дисципліни є набуття студентами таких компетенцій:</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ЗК1. Здатність до абстрактного мислення, аналізу та синтезу.</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 xml:space="preserve">ЗК2. Здатність планувати та управляти часом. </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 xml:space="preserve">ЗК3. Здатність вчитися і оволодівати сучасними знаннями. </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ЗК4. Здатність застосовувати знання у практичних ситуаціях.</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 xml:space="preserve">ЗК6. Здатність використовувати інформаційні та комунікаційні технології. </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 xml:space="preserve">ФК2. Здатність опановувати та усвідомлювати інформацію щодо сучасного стану і тенденцій розвитку фінансових систем (державні фінанси, у </w:t>
      </w:r>
      <w:proofErr w:type="spellStart"/>
      <w:r w:rsidRPr="00A66813">
        <w:rPr>
          <w:bCs/>
          <w:sz w:val="28"/>
          <w:szCs w:val="28"/>
          <w:lang w:val="uk-UA"/>
        </w:rPr>
        <w:t>т.ч</w:t>
      </w:r>
      <w:proofErr w:type="spellEnd"/>
      <w:r w:rsidRPr="00A66813">
        <w:rPr>
          <w:bCs/>
          <w:sz w:val="28"/>
          <w:szCs w:val="28"/>
          <w:lang w:val="uk-UA"/>
        </w:rPr>
        <w:t xml:space="preserve">. бюджетна та податкова системи, фінанси суб’єктів господарювання, фінанси домогосподарств, фінансові ринки, банківська система та страхування). </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 xml:space="preserve">ФК3. Вміння використовувати теоретичний та методичний інструментарій фінансової, економічної, математичної, статистичної, правової та інших наук для діагностики стану фінансових систем. </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ФК6. Здатність складати та аналізувати фінансову звітність, інтерпретувати та використовувати фінансову та пов’язану з нею інформацію.</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lastRenderedPageBreak/>
        <w:t>–</w:t>
      </w:r>
      <w:r w:rsidRPr="00A66813">
        <w:rPr>
          <w:bCs/>
          <w:sz w:val="28"/>
          <w:szCs w:val="28"/>
          <w:lang w:val="uk-UA"/>
        </w:rPr>
        <w:tab/>
        <w:t xml:space="preserve">ФК9. Здатність обґрунтовувати, приймати професійні рішення в сфері фінансів, банківської справи та страхування та брати відповідальність за них. </w:t>
      </w:r>
    </w:p>
    <w:p w:rsidR="00A66813" w:rsidRPr="00A66813" w:rsidRDefault="00A66813" w:rsidP="00A66813">
      <w:pPr>
        <w:tabs>
          <w:tab w:val="left" w:pos="1080"/>
        </w:tabs>
        <w:spacing w:line="288" w:lineRule="auto"/>
        <w:ind w:firstLine="720"/>
        <w:jc w:val="both"/>
        <w:rPr>
          <w:bCs/>
          <w:sz w:val="28"/>
          <w:szCs w:val="28"/>
          <w:lang w:val="uk-UA"/>
        </w:rPr>
      </w:pPr>
      <w:r w:rsidRPr="00A66813">
        <w:rPr>
          <w:bCs/>
          <w:sz w:val="28"/>
          <w:szCs w:val="28"/>
          <w:lang w:val="uk-UA"/>
        </w:rPr>
        <w:t>–</w:t>
      </w:r>
      <w:r w:rsidRPr="00A66813">
        <w:rPr>
          <w:bCs/>
          <w:sz w:val="28"/>
          <w:szCs w:val="28"/>
          <w:lang w:val="uk-UA"/>
        </w:rPr>
        <w:tab/>
        <w:t>ФК10. Здатність підтримувати належний рівень знань та постійно підвищувати свою професійну підготовку у сфері фінансів, банківської справи та страхування.</w:t>
      </w:r>
    </w:p>
    <w:p w:rsidR="002672B9" w:rsidRPr="00720188" w:rsidRDefault="002672B9" w:rsidP="002672B9">
      <w:pPr>
        <w:tabs>
          <w:tab w:val="left" w:pos="1080"/>
        </w:tabs>
        <w:spacing w:line="288" w:lineRule="auto"/>
        <w:ind w:firstLine="720"/>
        <w:jc w:val="both"/>
        <w:rPr>
          <w:bCs/>
          <w:sz w:val="28"/>
          <w:szCs w:val="28"/>
          <w:lang w:val="uk-UA"/>
        </w:rPr>
      </w:pPr>
    </w:p>
    <w:p w:rsidR="002672B9" w:rsidRPr="00FB7DFD" w:rsidRDefault="002672B9" w:rsidP="002672B9">
      <w:pPr>
        <w:spacing w:line="288" w:lineRule="auto"/>
        <w:ind w:firstLine="720"/>
        <w:jc w:val="both"/>
        <w:rPr>
          <w:sz w:val="28"/>
        </w:rPr>
      </w:pPr>
      <w:r w:rsidRPr="00FB7DFD">
        <w:rPr>
          <w:sz w:val="28"/>
        </w:rPr>
        <w:t xml:space="preserve">На </w:t>
      </w:r>
      <w:proofErr w:type="spellStart"/>
      <w:r w:rsidRPr="00FB7DFD">
        <w:rPr>
          <w:sz w:val="28"/>
        </w:rPr>
        <w:t>вивчення</w:t>
      </w:r>
      <w:proofErr w:type="spellEnd"/>
      <w:r w:rsidRPr="00FB7DFD">
        <w:rPr>
          <w:sz w:val="28"/>
        </w:rPr>
        <w:t xml:space="preserve"> </w:t>
      </w:r>
      <w:proofErr w:type="spellStart"/>
      <w:r w:rsidRPr="00FB7DFD">
        <w:rPr>
          <w:sz w:val="28"/>
        </w:rPr>
        <w:t>навчальної</w:t>
      </w:r>
      <w:proofErr w:type="spellEnd"/>
      <w:r w:rsidRPr="00FB7DFD">
        <w:rPr>
          <w:sz w:val="28"/>
        </w:rPr>
        <w:t xml:space="preserve"> </w:t>
      </w:r>
      <w:proofErr w:type="spellStart"/>
      <w:r w:rsidRPr="00FB7DFD">
        <w:rPr>
          <w:sz w:val="28"/>
        </w:rPr>
        <w:t>дисципліни</w:t>
      </w:r>
      <w:proofErr w:type="spellEnd"/>
      <w:r w:rsidRPr="00FB7DFD">
        <w:rPr>
          <w:sz w:val="28"/>
        </w:rPr>
        <w:t xml:space="preserve"> </w:t>
      </w:r>
      <w:proofErr w:type="spellStart"/>
      <w:r w:rsidRPr="00FB7DFD">
        <w:rPr>
          <w:sz w:val="28"/>
        </w:rPr>
        <w:t>відводиться</w:t>
      </w:r>
      <w:proofErr w:type="spellEnd"/>
      <w:r w:rsidRPr="00FB7DFD">
        <w:rPr>
          <w:sz w:val="28"/>
        </w:rPr>
        <w:t xml:space="preserve"> </w:t>
      </w:r>
      <w:r w:rsidR="00A66813">
        <w:rPr>
          <w:sz w:val="28"/>
        </w:rPr>
        <w:t>18</w:t>
      </w:r>
      <w:r>
        <w:rPr>
          <w:sz w:val="28"/>
        </w:rPr>
        <w:t xml:space="preserve">0 годин </w:t>
      </w:r>
      <w:r w:rsidRPr="00FB7DFD">
        <w:rPr>
          <w:sz w:val="28"/>
        </w:rPr>
        <w:t>/</w:t>
      </w:r>
      <w:r w:rsidR="00A66813">
        <w:rPr>
          <w:sz w:val="28"/>
        </w:rPr>
        <w:t xml:space="preserve"> 6</w:t>
      </w:r>
      <w:r>
        <w:rPr>
          <w:sz w:val="28"/>
        </w:rPr>
        <w:t xml:space="preserve"> </w:t>
      </w:r>
      <w:proofErr w:type="spellStart"/>
      <w:r>
        <w:rPr>
          <w:sz w:val="28"/>
        </w:rPr>
        <w:t>кредитів</w:t>
      </w:r>
      <w:proofErr w:type="spellEnd"/>
      <w:r w:rsidRPr="00FB7DFD">
        <w:rPr>
          <w:sz w:val="28"/>
        </w:rPr>
        <w:t xml:space="preserve"> ECTS.</w:t>
      </w:r>
    </w:p>
    <w:p w:rsidR="002672B9" w:rsidRPr="002672B9" w:rsidRDefault="002672B9" w:rsidP="00584A80">
      <w:pPr>
        <w:shd w:val="clear" w:color="auto" w:fill="FFFFFF"/>
        <w:spacing w:line="288" w:lineRule="auto"/>
        <w:ind w:right="48" w:firstLine="720"/>
        <w:jc w:val="both"/>
        <w:rPr>
          <w:sz w:val="28"/>
          <w:szCs w:val="28"/>
        </w:rPr>
      </w:pPr>
    </w:p>
    <w:p w:rsidR="00CC0CA9" w:rsidRPr="00CC0CA9" w:rsidRDefault="00CC0CA9" w:rsidP="00CC0CA9">
      <w:pPr>
        <w:spacing w:line="288" w:lineRule="auto"/>
        <w:jc w:val="center"/>
        <w:rPr>
          <w:b/>
          <w:i/>
          <w:sz w:val="28"/>
          <w:lang w:val="uk-UA" w:eastAsia="uk-UA"/>
        </w:rPr>
      </w:pPr>
      <w:r w:rsidRPr="00CC0CA9">
        <w:rPr>
          <w:b/>
          <w:i/>
          <w:sz w:val="28"/>
          <w:lang w:val="uk-UA" w:eastAsia="uk-UA"/>
        </w:rPr>
        <w:t>2. ІНФОРМАЦІЙНИЙ ОБСЯГ НАВЧАЛЬНОЇ ДИСЦИПЛІНИ</w:t>
      </w:r>
    </w:p>
    <w:p w:rsidR="00CC0CA9" w:rsidRPr="00CC0CA9" w:rsidRDefault="00CC0CA9" w:rsidP="00CC0CA9">
      <w:pPr>
        <w:pStyle w:val="21"/>
        <w:tabs>
          <w:tab w:val="left" w:pos="993"/>
        </w:tabs>
        <w:spacing w:line="288" w:lineRule="auto"/>
        <w:jc w:val="center"/>
        <w:rPr>
          <w:b/>
          <w:i/>
          <w:sz w:val="28"/>
          <w:szCs w:val="28"/>
        </w:rPr>
      </w:pPr>
      <w:proofErr w:type="spellStart"/>
      <w:r w:rsidRPr="00CC0CA9">
        <w:rPr>
          <w:b/>
          <w:sz w:val="28"/>
          <w:szCs w:val="28"/>
        </w:rPr>
        <w:t>Змістовий</w:t>
      </w:r>
      <w:proofErr w:type="spellEnd"/>
      <w:r w:rsidRPr="00CC0CA9">
        <w:rPr>
          <w:b/>
          <w:sz w:val="28"/>
          <w:szCs w:val="28"/>
        </w:rPr>
        <w:t xml:space="preserve"> модуль 1.</w:t>
      </w:r>
      <w:r w:rsidRPr="00CC0CA9">
        <w:rPr>
          <w:b/>
          <w:i/>
          <w:sz w:val="28"/>
          <w:szCs w:val="28"/>
        </w:rPr>
        <w:t xml:space="preserve"> </w:t>
      </w:r>
    </w:p>
    <w:p w:rsidR="00A66813" w:rsidRPr="00A66813" w:rsidRDefault="00A66813" w:rsidP="00A66813">
      <w:pPr>
        <w:spacing w:line="288" w:lineRule="auto"/>
        <w:ind w:firstLine="709"/>
        <w:rPr>
          <w:b/>
          <w:bCs/>
          <w:sz w:val="26"/>
          <w:szCs w:val="26"/>
          <w:lang w:val="uk-UA"/>
        </w:rPr>
      </w:pPr>
      <w:r w:rsidRPr="00A66813">
        <w:rPr>
          <w:b/>
          <w:sz w:val="26"/>
          <w:szCs w:val="26"/>
          <w:lang w:val="uk-UA"/>
        </w:rPr>
        <w:t xml:space="preserve">Тема 1. </w:t>
      </w:r>
      <w:r w:rsidRPr="00A66813">
        <w:rPr>
          <w:b/>
          <w:bCs/>
          <w:sz w:val="26"/>
          <w:szCs w:val="26"/>
          <w:lang w:val="uk-UA"/>
        </w:rPr>
        <w:t>Теоретичні основи похідних фінансових інструментів</w:t>
      </w:r>
    </w:p>
    <w:p w:rsidR="00A66813" w:rsidRDefault="00A66813" w:rsidP="00A66813">
      <w:pPr>
        <w:spacing w:line="288" w:lineRule="auto"/>
        <w:ind w:firstLine="709"/>
        <w:jc w:val="both"/>
        <w:rPr>
          <w:bCs/>
          <w:sz w:val="26"/>
          <w:szCs w:val="26"/>
          <w:lang w:val="uk-UA"/>
        </w:rPr>
      </w:pPr>
      <w:r w:rsidRPr="00A66813">
        <w:rPr>
          <w:bCs/>
          <w:sz w:val="26"/>
          <w:szCs w:val="26"/>
          <w:lang w:val="uk-UA"/>
        </w:rPr>
        <w:t>Поняття похідних фінансових інструментів. Основні ознаки похідних фінансових інструментів. Причини виникнення та розвитку ринку похідних фінансових інструментів. Основні етапи розвитку ринку похідних фінансових інструментів.</w:t>
      </w:r>
      <w:r>
        <w:rPr>
          <w:bCs/>
          <w:sz w:val="26"/>
          <w:szCs w:val="26"/>
          <w:lang w:val="uk-UA"/>
        </w:rPr>
        <w:t xml:space="preserve"> </w:t>
      </w:r>
      <w:r w:rsidRPr="00A66813">
        <w:rPr>
          <w:bCs/>
          <w:sz w:val="26"/>
          <w:szCs w:val="26"/>
          <w:lang w:val="uk-UA"/>
        </w:rPr>
        <w:t>Функції похідних фінансових інструментів.</w:t>
      </w:r>
      <w:r>
        <w:rPr>
          <w:bCs/>
          <w:sz w:val="26"/>
          <w:szCs w:val="26"/>
          <w:lang w:val="uk-UA"/>
        </w:rPr>
        <w:t xml:space="preserve"> </w:t>
      </w:r>
      <w:r w:rsidRPr="00A66813">
        <w:rPr>
          <w:bCs/>
          <w:sz w:val="26"/>
          <w:szCs w:val="26"/>
          <w:lang w:val="uk-UA"/>
        </w:rPr>
        <w:t>Поняття базового активу похідного фінансового інструменту. Основні види базових активів.</w:t>
      </w:r>
      <w:r>
        <w:rPr>
          <w:bCs/>
          <w:sz w:val="26"/>
          <w:szCs w:val="26"/>
          <w:lang w:val="uk-UA"/>
        </w:rPr>
        <w:t xml:space="preserve"> </w:t>
      </w:r>
      <w:r w:rsidRPr="00A66813">
        <w:rPr>
          <w:bCs/>
          <w:sz w:val="26"/>
          <w:szCs w:val="26"/>
          <w:lang w:val="uk-UA"/>
        </w:rPr>
        <w:t>Біржовий та позабіржовий ринок похідних фінансових інструментів</w:t>
      </w:r>
      <w:r>
        <w:rPr>
          <w:bCs/>
          <w:sz w:val="26"/>
          <w:szCs w:val="26"/>
          <w:lang w:val="uk-UA"/>
        </w:rPr>
        <w:t xml:space="preserve">. </w:t>
      </w:r>
      <w:r w:rsidRPr="00A66813">
        <w:rPr>
          <w:bCs/>
          <w:sz w:val="26"/>
          <w:szCs w:val="26"/>
          <w:lang w:val="uk-UA"/>
        </w:rPr>
        <w:t>Основні учасники ринку деривативів.</w:t>
      </w:r>
    </w:p>
    <w:p w:rsidR="00A66813" w:rsidRPr="00A66813" w:rsidRDefault="00A66813" w:rsidP="00A66813">
      <w:pPr>
        <w:spacing w:line="288" w:lineRule="auto"/>
        <w:ind w:firstLine="709"/>
        <w:jc w:val="both"/>
        <w:rPr>
          <w:bCs/>
          <w:sz w:val="26"/>
          <w:szCs w:val="26"/>
          <w:lang w:val="uk-UA"/>
        </w:rPr>
      </w:pPr>
      <w:r w:rsidRPr="00A66813">
        <w:rPr>
          <w:bCs/>
          <w:sz w:val="26"/>
          <w:szCs w:val="26"/>
          <w:lang w:val="uk-UA"/>
        </w:rPr>
        <w:t>Основні способи торгівлі деривативами. Біржовий ринок деривативів. Функціональна структура компаній, які працюють на ринку похідних фінансових інструментів. Позабіржовий ринок деривативів. Відмінності між біржовим та позабіржовим ринком деривативів. Обсяги ринку деривативів. Взаємозв’язок та співвідношення ринків похідних фінансових інструментів та ринків базових активів.</w:t>
      </w:r>
    </w:p>
    <w:p w:rsidR="00A66813" w:rsidRPr="00A66813" w:rsidRDefault="00A66813" w:rsidP="00A66813">
      <w:pPr>
        <w:spacing w:line="288" w:lineRule="auto"/>
        <w:ind w:firstLine="709"/>
        <w:rPr>
          <w:b/>
          <w:bCs/>
          <w:sz w:val="26"/>
          <w:szCs w:val="26"/>
          <w:lang w:val="uk-UA"/>
        </w:rPr>
      </w:pPr>
      <w:r w:rsidRPr="00A66813">
        <w:rPr>
          <w:b/>
          <w:bCs/>
          <w:sz w:val="26"/>
          <w:szCs w:val="26"/>
          <w:lang w:val="uk-UA"/>
        </w:rPr>
        <w:t>Тема 2. Форвардні контракти</w:t>
      </w:r>
    </w:p>
    <w:p w:rsidR="006C1ADB" w:rsidRDefault="006C1ADB" w:rsidP="006C1ADB">
      <w:pPr>
        <w:spacing w:line="288" w:lineRule="auto"/>
        <w:ind w:firstLine="709"/>
        <w:jc w:val="both"/>
        <w:rPr>
          <w:bCs/>
          <w:sz w:val="26"/>
          <w:szCs w:val="26"/>
          <w:lang w:val="uk-UA"/>
        </w:rPr>
      </w:pPr>
      <w:r w:rsidRPr="006C1ADB">
        <w:rPr>
          <w:bCs/>
          <w:sz w:val="26"/>
          <w:szCs w:val="26"/>
          <w:lang w:val="uk-UA"/>
        </w:rPr>
        <w:t>Особливості використання форвардних контрактів. Поняття форвардної ціни, ціни поставки і ціни форварду. Величина форвардного контракту. Умови поставки базового активу за форвардним контрактом. Котирування цін форвардних контрактів. Основні учасники форвардних ринків. Ризик контрагента у торгівлі форвардними контрактами. Ліміти цін і позицій при укладенні та торгівлі форвардними контрактами.</w:t>
      </w:r>
    </w:p>
    <w:p w:rsidR="00A66813" w:rsidRPr="00A66813" w:rsidRDefault="00A66813" w:rsidP="00A66813">
      <w:pPr>
        <w:spacing w:line="288" w:lineRule="auto"/>
        <w:ind w:firstLine="709"/>
        <w:rPr>
          <w:b/>
          <w:bCs/>
          <w:sz w:val="26"/>
          <w:szCs w:val="26"/>
          <w:lang w:val="uk-UA"/>
        </w:rPr>
      </w:pPr>
      <w:r w:rsidRPr="00A66813">
        <w:rPr>
          <w:b/>
          <w:bCs/>
          <w:sz w:val="26"/>
          <w:szCs w:val="26"/>
          <w:lang w:val="uk-UA"/>
        </w:rPr>
        <w:t>Тема 3. Ф’ючерсні контракти</w:t>
      </w:r>
    </w:p>
    <w:p w:rsidR="006C1ADB" w:rsidRDefault="006C1ADB" w:rsidP="006C1ADB">
      <w:pPr>
        <w:spacing w:line="288" w:lineRule="auto"/>
        <w:ind w:firstLine="709"/>
        <w:jc w:val="both"/>
        <w:rPr>
          <w:bCs/>
          <w:sz w:val="26"/>
          <w:szCs w:val="26"/>
          <w:lang w:val="uk-UA"/>
        </w:rPr>
      </w:pPr>
      <w:r w:rsidRPr="006C1ADB">
        <w:rPr>
          <w:bCs/>
          <w:sz w:val="26"/>
          <w:szCs w:val="26"/>
          <w:lang w:val="uk-UA"/>
        </w:rPr>
        <w:t xml:space="preserve">Особливості використання ф’ючерсних контрактів. Величина ф’ючерсного контракту. Умови поставки базового активу за ф’ючерсним контрактом. Загальноприйняті місяці та дати поставки. Особливості виконання розрахункових ф’ючерсних контрактів. Котирування цін ф’ючерсних контрактів. Ліміти цін і </w:t>
      </w:r>
      <w:r w:rsidRPr="006C1ADB">
        <w:rPr>
          <w:bCs/>
          <w:sz w:val="26"/>
          <w:szCs w:val="26"/>
          <w:lang w:val="uk-UA"/>
        </w:rPr>
        <w:lastRenderedPageBreak/>
        <w:t>позицій при торгівлі ф’ючерсними контрактами. Основні учасники ф’ючерсного ринку.</w:t>
      </w:r>
      <w:r>
        <w:rPr>
          <w:bCs/>
          <w:sz w:val="26"/>
          <w:szCs w:val="26"/>
          <w:lang w:val="uk-UA"/>
        </w:rPr>
        <w:t xml:space="preserve"> Фінансові </w:t>
      </w:r>
      <w:r w:rsidRPr="00A66813">
        <w:rPr>
          <w:bCs/>
          <w:sz w:val="26"/>
          <w:szCs w:val="26"/>
          <w:lang w:val="uk-UA"/>
        </w:rPr>
        <w:t>ф’ючерсні контракти</w:t>
      </w:r>
    </w:p>
    <w:p w:rsidR="00A66813" w:rsidRPr="00A66813" w:rsidRDefault="00A66813" w:rsidP="00A66813">
      <w:pPr>
        <w:ind w:firstLine="709"/>
        <w:rPr>
          <w:b/>
          <w:bCs/>
          <w:sz w:val="26"/>
          <w:szCs w:val="26"/>
          <w:lang w:val="uk-UA"/>
        </w:rPr>
      </w:pPr>
      <w:r w:rsidRPr="00A66813">
        <w:rPr>
          <w:b/>
          <w:bCs/>
          <w:sz w:val="26"/>
          <w:szCs w:val="26"/>
          <w:lang w:val="uk-UA"/>
        </w:rPr>
        <w:t>Тема 4. Опціони</w:t>
      </w:r>
    </w:p>
    <w:p w:rsidR="006C1ADB" w:rsidRPr="006C1ADB" w:rsidRDefault="006C1ADB" w:rsidP="00B307B5">
      <w:pPr>
        <w:spacing w:line="288" w:lineRule="auto"/>
        <w:ind w:firstLine="709"/>
        <w:jc w:val="both"/>
        <w:rPr>
          <w:bCs/>
          <w:sz w:val="26"/>
          <w:szCs w:val="26"/>
          <w:lang w:val="uk-UA"/>
        </w:rPr>
      </w:pPr>
      <w:r w:rsidRPr="00A66813">
        <w:rPr>
          <w:bCs/>
          <w:sz w:val="26"/>
          <w:szCs w:val="26"/>
          <w:lang w:val="uk-UA"/>
        </w:rPr>
        <w:t xml:space="preserve">Поняття види та функції опціонів </w:t>
      </w:r>
      <w:r w:rsidRPr="006C1ADB">
        <w:rPr>
          <w:bCs/>
          <w:sz w:val="26"/>
          <w:szCs w:val="26"/>
          <w:lang w:val="uk-UA"/>
        </w:rPr>
        <w:t>Особливості використання опціонів. Основні учасники ринку опціонів</w:t>
      </w:r>
      <w:r>
        <w:rPr>
          <w:bCs/>
          <w:sz w:val="26"/>
          <w:szCs w:val="26"/>
          <w:lang w:val="uk-UA"/>
        </w:rPr>
        <w:t xml:space="preserve"> </w:t>
      </w:r>
      <w:r w:rsidRPr="006C1ADB">
        <w:rPr>
          <w:bCs/>
          <w:sz w:val="26"/>
          <w:szCs w:val="26"/>
          <w:lang w:val="uk-UA"/>
        </w:rPr>
        <w:t>та їх цілі. Переваги та недоліки використання опціонів.</w:t>
      </w:r>
    </w:p>
    <w:p w:rsidR="006C1ADB" w:rsidRPr="006C1ADB" w:rsidRDefault="006C1ADB" w:rsidP="00B307B5">
      <w:pPr>
        <w:spacing w:line="288" w:lineRule="auto"/>
        <w:ind w:firstLine="709"/>
        <w:jc w:val="both"/>
        <w:rPr>
          <w:bCs/>
          <w:sz w:val="26"/>
          <w:szCs w:val="26"/>
          <w:lang w:val="uk-UA"/>
        </w:rPr>
      </w:pPr>
      <w:r w:rsidRPr="006C1ADB">
        <w:rPr>
          <w:bCs/>
          <w:sz w:val="26"/>
          <w:szCs w:val="26"/>
          <w:lang w:val="uk-UA"/>
        </w:rPr>
        <w:t>Основні характеристики опціонних контрактів. Дата погашення опціону та особливості процедури його виконання. Ціна виконання опціону та її крок. Премія як ціна опціону.</w:t>
      </w:r>
      <w:r>
        <w:rPr>
          <w:bCs/>
          <w:sz w:val="26"/>
          <w:szCs w:val="26"/>
          <w:lang w:val="uk-UA"/>
        </w:rPr>
        <w:t xml:space="preserve"> </w:t>
      </w:r>
      <w:r w:rsidRPr="006C1ADB">
        <w:rPr>
          <w:bCs/>
          <w:sz w:val="26"/>
          <w:szCs w:val="26"/>
          <w:lang w:val="uk-UA"/>
        </w:rPr>
        <w:t>Котирування опціонних контрактів. Дошка опціонів.</w:t>
      </w:r>
    </w:p>
    <w:p w:rsidR="006C1ADB" w:rsidRPr="006C1ADB" w:rsidRDefault="006C1ADB" w:rsidP="00B307B5">
      <w:pPr>
        <w:spacing w:line="288" w:lineRule="auto"/>
        <w:ind w:firstLine="709"/>
        <w:jc w:val="both"/>
        <w:rPr>
          <w:bCs/>
          <w:sz w:val="26"/>
          <w:szCs w:val="26"/>
          <w:lang w:val="uk-UA"/>
        </w:rPr>
      </w:pPr>
      <w:r w:rsidRPr="006C1ADB">
        <w:rPr>
          <w:bCs/>
          <w:sz w:val="26"/>
          <w:szCs w:val="26"/>
          <w:lang w:val="uk-UA"/>
        </w:rPr>
        <w:t xml:space="preserve">Класифікація опціонів. Опціони на купівлю та продаж. Американські та європейські опціони. Опціони «без грошей», «з грошима» і «при своїх». Біржові (стандартизовані) та позабіржові (нестандартизовані) опціони. Покриті та непокриті опціони. </w:t>
      </w:r>
    </w:p>
    <w:p w:rsidR="006C1ADB" w:rsidRPr="006C1ADB" w:rsidRDefault="006C1ADB" w:rsidP="00B307B5">
      <w:pPr>
        <w:spacing w:line="288" w:lineRule="auto"/>
        <w:ind w:firstLine="709"/>
        <w:jc w:val="both"/>
        <w:rPr>
          <w:bCs/>
          <w:sz w:val="26"/>
          <w:szCs w:val="26"/>
          <w:lang w:val="uk-UA"/>
        </w:rPr>
      </w:pPr>
      <w:r w:rsidRPr="006C1ADB">
        <w:rPr>
          <w:bCs/>
          <w:sz w:val="26"/>
          <w:szCs w:val="26"/>
          <w:lang w:val="uk-UA"/>
        </w:rPr>
        <w:t>Базові активи опціонів. Особливості використання опціонів на акції. Особливості використання опціонів на фондові індекси. Особливості використання валютних опціонів. Особливості використання ф’ючерсних опціонів.</w:t>
      </w:r>
    </w:p>
    <w:p w:rsidR="006C1ADB" w:rsidRPr="006C1ADB" w:rsidRDefault="006C1ADB" w:rsidP="00B307B5">
      <w:pPr>
        <w:spacing w:line="288" w:lineRule="auto"/>
        <w:ind w:firstLine="709"/>
        <w:jc w:val="both"/>
        <w:rPr>
          <w:bCs/>
          <w:sz w:val="26"/>
          <w:szCs w:val="26"/>
          <w:lang w:val="uk-UA"/>
        </w:rPr>
      </w:pPr>
      <w:r w:rsidRPr="006C1ADB">
        <w:rPr>
          <w:bCs/>
          <w:sz w:val="26"/>
          <w:szCs w:val="26"/>
          <w:lang w:val="uk-UA"/>
        </w:rPr>
        <w:t>Базові стратегії торгівлі опціонами. Довгий опціон на купівлю. Довгий опціон на продаж. Короткий опціон на купівлю. Короткий опціон на продаж.</w:t>
      </w:r>
    </w:p>
    <w:p w:rsidR="006C1ADB" w:rsidRPr="006C1ADB" w:rsidRDefault="006C1ADB" w:rsidP="00B307B5">
      <w:pPr>
        <w:spacing w:line="288" w:lineRule="auto"/>
        <w:ind w:firstLine="709"/>
        <w:jc w:val="both"/>
        <w:rPr>
          <w:bCs/>
          <w:sz w:val="26"/>
          <w:szCs w:val="26"/>
          <w:lang w:val="uk-UA"/>
        </w:rPr>
      </w:pPr>
      <w:r w:rsidRPr="006C1ADB">
        <w:rPr>
          <w:bCs/>
          <w:sz w:val="26"/>
          <w:szCs w:val="26"/>
          <w:lang w:val="uk-UA"/>
        </w:rPr>
        <w:t xml:space="preserve">Купівля комбінації </w:t>
      </w:r>
      <w:proofErr w:type="spellStart"/>
      <w:r w:rsidRPr="006C1ADB">
        <w:rPr>
          <w:bCs/>
          <w:sz w:val="26"/>
          <w:szCs w:val="26"/>
          <w:lang w:val="uk-UA"/>
        </w:rPr>
        <w:t>стріп</w:t>
      </w:r>
      <w:proofErr w:type="spellEnd"/>
      <w:r w:rsidRPr="006C1ADB">
        <w:rPr>
          <w:bCs/>
          <w:sz w:val="26"/>
          <w:szCs w:val="26"/>
          <w:lang w:val="uk-UA"/>
        </w:rPr>
        <w:t xml:space="preserve">. Продаж комбінації </w:t>
      </w:r>
      <w:proofErr w:type="spellStart"/>
      <w:r w:rsidRPr="006C1ADB">
        <w:rPr>
          <w:bCs/>
          <w:sz w:val="26"/>
          <w:szCs w:val="26"/>
          <w:lang w:val="uk-UA"/>
        </w:rPr>
        <w:t>стріп</w:t>
      </w:r>
      <w:proofErr w:type="spellEnd"/>
      <w:r w:rsidRPr="006C1ADB">
        <w:rPr>
          <w:bCs/>
          <w:sz w:val="26"/>
          <w:szCs w:val="26"/>
          <w:lang w:val="uk-UA"/>
        </w:rPr>
        <w:t xml:space="preserve">. Купівля комбінації </w:t>
      </w:r>
      <w:proofErr w:type="spellStart"/>
      <w:r w:rsidRPr="006C1ADB">
        <w:rPr>
          <w:bCs/>
          <w:sz w:val="26"/>
          <w:szCs w:val="26"/>
          <w:lang w:val="uk-UA"/>
        </w:rPr>
        <w:t>стреп</w:t>
      </w:r>
      <w:proofErr w:type="spellEnd"/>
      <w:r w:rsidRPr="006C1ADB">
        <w:rPr>
          <w:bCs/>
          <w:sz w:val="26"/>
          <w:szCs w:val="26"/>
          <w:lang w:val="uk-UA"/>
        </w:rPr>
        <w:t xml:space="preserve">. Продаж комбінації </w:t>
      </w:r>
      <w:proofErr w:type="spellStart"/>
      <w:r w:rsidRPr="006C1ADB">
        <w:rPr>
          <w:bCs/>
          <w:sz w:val="26"/>
          <w:szCs w:val="26"/>
          <w:lang w:val="uk-UA"/>
        </w:rPr>
        <w:t>стреп</w:t>
      </w:r>
      <w:proofErr w:type="spellEnd"/>
      <w:r w:rsidRPr="006C1ADB">
        <w:rPr>
          <w:bCs/>
          <w:sz w:val="26"/>
          <w:szCs w:val="26"/>
          <w:lang w:val="uk-UA"/>
        </w:rPr>
        <w:t xml:space="preserve">. Купівля комбінації </w:t>
      </w:r>
      <w:proofErr w:type="spellStart"/>
      <w:r w:rsidRPr="006C1ADB">
        <w:rPr>
          <w:bCs/>
          <w:sz w:val="26"/>
          <w:szCs w:val="26"/>
          <w:lang w:val="uk-UA"/>
        </w:rPr>
        <w:t>стренгл</w:t>
      </w:r>
      <w:proofErr w:type="spellEnd"/>
      <w:r w:rsidRPr="006C1ADB">
        <w:rPr>
          <w:bCs/>
          <w:sz w:val="26"/>
          <w:szCs w:val="26"/>
          <w:lang w:val="uk-UA"/>
        </w:rPr>
        <w:t xml:space="preserve">. Продаж комбінації </w:t>
      </w:r>
      <w:proofErr w:type="spellStart"/>
      <w:r w:rsidRPr="006C1ADB">
        <w:rPr>
          <w:bCs/>
          <w:sz w:val="26"/>
          <w:szCs w:val="26"/>
          <w:lang w:val="uk-UA"/>
        </w:rPr>
        <w:t>стренгл</w:t>
      </w:r>
      <w:proofErr w:type="spellEnd"/>
      <w:r w:rsidRPr="006C1ADB">
        <w:rPr>
          <w:bCs/>
          <w:sz w:val="26"/>
          <w:szCs w:val="26"/>
          <w:lang w:val="uk-UA"/>
        </w:rPr>
        <w:t xml:space="preserve">. Купівля комбінації </w:t>
      </w:r>
      <w:proofErr w:type="spellStart"/>
      <w:r w:rsidRPr="006C1ADB">
        <w:rPr>
          <w:bCs/>
          <w:sz w:val="26"/>
          <w:szCs w:val="26"/>
          <w:lang w:val="uk-UA"/>
        </w:rPr>
        <w:t>стредл</w:t>
      </w:r>
      <w:proofErr w:type="spellEnd"/>
      <w:r w:rsidRPr="006C1ADB">
        <w:rPr>
          <w:bCs/>
          <w:sz w:val="26"/>
          <w:szCs w:val="26"/>
          <w:lang w:val="uk-UA"/>
        </w:rPr>
        <w:t xml:space="preserve">. Продаж комбінації </w:t>
      </w:r>
      <w:proofErr w:type="spellStart"/>
      <w:r w:rsidRPr="006C1ADB">
        <w:rPr>
          <w:bCs/>
          <w:sz w:val="26"/>
          <w:szCs w:val="26"/>
          <w:lang w:val="uk-UA"/>
        </w:rPr>
        <w:t>стредл</w:t>
      </w:r>
      <w:proofErr w:type="spellEnd"/>
      <w:r w:rsidRPr="006C1ADB">
        <w:rPr>
          <w:bCs/>
          <w:sz w:val="26"/>
          <w:szCs w:val="26"/>
          <w:lang w:val="uk-UA"/>
        </w:rPr>
        <w:t>. Стелажні угоди.</w:t>
      </w:r>
    </w:p>
    <w:p w:rsidR="006C1ADB" w:rsidRDefault="006C1ADB" w:rsidP="00B307B5">
      <w:pPr>
        <w:spacing w:line="288" w:lineRule="auto"/>
        <w:ind w:firstLine="709"/>
        <w:jc w:val="both"/>
        <w:rPr>
          <w:bCs/>
          <w:sz w:val="26"/>
          <w:szCs w:val="26"/>
          <w:lang w:val="uk-UA"/>
        </w:rPr>
      </w:pPr>
      <w:r w:rsidRPr="006C1ADB">
        <w:rPr>
          <w:bCs/>
          <w:sz w:val="26"/>
          <w:szCs w:val="26"/>
          <w:lang w:val="uk-UA"/>
        </w:rPr>
        <w:t>Поєднання купівлі або продажу опціону та базового активу.</w:t>
      </w:r>
    </w:p>
    <w:p w:rsidR="006C1ADB" w:rsidRDefault="006C1ADB" w:rsidP="00B307B5">
      <w:pPr>
        <w:spacing w:line="288" w:lineRule="auto"/>
        <w:ind w:firstLine="709"/>
        <w:jc w:val="both"/>
        <w:rPr>
          <w:bCs/>
          <w:sz w:val="26"/>
          <w:szCs w:val="26"/>
          <w:lang w:val="uk-UA"/>
        </w:rPr>
      </w:pPr>
      <w:r w:rsidRPr="006C1ADB">
        <w:rPr>
          <w:bCs/>
          <w:sz w:val="26"/>
          <w:szCs w:val="26"/>
          <w:lang w:val="uk-UA"/>
        </w:rPr>
        <w:t>Біржовий та позабіржовий ринки опціонів, їх обсяги та особливості. Регулювання ринків опціонів</w:t>
      </w:r>
    </w:p>
    <w:p w:rsidR="00A66813" w:rsidRPr="00A66813" w:rsidRDefault="00A66813" w:rsidP="00B307B5">
      <w:pPr>
        <w:spacing w:line="288" w:lineRule="auto"/>
        <w:ind w:firstLine="709"/>
        <w:jc w:val="both"/>
        <w:rPr>
          <w:bCs/>
          <w:sz w:val="26"/>
          <w:szCs w:val="26"/>
          <w:lang w:val="uk-UA"/>
        </w:rPr>
      </w:pPr>
      <w:r w:rsidRPr="00A66813">
        <w:rPr>
          <w:bCs/>
          <w:sz w:val="26"/>
          <w:szCs w:val="26"/>
          <w:lang w:val="uk-UA"/>
        </w:rPr>
        <w:t>Моделі оцінки премії опціонів</w:t>
      </w:r>
      <w:r w:rsidR="00B307B5">
        <w:rPr>
          <w:bCs/>
          <w:sz w:val="26"/>
          <w:szCs w:val="26"/>
          <w:lang w:val="uk-UA"/>
        </w:rPr>
        <w:t xml:space="preserve">. </w:t>
      </w:r>
      <w:r w:rsidR="00B307B5" w:rsidRPr="00B307B5">
        <w:rPr>
          <w:bCs/>
          <w:sz w:val="26"/>
          <w:szCs w:val="26"/>
          <w:lang w:val="uk-UA"/>
        </w:rPr>
        <w:t>Внутрішня і часова вартість опціону. Верхня межа премії європейського опціону на купівлю. Верхня межа премії європейського опціону на продаж для акцій з виплатою та без виплати дивідендів. Верхня межа премії американського опціону на купівлю</w:t>
      </w:r>
      <w:r w:rsidR="004505ED">
        <w:rPr>
          <w:bCs/>
          <w:sz w:val="26"/>
          <w:szCs w:val="26"/>
          <w:lang w:val="uk-UA"/>
        </w:rPr>
        <w:t xml:space="preserve"> </w:t>
      </w:r>
      <w:r w:rsidR="00B307B5" w:rsidRPr="00B307B5">
        <w:rPr>
          <w:bCs/>
          <w:sz w:val="26"/>
          <w:szCs w:val="26"/>
          <w:lang w:val="uk-UA"/>
        </w:rPr>
        <w:t>для акцій з виплатою та без виплати дивідендів. Верхня межа премії американського опціону на продаж</w:t>
      </w:r>
      <w:r w:rsidR="004505ED">
        <w:rPr>
          <w:bCs/>
          <w:sz w:val="26"/>
          <w:szCs w:val="26"/>
          <w:lang w:val="uk-UA"/>
        </w:rPr>
        <w:t xml:space="preserve"> </w:t>
      </w:r>
      <w:r w:rsidR="00B307B5" w:rsidRPr="00B307B5">
        <w:rPr>
          <w:bCs/>
          <w:sz w:val="26"/>
          <w:szCs w:val="26"/>
          <w:lang w:val="uk-UA"/>
        </w:rPr>
        <w:t>для акцій з виплатою та без виплати дивідендів. Нижня межа премії європейського опціону на купівлю</w:t>
      </w:r>
      <w:r w:rsidR="004505ED">
        <w:rPr>
          <w:bCs/>
          <w:sz w:val="26"/>
          <w:szCs w:val="26"/>
          <w:lang w:val="uk-UA"/>
        </w:rPr>
        <w:t xml:space="preserve"> </w:t>
      </w:r>
      <w:r w:rsidR="00B307B5" w:rsidRPr="00B307B5">
        <w:rPr>
          <w:bCs/>
          <w:sz w:val="26"/>
          <w:szCs w:val="26"/>
          <w:lang w:val="uk-UA"/>
        </w:rPr>
        <w:t>для акцій з виплатою та без виплати дивідендів. Нижня межа премії європейського опціону на продаж</w:t>
      </w:r>
      <w:r w:rsidR="004505ED">
        <w:rPr>
          <w:bCs/>
          <w:sz w:val="26"/>
          <w:szCs w:val="26"/>
          <w:lang w:val="uk-UA"/>
        </w:rPr>
        <w:t xml:space="preserve"> </w:t>
      </w:r>
      <w:r w:rsidR="00B307B5" w:rsidRPr="00B307B5">
        <w:rPr>
          <w:bCs/>
          <w:sz w:val="26"/>
          <w:szCs w:val="26"/>
          <w:lang w:val="uk-UA"/>
        </w:rPr>
        <w:t>для акцій з виплатою та без виплати дивідендів. Нижня межа премії американського опціону на купівлю</w:t>
      </w:r>
      <w:r w:rsidR="004505ED">
        <w:rPr>
          <w:bCs/>
          <w:sz w:val="26"/>
          <w:szCs w:val="26"/>
          <w:lang w:val="uk-UA"/>
        </w:rPr>
        <w:t xml:space="preserve"> </w:t>
      </w:r>
      <w:r w:rsidR="00B307B5" w:rsidRPr="00B307B5">
        <w:rPr>
          <w:bCs/>
          <w:sz w:val="26"/>
          <w:szCs w:val="26"/>
          <w:lang w:val="uk-UA"/>
        </w:rPr>
        <w:t xml:space="preserve">для акцій з виплатою та без виплати дивідендів. Нижня межа премії американського опціону на </w:t>
      </w:r>
      <w:proofErr w:type="spellStart"/>
      <w:r w:rsidR="00B307B5" w:rsidRPr="00B307B5">
        <w:rPr>
          <w:bCs/>
          <w:sz w:val="26"/>
          <w:szCs w:val="26"/>
          <w:lang w:val="uk-UA"/>
        </w:rPr>
        <w:t>продаждля</w:t>
      </w:r>
      <w:proofErr w:type="spellEnd"/>
      <w:r w:rsidR="00B307B5" w:rsidRPr="00B307B5">
        <w:rPr>
          <w:bCs/>
          <w:sz w:val="26"/>
          <w:szCs w:val="26"/>
          <w:lang w:val="uk-UA"/>
        </w:rPr>
        <w:t xml:space="preserve"> акцій з виплатою та без виплати дивідендів. Вплив можливості дострокового виконання на розмір премії опціону</w:t>
      </w:r>
      <w:r w:rsidR="00B307B5">
        <w:rPr>
          <w:bCs/>
          <w:sz w:val="26"/>
          <w:szCs w:val="26"/>
          <w:lang w:val="uk-UA"/>
        </w:rPr>
        <w:t>.</w:t>
      </w:r>
    </w:p>
    <w:p w:rsidR="00A66813" w:rsidRPr="00A66813" w:rsidRDefault="00A66813" w:rsidP="00A66813">
      <w:pPr>
        <w:spacing w:line="288" w:lineRule="auto"/>
        <w:ind w:firstLine="709"/>
        <w:rPr>
          <w:b/>
          <w:bCs/>
          <w:sz w:val="26"/>
          <w:szCs w:val="26"/>
          <w:lang w:val="uk-UA"/>
        </w:rPr>
      </w:pPr>
      <w:r w:rsidRPr="00A66813">
        <w:rPr>
          <w:b/>
          <w:bCs/>
          <w:sz w:val="26"/>
          <w:szCs w:val="26"/>
          <w:lang w:val="uk-UA"/>
        </w:rPr>
        <w:t xml:space="preserve">Тема 5. </w:t>
      </w:r>
      <w:proofErr w:type="spellStart"/>
      <w:r w:rsidRPr="00A66813">
        <w:rPr>
          <w:b/>
          <w:bCs/>
          <w:sz w:val="26"/>
          <w:szCs w:val="26"/>
          <w:lang w:val="uk-UA"/>
        </w:rPr>
        <w:t>Свопи</w:t>
      </w:r>
      <w:proofErr w:type="spellEnd"/>
    </w:p>
    <w:p w:rsidR="00B307B5" w:rsidRPr="00B307B5" w:rsidRDefault="00B307B5" w:rsidP="00B307B5">
      <w:pPr>
        <w:spacing w:line="288" w:lineRule="auto"/>
        <w:ind w:firstLine="709"/>
        <w:jc w:val="both"/>
        <w:rPr>
          <w:bCs/>
          <w:sz w:val="26"/>
          <w:szCs w:val="26"/>
          <w:lang w:val="uk-UA"/>
        </w:rPr>
      </w:pPr>
      <w:r w:rsidRPr="00B307B5">
        <w:rPr>
          <w:bCs/>
          <w:sz w:val="26"/>
          <w:szCs w:val="26"/>
          <w:lang w:val="uk-UA"/>
        </w:rPr>
        <w:t xml:space="preserve">Особливості використання </w:t>
      </w:r>
      <w:proofErr w:type="spellStart"/>
      <w:r w:rsidRPr="00B307B5">
        <w:rPr>
          <w:bCs/>
          <w:sz w:val="26"/>
          <w:szCs w:val="26"/>
          <w:lang w:val="uk-UA"/>
        </w:rPr>
        <w:t>свопів</w:t>
      </w:r>
      <w:proofErr w:type="spellEnd"/>
      <w:r w:rsidRPr="00B307B5">
        <w:rPr>
          <w:bCs/>
          <w:sz w:val="26"/>
          <w:szCs w:val="26"/>
          <w:lang w:val="uk-UA"/>
        </w:rPr>
        <w:t xml:space="preserve">. Основні параметри контрактів </w:t>
      </w:r>
      <w:proofErr w:type="spellStart"/>
      <w:r w:rsidRPr="00B307B5">
        <w:rPr>
          <w:bCs/>
          <w:sz w:val="26"/>
          <w:szCs w:val="26"/>
          <w:lang w:val="uk-UA"/>
        </w:rPr>
        <w:t>своп</w:t>
      </w:r>
      <w:proofErr w:type="spellEnd"/>
      <w:r w:rsidRPr="00B307B5">
        <w:rPr>
          <w:bCs/>
          <w:sz w:val="26"/>
          <w:szCs w:val="26"/>
          <w:lang w:val="uk-UA"/>
        </w:rPr>
        <w:t xml:space="preserve">. Стандартизація умов </w:t>
      </w:r>
      <w:proofErr w:type="spellStart"/>
      <w:r w:rsidRPr="00B307B5">
        <w:rPr>
          <w:bCs/>
          <w:sz w:val="26"/>
          <w:szCs w:val="26"/>
          <w:lang w:val="uk-UA"/>
        </w:rPr>
        <w:t>свопів</w:t>
      </w:r>
      <w:proofErr w:type="spellEnd"/>
      <w:r w:rsidRPr="00B307B5">
        <w:rPr>
          <w:bCs/>
          <w:sz w:val="26"/>
          <w:szCs w:val="26"/>
          <w:lang w:val="uk-UA"/>
        </w:rPr>
        <w:t xml:space="preserve"> та організації, які нею займаються. Основні функції </w:t>
      </w:r>
      <w:r w:rsidRPr="00B307B5">
        <w:rPr>
          <w:bCs/>
          <w:sz w:val="26"/>
          <w:szCs w:val="26"/>
          <w:lang w:val="uk-UA"/>
        </w:rPr>
        <w:lastRenderedPageBreak/>
        <w:t xml:space="preserve">контрактів </w:t>
      </w:r>
      <w:proofErr w:type="spellStart"/>
      <w:r w:rsidRPr="00B307B5">
        <w:rPr>
          <w:bCs/>
          <w:sz w:val="26"/>
          <w:szCs w:val="26"/>
          <w:lang w:val="uk-UA"/>
        </w:rPr>
        <w:t>своп</w:t>
      </w:r>
      <w:proofErr w:type="spellEnd"/>
      <w:r w:rsidRPr="00B307B5">
        <w:rPr>
          <w:bCs/>
          <w:sz w:val="26"/>
          <w:szCs w:val="26"/>
          <w:lang w:val="uk-UA"/>
        </w:rPr>
        <w:t xml:space="preserve">. Основні учасники ринку </w:t>
      </w:r>
      <w:proofErr w:type="spellStart"/>
      <w:r w:rsidRPr="00B307B5">
        <w:rPr>
          <w:bCs/>
          <w:sz w:val="26"/>
          <w:szCs w:val="26"/>
          <w:lang w:val="uk-UA"/>
        </w:rPr>
        <w:t>свопів</w:t>
      </w:r>
      <w:proofErr w:type="spellEnd"/>
      <w:r w:rsidRPr="00B307B5">
        <w:rPr>
          <w:bCs/>
          <w:sz w:val="26"/>
          <w:szCs w:val="26"/>
          <w:lang w:val="uk-UA"/>
        </w:rPr>
        <w:t xml:space="preserve"> та їх цілі. Переваги та недоліки використання </w:t>
      </w:r>
      <w:proofErr w:type="spellStart"/>
      <w:r w:rsidRPr="00B307B5">
        <w:rPr>
          <w:bCs/>
          <w:sz w:val="26"/>
          <w:szCs w:val="26"/>
          <w:lang w:val="uk-UA"/>
        </w:rPr>
        <w:t>свопів</w:t>
      </w:r>
      <w:proofErr w:type="spellEnd"/>
      <w:r w:rsidRPr="00B307B5">
        <w:rPr>
          <w:bCs/>
          <w:sz w:val="26"/>
          <w:szCs w:val="26"/>
          <w:lang w:val="uk-UA"/>
        </w:rPr>
        <w:t>.</w:t>
      </w:r>
    </w:p>
    <w:p w:rsidR="00B307B5" w:rsidRPr="00B307B5" w:rsidRDefault="00B307B5" w:rsidP="00B307B5">
      <w:pPr>
        <w:spacing w:line="288" w:lineRule="auto"/>
        <w:ind w:firstLine="709"/>
        <w:jc w:val="both"/>
        <w:rPr>
          <w:bCs/>
          <w:sz w:val="26"/>
          <w:szCs w:val="26"/>
          <w:lang w:val="uk-UA"/>
        </w:rPr>
      </w:pPr>
      <w:r w:rsidRPr="00B307B5">
        <w:rPr>
          <w:bCs/>
          <w:sz w:val="26"/>
          <w:szCs w:val="26"/>
          <w:lang w:val="uk-UA"/>
        </w:rPr>
        <w:t xml:space="preserve">Класифікація </w:t>
      </w:r>
      <w:proofErr w:type="spellStart"/>
      <w:r w:rsidRPr="00B307B5">
        <w:rPr>
          <w:bCs/>
          <w:sz w:val="26"/>
          <w:szCs w:val="26"/>
          <w:lang w:val="uk-UA"/>
        </w:rPr>
        <w:t>свопів</w:t>
      </w:r>
      <w:proofErr w:type="spellEnd"/>
      <w:r w:rsidRPr="00B307B5">
        <w:rPr>
          <w:bCs/>
          <w:sz w:val="26"/>
          <w:szCs w:val="26"/>
          <w:lang w:val="uk-UA"/>
        </w:rPr>
        <w:t xml:space="preserve">. Основні базові активи для контрактів </w:t>
      </w:r>
      <w:proofErr w:type="spellStart"/>
      <w:r w:rsidRPr="00B307B5">
        <w:rPr>
          <w:bCs/>
          <w:sz w:val="26"/>
          <w:szCs w:val="26"/>
          <w:lang w:val="uk-UA"/>
        </w:rPr>
        <w:t>своп</w:t>
      </w:r>
      <w:proofErr w:type="spellEnd"/>
      <w:r w:rsidRPr="00B307B5">
        <w:rPr>
          <w:bCs/>
          <w:sz w:val="26"/>
          <w:szCs w:val="26"/>
          <w:lang w:val="uk-UA"/>
        </w:rPr>
        <w:t xml:space="preserve">. Особливості використання відсоткових </w:t>
      </w:r>
      <w:proofErr w:type="spellStart"/>
      <w:r w:rsidRPr="00B307B5">
        <w:rPr>
          <w:bCs/>
          <w:sz w:val="26"/>
          <w:szCs w:val="26"/>
          <w:lang w:val="uk-UA"/>
        </w:rPr>
        <w:t>свопів</w:t>
      </w:r>
      <w:proofErr w:type="spellEnd"/>
      <w:r w:rsidRPr="00B307B5">
        <w:rPr>
          <w:bCs/>
          <w:sz w:val="26"/>
          <w:szCs w:val="26"/>
          <w:lang w:val="uk-UA"/>
        </w:rPr>
        <w:t xml:space="preserve">. Особливості використання валютних </w:t>
      </w:r>
      <w:proofErr w:type="spellStart"/>
      <w:r w:rsidRPr="00B307B5">
        <w:rPr>
          <w:bCs/>
          <w:sz w:val="26"/>
          <w:szCs w:val="26"/>
          <w:lang w:val="uk-UA"/>
        </w:rPr>
        <w:t>свопів</w:t>
      </w:r>
      <w:proofErr w:type="spellEnd"/>
      <w:r w:rsidRPr="00B307B5">
        <w:rPr>
          <w:bCs/>
          <w:sz w:val="26"/>
          <w:szCs w:val="26"/>
          <w:lang w:val="uk-UA"/>
        </w:rPr>
        <w:t xml:space="preserve">. Особливості використання товарних </w:t>
      </w:r>
      <w:proofErr w:type="spellStart"/>
      <w:r w:rsidRPr="00B307B5">
        <w:rPr>
          <w:bCs/>
          <w:sz w:val="26"/>
          <w:szCs w:val="26"/>
          <w:lang w:val="uk-UA"/>
        </w:rPr>
        <w:t>свопів</w:t>
      </w:r>
      <w:proofErr w:type="spellEnd"/>
      <w:r w:rsidRPr="00B307B5">
        <w:rPr>
          <w:bCs/>
          <w:sz w:val="26"/>
          <w:szCs w:val="26"/>
          <w:lang w:val="uk-UA"/>
        </w:rPr>
        <w:t xml:space="preserve">. Особливості використання фондових </w:t>
      </w:r>
      <w:proofErr w:type="spellStart"/>
      <w:r w:rsidRPr="00B307B5">
        <w:rPr>
          <w:bCs/>
          <w:sz w:val="26"/>
          <w:szCs w:val="26"/>
          <w:lang w:val="uk-UA"/>
        </w:rPr>
        <w:t>свопів</w:t>
      </w:r>
      <w:proofErr w:type="spellEnd"/>
      <w:r w:rsidRPr="00B307B5">
        <w:rPr>
          <w:bCs/>
          <w:sz w:val="26"/>
          <w:szCs w:val="26"/>
          <w:lang w:val="uk-UA"/>
        </w:rPr>
        <w:t>.</w:t>
      </w:r>
    </w:p>
    <w:p w:rsidR="00B307B5" w:rsidRPr="00B307B5" w:rsidRDefault="00B307B5" w:rsidP="00B307B5">
      <w:pPr>
        <w:spacing w:line="288" w:lineRule="auto"/>
        <w:ind w:firstLine="709"/>
        <w:jc w:val="both"/>
        <w:rPr>
          <w:bCs/>
          <w:sz w:val="26"/>
          <w:szCs w:val="26"/>
          <w:lang w:val="uk-UA"/>
        </w:rPr>
      </w:pPr>
      <w:r w:rsidRPr="00B307B5">
        <w:rPr>
          <w:bCs/>
          <w:sz w:val="26"/>
          <w:szCs w:val="26"/>
          <w:lang w:val="uk-UA"/>
        </w:rPr>
        <w:t xml:space="preserve">Роль фінансових посередників на ринку </w:t>
      </w:r>
      <w:proofErr w:type="spellStart"/>
      <w:r w:rsidRPr="00B307B5">
        <w:rPr>
          <w:bCs/>
          <w:sz w:val="26"/>
          <w:szCs w:val="26"/>
          <w:lang w:val="uk-UA"/>
        </w:rPr>
        <w:t>свопів</w:t>
      </w:r>
      <w:proofErr w:type="spellEnd"/>
      <w:r w:rsidR="001F0561">
        <w:rPr>
          <w:bCs/>
          <w:sz w:val="26"/>
          <w:szCs w:val="26"/>
          <w:lang w:val="uk-UA"/>
        </w:rPr>
        <w:t xml:space="preserve">. </w:t>
      </w:r>
      <w:r w:rsidRPr="00B307B5">
        <w:rPr>
          <w:bCs/>
          <w:sz w:val="26"/>
          <w:szCs w:val="26"/>
          <w:lang w:val="uk-UA"/>
        </w:rPr>
        <w:t xml:space="preserve">Теорія порівняльних переваг у торгівлі </w:t>
      </w:r>
      <w:proofErr w:type="spellStart"/>
      <w:r w:rsidRPr="00B307B5">
        <w:rPr>
          <w:bCs/>
          <w:sz w:val="26"/>
          <w:szCs w:val="26"/>
          <w:lang w:val="uk-UA"/>
        </w:rPr>
        <w:t>свопами</w:t>
      </w:r>
      <w:proofErr w:type="spellEnd"/>
      <w:r w:rsidRPr="00B307B5">
        <w:rPr>
          <w:bCs/>
          <w:sz w:val="26"/>
          <w:szCs w:val="26"/>
          <w:lang w:val="uk-UA"/>
        </w:rPr>
        <w:t>.</w:t>
      </w:r>
    </w:p>
    <w:p w:rsidR="00A66813" w:rsidRPr="00A66813" w:rsidRDefault="00B307B5" w:rsidP="00B307B5">
      <w:pPr>
        <w:spacing w:line="288" w:lineRule="auto"/>
        <w:ind w:firstLine="709"/>
        <w:jc w:val="both"/>
        <w:rPr>
          <w:bCs/>
          <w:sz w:val="26"/>
          <w:szCs w:val="26"/>
          <w:lang w:val="uk-UA"/>
        </w:rPr>
      </w:pPr>
      <w:r w:rsidRPr="00B307B5">
        <w:rPr>
          <w:bCs/>
          <w:sz w:val="26"/>
          <w:szCs w:val="26"/>
          <w:lang w:val="uk-UA"/>
        </w:rPr>
        <w:t xml:space="preserve">Оцінка відсоткових </w:t>
      </w:r>
      <w:proofErr w:type="spellStart"/>
      <w:r w:rsidRPr="00B307B5">
        <w:rPr>
          <w:bCs/>
          <w:sz w:val="26"/>
          <w:szCs w:val="26"/>
          <w:lang w:val="uk-UA"/>
        </w:rPr>
        <w:t>свопів</w:t>
      </w:r>
      <w:proofErr w:type="spellEnd"/>
      <w:r w:rsidRPr="00B307B5">
        <w:rPr>
          <w:bCs/>
          <w:sz w:val="26"/>
          <w:szCs w:val="26"/>
          <w:lang w:val="uk-UA"/>
        </w:rPr>
        <w:t xml:space="preserve">. Оцінка валютних </w:t>
      </w:r>
      <w:proofErr w:type="spellStart"/>
      <w:r w:rsidRPr="00B307B5">
        <w:rPr>
          <w:bCs/>
          <w:sz w:val="26"/>
          <w:szCs w:val="26"/>
          <w:lang w:val="uk-UA"/>
        </w:rPr>
        <w:t>свопів</w:t>
      </w:r>
      <w:proofErr w:type="spellEnd"/>
      <w:r w:rsidRPr="00B307B5">
        <w:rPr>
          <w:bCs/>
          <w:sz w:val="26"/>
          <w:szCs w:val="26"/>
          <w:lang w:val="uk-UA"/>
        </w:rPr>
        <w:t>.</w:t>
      </w:r>
    </w:p>
    <w:p w:rsidR="00A66813" w:rsidRPr="00A66813" w:rsidRDefault="00A66813" w:rsidP="00A66813">
      <w:pPr>
        <w:spacing w:line="288" w:lineRule="auto"/>
        <w:ind w:firstLine="709"/>
        <w:rPr>
          <w:b/>
          <w:bCs/>
          <w:sz w:val="26"/>
          <w:szCs w:val="26"/>
          <w:lang w:val="uk-UA"/>
        </w:rPr>
      </w:pPr>
      <w:r w:rsidRPr="00A66813">
        <w:rPr>
          <w:b/>
          <w:bCs/>
          <w:sz w:val="26"/>
          <w:szCs w:val="26"/>
          <w:lang w:val="uk-UA"/>
        </w:rPr>
        <w:t xml:space="preserve">Тема 6. </w:t>
      </w:r>
      <w:r w:rsidRPr="00A66813">
        <w:rPr>
          <w:b/>
          <w:sz w:val="28"/>
          <w:szCs w:val="28"/>
          <w:lang w:val="uk-UA"/>
        </w:rPr>
        <w:t>Екзотичні деривативи</w:t>
      </w:r>
    </w:p>
    <w:p w:rsidR="00B307B5" w:rsidRPr="00B307B5" w:rsidRDefault="00B307B5" w:rsidP="00B307B5">
      <w:pPr>
        <w:spacing w:line="288" w:lineRule="auto"/>
        <w:ind w:firstLine="709"/>
        <w:jc w:val="both"/>
        <w:rPr>
          <w:bCs/>
          <w:sz w:val="26"/>
          <w:szCs w:val="26"/>
          <w:lang w:val="uk-UA"/>
        </w:rPr>
      </w:pPr>
      <w:r w:rsidRPr="00B307B5">
        <w:rPr>
          <w:bCs/>
          <w:sz w:val="26"/>
          <w:szCs w:val="26"/>
          <w:lang w:val="uk-UA"/>
        </w:rPr>
        <w:t>Особливості використання екзотичних форвардів. Гнучкі форвардні контракти. Форварди з розривом.</w:t>
      </w:r>
    </w:p>
    <w:p w:rsidR="00B307B5" w:rsidRPr="00B307B5" w:rsidRDefault="00B307B5" w:rsidP="00B307B5">
      <w:pPr>
        <w:spacing w:line="288" w:lineRule="auto"/>
        <w:ind w:firstLine="709"/>
        <w:jc w:val="both"/>
        <w:rPr>
          <w:bCs/>
          <w:sz w:val="26"/>
          <w:szCs w:val="26"/>
          <w:lang w:val="uk-UA"/>
        </w:rPr>
      </w:pPr>
      <w:r w:rsidRPr="00B307B5">
        <w:rPr>
          <w:bCs/>
          <w:sz w:val="26"/>
          <w:szCs w:val="26"/>
          <w:lang w:val="uk-UA"/>
        </w:rPr>
        <w:t xml:space="preserve">Особливості використання екзотичних опціонів. Бермудські опціони. </w:t>
      </w:r>
      <w:proofErr w:type="spellStart"/>
      <w:r w:rsidRPr="00B307B5">
        <w:rPr>
          <w:bCs/>
          <w:sz w:val="26"/>
          <w:szCs w:val="26"/>
          <w:lang w:val="uk-UA"/>
        </w:rPr>
        <w:t>Варанти</w:t>
      </w:r>
      <w:proofErr w:type="spellEnd"/>
      <w:r w:rsidRPr="00B307B5">
        <w:rPr>
          <w:bCs/>
          <w:sz w:val="26"/>
          <w:szCs w:val="26"/>
          <w:lang w:val="uk-UA"/>
        </w:rPr>
        <w:t xml:space="preserve">. </w:t>
      </w:r>
      <w:proofErr w:type="spellStart"/>
      <w:r w:rsidRPr="00B307B5">
        <w:rPr>
          <w:bCs/>
          <w:sz w:val="26"/>
          <w:szCs w:val="26"/>
          <w:lang w:val="uk-UA"/>
        </w:rPr>
        <w:t>Райти</w:t>
      </w:r>
      <w:proofErr w:type="spellEnd"/>
      <w:r w:rsidRPr="00B307B5">
        <w:rPr>
          <w:bCs/>
          <w:sz w:val="26"/>
          <w:szCs w:val="26"/>
          <w:lang w:val="uk-UA"/>
        </w:rPr>
        <w:t>. Складні опціони (</w:t>
      </w:r>
      <w:proofErr w:type="spellStart"/>
      <w:r w:rsidRPr="00B307B5">
        <w:rPr>
          <w:bCs/>
          <w:sz w:val="26"/>
          <w:szCs w:val="26"/>
          <w:lang w:val="uk-UA"/>
        </w:rPr>
        <w:t>Compoundoptions</w:t>
      </w:r>
      <w:proofErr w:type="spellEnd"/>
      <w:r w:rsidRPr="00B307B5">
        <w:rPr>
          <w:bCs/>
          <w:sz w:val="26"/>
          <w:szCs w:val="26"/>
          <w:lang w:val="uk-UA"/>
        </w:rPr>
        <w:t>). Відкладені опціони. Азіатські опціони. Опціони, виплати по яким залежать від максимальної або мінімальної ціни базового активу (</w:t>
      </w:r>
      <w:proofErr w:type="spellStart"/>
      <w:r w:rsidRPr="00B307B5">
        <w:rPr>
          <w:bCs/>
          <w:sz w:val="26"/>
          <w:szCs w:val="26"/>
          <w:lang w:val="uk-UA"/>
        </w:rPr>
        <w:t>Lookbackoptions</w:t>
      </w:r>
      <w:proofErr w:type="spellEnd"/>
      <w:r w:rsidRPr="00B307B5">
        <w:rPr>
          <w:bCs/>
          <w:sz w:val="26"/>
          <w:szCs w:val="26"/>
          <w:lang w:val="uk-UA"/>
        </w:rPr>
        <w:t>). Бар’єрні опціони. Опціони «з вигуком». Бінарні опціони. Опціони «з вибором» (</w:t>
      </w:r>
      <w:proofErr w:type="spellStart"/>
      <w:r w:rsidRPr="00B307B5">
        <w:rPr>
          <w:bCs/>
          <w:sz w:val="26"/>
          <w:szCs w:val="26"/>
          <w:lang w:val="uk-UA"/>
        </w:rPr>
        <w:t>Chooseroptions</w:t>
      </w:r>
      <w:proofErr w:type="spellEnd"/>
      <w:r w:rsidRPr="00B307B5">
        <w:rPr>
          <w:bCs/>
          <w:sz w:val="26"/>
          <w:szCs w:val="26"/>
          <w:lang w:val="uk-UA"/>
        </w:rPr>
        <w:t>). Опціони з кількома базовими активами. «Кошикові» опціони (</w:t>
      </w:r>
      <w:proofErr w:type="spellStart"/>
      <w:r w:rsidRPr="00B307B5">
        <w:rPr>
          <w:bCs/>
          <w:sz w:val="26"/>
          <w:szCs w:val="26"/>
          <w:lang w:val="uk-UA"/>
        </w:rPr>
        <w:t>Basketoptions</w:t>
      </w:r>
      <w:proofErr w:type="spellEnd"/>
      <w:r w:rsidRPr="00B307B5">
        <w:rPr>
          <w:bCs/>
          <w:sz w:val="26"/>
          <w:szCs w:val="26"/>
          <w:lang w:val="uk-UA"/>
        </w:rPr>
        <w:t>). Гнучкі опціони (FLEX).</w:t>
      </w:r>
    </w:p>
    <w:p w:rsidR="00A66813" w:rsidRPr="00A66813" w:rsidRDefault="00B307B5" w:rsidP="00B307B5">
      <w:pPr>
        <w:spacing w:line="288" w:lineRule="auto"/>
        <w:ind w:firstLine="709"/>
        <w:jc w:val="both"/>
        <w:rPr>
          <w:bCs/>
          <w:sz w:val="26"/>
          <w:szCs w:val="26"/>
          <w:lang w:val="uk-UA"/>
        </w:rPr>
      </w:pPr>
      <w:r w:rsidRPr="00B307B5">
        <w:rPr>
          <w:bCs/>
          <w:sz w:val="26"/>
          <w:szCs w:val="26"/>
          <w:lang w:val="uk-UA"/>
        </w:rPr>
        <w:t xml:space="preserve">Особливості використання екзотичних </w:t>
      </w:r>
      <w:proofErr w:type="spellStart"/>
      <w:r w:rsidRPr="00B307B5">
        <w:rPr>
          <w:bCs/>
          <w:sz w:val="26"/>
          <w:szCs w:val="26"/>
          <w:lang w:val="uk-UA"/>
        </w:rPr>
        <w:t>свопів</w:t>
      </w:r>
      <w:proofErr w:type="spellEnd"/>
      <w:r w:rsidRPr="00B307B5">
        <w:rPr>
          <w:bCs/>
          <w:sz w:val="26"/>
          <w:szCs w:val="26"/>
          <w:lang w:val="uk-UA"/>
        </w:rPr>
        <w:t xml:space="preserve">. Відсоткові </w:t>
      </w:r>
      <w:proofErr w:type="spellStart"/>
      <w:r w:rsidRPr="00B307B5">
        <w:rPr>
          <w:bCs/>
          <w:sz w:val="26"/>
          <w:szCs w:val="26"/>
          <w:lang w:val="uk-UA"/>
        </w:rPr>
        <w:t>кепи</w:t>
      </w:r>
      <w:proofErr w:type="spellEnd"/>
      <w:r w:rsidRPr="00B307B5">
        <w:rPr>
          <w:bCs/>
          <w:sz w:val="26"/>
          <w:szCs w:val="26"/>
          <w:lang w:val="uk-UA"/>
        </w:rPr>
        <w:t xml:space="preserve">. Відсоткові флори. Відсоткові </w:t>
      </w:r>
      <w:proofErr w:type="spellStart"/>
      <w:r w:rsidRPr="00B307B5">
        <w:rPr>
          <w:bCs/>
          <w:sz w:val="26"/>
          <w:szCs w:val="26"/>
          <w:lang w:val="uk-UA"/>
        </w:rPr>
        <w:t>коллари</w:t>
      </w:r>
      <w:proofErr w:type="spellEnd"/>
      <w:r w:rsidRPr="00B307B5">
        <w:rPr>
          <w:bCs/>
          <w:sz w:val="26"/>
          <w:szCs w:val="26"/>
          <w:lang w:val="uk-UA"/>
        </w:rPr>
        <w:t xml:space="preserve">. </w:t>
      </w:r>
      <w:proofErr w:type="spellStart"/>
      <w:r w:rsidRPr="00B307B5">
        <w:rPr>
          <w:bCs/>
          <w:sz w:val="26"/>
          <w:szCs w:val="26"/>
          <w:lang w:val="uk-UA"/>
        </w:rPr>
        <w:t>Свопціони</w:t>
      </w:r>
      <w:proofErr w:type="spellEnd"/>
      <w:r w:rsidRPr="00B307B5">
        <w:rPr>
          <w:bCs/>
          <w:sz w:val="26"/>
          <w:szCs w:val="26"/>
          <w:lang w:val="uk-UA"/>
        </w:rPr>
        <w:t xml:space="preserve">. Накопичувальні </w:t>
      </w:r>
      <w:proofErr w:type="spellStart"/>
      <w:r w:rsidRPr="00B307B5">
        <w:rPr>
          <w:bCs/>
          <w:sz w:val="26"/>
          <w:szCs w:val="26"/>
          <w:lang w:val="uk-UA"/>
        </w:rPr>
        <w:t>свопи</w:t>
      </w:r>
      <w:proofErr w:type="spellEnd"/>
      <w:r w:rsidR="00A66813" w:rsidRPr="00A66813">
        <w:rPr>
          <w:bCs/>
          <w:sz w:val="26"/>
          <w:szCs w:val="26"/>
          <w:lang w:val="uk-UA"/>
        </w:rPr>
        <w:t>.</w:t>
      </w:r>
    </w:p>
    <w:p w:rsidR="00A66813" w:rsidRPr="00A66813" w:rsidRDefault="00A66813" w:rsidP="00A66813">
      <w:pPr>
        <w:ind w:firstLine="709"/>
        <w:rPr>
          <w:b/>
          <w:bCs/>
          <w:sz w:val="26"/>
          <w:szCs w:val="26"/>
          <w:lang w:val="uk-UA"/>
        </w:rPr>
      </w:pPr>
      <w:r w:rsidRPr="00A66813">
        <w:rPr>
          <w:b/>
          <w:bCs/>
          <w:sz w:val="26"/>
          <w:szCs w:val="26"/>
          <w:lang w:val="uk-UA"/>
        </w:rPr>
        <w:t>Тема 7. Кредитні деривативи</w:t>
      </w:r>
    </w:p>
    <w:p w:rsidR="00A66813" w:rsidRPr="00A66813" w:rsidRDefault="00A66813" w:rsidP="00B307B5">
      <w:pPr>
        <w:spacing w:line="288" w:lineRule="auto"/>
        <w:ind w:firstLine="709"/>
        <w:jc w:val="both"/>
        <w:rPr>
          <w:bCs/>
          <w:sz w:val="26"/>
          <w:szCs w:val="26"/>
          <w:lang w:val="uk-UA"/>
        </w:rPr>
      </w:pPr>
      <w:r w:rsidRPr="00A66813">
        <w:rPr>
          <w:bCs/>
          <w:sz w:val="26"/>
          <w:szCs w:val="26"/>
          <w:lang w:val="uk-UA"/>
        </w:rPr>
        <w:t>Загальна характеристика кредитних деривативів</w:t>
      </w:r>
      <w:r w:rsidR="00B307B5">
        <w:rPr>
          <w:bCs/>
          <w:sz w:val="26"/>
          <w:szCs w:val="26"/>
          <w:lang w:val="uk-UA"/>
        </w:rPr>
        <w:t>.</w:t>
      </w:r>
      <w:r w:rsidRPr="00A66813">
        <w:rPr>
          <w:bCs/>
          <w:sz w:val="26"/>
          <w:szCs w:val="26"/>
          <w:lang w:val="uk-UA"/>
        </w:rPr>
        <w:t xml:space="preserve"> Кредитно-</w:t>
      </w:r>
      <w:proofErr w:type="spellStart"/>
      <w:r w:rsidRPr="00A66813">
        <w:rPr>
          <w:bCs/>
          <w:sz w:val="26"/>
          <w:szCs w:val="26"/>
          <w:lang w:val="uk-UA"/>
        </w:rPr>
        <w:t>дефолтні</w:t>
      </w:r>
      <w:proofErr w:type="spellEnd"/>
      <w:r w:rsidRPr="00A66813">
        <w:rPr>
          <w:bCs/>
          <w:sz w:val="26"/>
          <w:szCs w:val="26"/>
          <w:lang w:val="uk-UA"/>
        </w:rPr>
        <w:t xml:space="preserve"> </w:t>
      </w:r>
      <w:proofErr w:type="spellStart"/>
      <w:r w:rsidRPr="00A66813">
        <w:rPr>
          <w:bCs/>
          <w:sz w:val="26"/>
          <w:szCs w:val="26"/>
          <w:lang w:val="uk-UA"/>
        </w:rPr>
        <w:t>свопи</w:t>
      </w:r>
      <w:proofErr w:type="spellEnd"/>
      <w:r w:rsidRPr="00A66813">
        <w:rPr>
          <w:bCs/>
          <w:sz w:val="26"/>
          <w:szCs w:val="26"/>
          <w:lang w:val="uk-UA"/>
        </w:rPr>
        <w:t xml:space="preserve"> (CDS), Кредитно-</w:t>
      </w:r>
      <w:proofErr w:type="spellStart"/>
      <w:r w:rsidRPr="00A66813">
        <w:rPr>
          <w:bCs/>
          <w:sz w:val="26"/>
          <w:szCs w:val="26"/>
          <w:lang w:val="uk-UA"/>
        </w:rPr>
        <w:t>дефолтні</w:t>
      </w:r>
      <w:proofErr w:type="spellEnd"/>
      <w:r w:rsidRPr="00A66813">
        <w:rPr>
          <w:bCs/>
          <w:sz w:val="26"/>
          <w:szCs w:val="26"/>
          <w:lang w:val="uk-UA"/>
        </w:rPr>
        <w:t xml:space="preserve"> </w:t>
      </w:r>
      <w:proofErr w:type="spellStart"/>
      <w:r w:rsidRPr="00A66813">
        <w:rPr>
          <w:bCs/>
          <w:sz w:val="26"/>
          <w:szCs w:val="26"/>
          <w:lang w:val="uk-UA"/>
        </w:rPr>
        <w:t>свопи</w:t>
      </w:r>
      <w:proofErr w:type="spellEnd"/>
      <w:r w:rsidRPr="00A66813">
        <w:rPr>
          <w:bCs/>
          <w:sz w:val="26"/>
          <w:szCs w:val="26"/>
          <w:lang w:val="uk-UA"/>
        </w:rPr>
        <w:t xml:space="preserve"> з плаваючим </w:t>
      </w:r>
      <w:proofErr w:type="spellStart"/>
      <w:r w:rsidRPr="00A66813">
        <w:rPr>
          <w:bCs/>
          <w:sz w:val="26"/>
          <w:szCs w:val="26"/>
          <w:lang w:val="uk-UA"/>
        </w:rPr>
        <w:t>спредом</w:t>
      </w:r>
      <w:proofErr w:type="spellEnd"/>
      <w:r w:rsidRPr="00A66813">
        <w:rPr>
          <w:bCs/>
          <w:sz w:val="26"/>
          <w:szCs w:val="26"/>
          <w:lang w:val="uk-UA"/>
        </w:rPr>
        <w:t xml:space="preserve"> (CMDS).</w:t>
      </w:r>
      <w:proofErr w:type="spellStart"/>
      <w:r w:rsidRPr="00A66813">
        <w:rPr>
          <w:bCs/>
          <w:sz w:val="26"/>
          <w:szCs w:val="26"/>
          <w:lang w:val="uk-UA"/>
        </w:rPr>
        <w:t>Свопи</w:t>
      </w:r>
      <w:proofErr w:type="spellEnd"/>
      <w:r w:rsidRPr="00A66813">
        <w:rPr>
          <w:bCs/>
          <w:sz w:val="26"/>
          <w:szCs w:val="26"/>
          <w:lang w:val="uk-UA"/>
        </w:rPr>
        <w:t xml:space="preserve"> на загальний дохід (TRS)</w:t>
      </w:r>
      <w:r w:rsidR="00B307B5">
        <w:rPr>
          <w:bCs/>
          <w:sz w:val="26"/>
          <w:szCs w:val="26"/>
          <w:lang w:val="uk-UA"/>
        </w:rPr>
        <w:t>.</w:t>
      </w:r>
      <w:r w:rsidRPr="00A66813">
        <w:rPr>
          <w:bCs/>
          <w:sz w:val="26"/>
          <w:szCs w:val="26"/>
          <w:lang w:val="uk-UA"/>
        </w:rPr>
        <w:t xml:space="preserve"> Кошикові </w:t>
      </w:r>
      <w:proofErr w:type="spellStart"/>
      <w:r w:rsidRPr="00A66813">
        <w:rPr>
          <w:bCs/>
          <w:sz w:val="26"/>
          <w:szCs w:val="26"/>
          <w:lang w:val="uk-UA"/>
        </w:rPr>
        <w:t>свопи</w:t>
      </w:r>
      <w:proofErr w:type="spellEnd"/>
      <w:r w:rsidRPr="00A66813">
        <w:rPr>
          <w:bCs/>
          <w:sz w:val="26"/>
          <w:szCs w:val="26"/>
          <w:lang w:val="uk-UA"/>
        </w:rPr>
        <w:t xml:space="preserve"> на невиконання (BDS), </w:t>
      </w:r>
      <w:proofErr w:type="spellStart"/>
      <w:r w:rsidRPr="00A66813">
        <w:rPr>
          <w:bCs/>
          <w:sz w:val="26"/>
          <w:szCs w:val="26"/>
          <w:lang w:val="uk-UA"/>
        </w:rPr>
        <w:t>дефолтні</w:t>
      </w:r>
      <w:proofErr w:type="spellEnd"/>
      <w:r w:rsidRPr="00A66813">
        <w:rPr>
          <w:bCs/>
          <w:sz w:val="26"/>
          <w:szCs w:val="26"/>
          <w:lang w:val="uk-UA"/>
        </w:rPr>
        <w:t xml:space="preserve"> </w:t>
      </w:r>
      <w:proofErr w:type="spellStart"/>
      <w:r w:rsidRPr="00A66813">
        <w:rPr>
          <w:bCs/>
          <w:sz w:val="26"/>
          <w:szCs w:val="26"/>
          <w:lang w:val="uk-UA"/>
        </w:rPr>
        <w:t>свопи</w:t>
      </w:r>
      <w:proofErr w:type="spellEnd"/>
      <w:r w:rsidRPr="00A66813">
        <w:rPr>
          <w:bCs/>
          <w:sz w:val="26"/>
          <w:szCs w:val="26"/>
          <w:lang w:val="uk-UA"/>
        </w:rPr>
        <w:t xml:space="preserve"> на відновлення (RDS)</w:t>
      </w:r>
      <w:r w:rsidR="00B307B5">
        <w:rPr>
          <w:bCs/>
          <w:sz w:val="26"/>
          <w:szCs w:val="26"/>
          <w:lang w:val="uk-UA"/>
        </w:rPr>
        <w:t>.</w:t>
      </w:r>
      <w:r w:rsidRPr="00A66813">
        <w:rPr>
          <w:bCs/>
          <w:sz w:val="26"/>
          <w:szCs w:val="26"/>
          <w:lang w:val="uk-UA"/>
        </w:rPr>
        <w:t xml:space="preserve"> Дискретні </w:t>
      </w:r>
      <w:proofErr w:type="spellStart"/>
      <w:r w:rsidRPr="00A66813">
        <w:rPr>
          <w:bCs/>
          <w:sz w:val="26"/>
          <w:szCs w:val="26"/>
          <w:lang w:val="uk-UA"/>
        </w:rPr>
        <w:t>дефолтні</w:t>
      </w:r>
      <w:proofErr w:type="spellEnd"/>
      <w:r w:rsidRPr="00A66813">
        <w:rPr>
          <w:bCs/>
          <w:sz w:val="26"/>
          <w:szCs w:val="26"/>
          <w:lang w:val="uk-UA"/>
        </w:rPr>
        <w:t xml:space="preserve"> </w:t>
      </w:r>
      <w:proofErr w:type="spellStart"/>
      <w:r w:rsidRPr="00A66813">
        <w:rPr>
          <w:bCs/>
          <w:sz w:val="26"/>
          <w:szCs w:val="26"/>
          <w:lang w:val="uk-UA"/>
        </w:rPr>
        <w:t>свопи</w:t>
      </w:r>
      <w:proofErr w:type="spellEnd"/>
      <w:r w:rsidRPr="00A66813">
        <w:rPr>
          <w:bCs/>
          <w:sz w:val="26"/>
          <w:szCs w:val="26"/>
          <w:lang w:val="uk-UA"/>
        </w:rPr>
        <w:t xml:space="preserve"> (DDS), кредитні </w:t>
      </w:r>
      <w:proofErr w:type="spellStart"/>
      <w:r w:rsidRPr="00A66813">
        <w:rPr>
          <w:bCs/>
          <w:sz w:val="26"/>
          <w:szCs w:val="26"/>
          <w:lang w:val="uk-UA"/>
        </w:rPr>
        <w:t>спредові</w:t>
      </w:r>
      <w:proofErr w:type="spellEnd"/>
      <w:r w:rsidRPr="00A66813">
        <w:rPr>
          <w:bCs/>
          <w:sz w:val="26"/>
          <w:szCs w:val="26"/>
          <w:lang w:val="uk-UA"/>
        </w:rPr>
        <w:t xml:space="preserve"> </w:t>
      </w:r>
      <w:proofErr w:type="spellStart"/>
      <w:r w:rsidRPr="00A66813">
        <w:rPr>
          <w:bCs/>
          <w:sz w:val="26"/>
          <w:szCs w:val="26"/>
          <w:lang w:val="uk-UA"/>
        </w:rPr>
        <w:t>свопи</w:t>
      </w:r>
      <w:proofErr w:type="spellEnd"/>
      <w:r w:rsidRPr="00A66813">
        <w:rPr>
          <w:bCs/>
          <w:sz w:val="26"/>
          <w:szCs w:val="26"/>
          <w:lang w:val="uk-UA"/>
        </w:rPr>
        <w:t xml:space="preserve"> (CSS)</w:t>
      </w:r>
      <w:r w:rsidR="00B307B5">
        <w:rPr>
          <w:bCs/>
          <w:sz w:val="26"/>
          <w:szCs w:val="26"/>
          <w:lang w:val="uk-UA"/>
        </w:rPr>
        <w:t>.</w:t>
      </w:r>
      <w:r w:rsidRPr="00A66813">
        <w:rPr>
          <w:bCs/>
          <w:sz w:val="26"/>
          <w:szCs w:val="26"/>
          <w:lang w:val="uk-UA"/>
        </w:rPr>
        <w:t xml:space="preserve"> </w:t>
      </w:r>
      <w:r w:rsidR="00B307B5">
        <w:rPr>
          <w:bCs/>
          <w:sz w:val="26"/>
          <w:szCs w:val="26"/>
          <w:lang w:val="uk-UA"/>
        </w:rPr>
        <w:t>Кредитні опціони</w:t>
      </w:r>
      <w:r w:rsidRPr="00A66813">
        <w:rPr>
          <w:bCs/>
          <w:sz w:val="26"/>
          <w:szCs w:val="26"/>
          <w:lang w:val="uk-UA"/>
        </w:rPr>
        <w:t>. Кредитні ноти</w:t>
      </w:r>
      <w:r w:rsidR="00B307B5">
        <w:rPr>
          <w:bCs/>
          <w:sz w:val="26"/>
          <w:szCs w:val="26"/>
          <w:lang w:val="uk-UA"/>
        </w:rPr>
        <w:t xml:space="preserve">. Сучасний стан ринку кредитних деривативів. Роль кредитних деривативів у розгортанні кризи 2007-2009 </w:t>
      </w:r>
      <w:proofErr w:type="spellStart"/>
      <w:r w:rsidR="00B307B5">
        <w:rPr>
          <w:bCs/>
          <w:sz w:val="26"/>
          <w:szCs w:val="26"/>
          <w:lang w:val="uk-UA"/>
        </w:rPr>
        <w:t>р.р</w:t>
      </w:r>
      <w:proofErr w:type="spellEnd"/>
      <w:r w:rsidR="00B307B5">
        <w:rPr>
          <w:bCs/>
          <w:sz w:val="26"/>
          <w:szCs w:val="26"/>
          <w:lang w:val="uk-UA"/>
        </w:rPr>
        <w:t>. Переваги використання кредитних деривативів. Ризики кредитних деривативів.</w:t>
      </w:r>
    </w:p>
    <w:p w:rsidR="00A66813" w:rsidRPr="00A66813" w:rsidRDefault="00A66813" w:rsidP="00A66813">
      <w:pPr>
        <w:ind w:firstLine="709"/>
        <w:rPr>
          <w:b/>
          <w:bCs/>
          <w:sz w:val="26"/>
          <w:szCs w:val="26"/>
          <w:lang w:val="uk-UA"/>
        </w:rPr>
      </w:pPr>
      <w:r w:rsidRPr="00A66813">
        <w:rPr>
          <w:b/>
          <w:bCs/>
          <w:sz w:val="26"/>
          <w:szCs w:val="26"/>
          <w:lang w:val="uk-UA"/>
        </w:rPr>
        <w:t>Тема 8. Хеджування і спекуляція деривативами</w:t>
      </w:r>
    </w:p>
    <w:p w:rsidR="00B307B5" w:rsidRDefault="00B307B5" w:rsidP="00A66813">
      <w:pPr>
        <w:ind w:firstLine="709"/>
        <w:rPr>
          <w:bCs/>
          <w:sz w:val="26"/>
          <w:szCs w:val="26"/>
          <w:lang w:val="uk-UA"/>
        </w:rPr>
      </w:pPr>
      <w:r w:rsidRPr="00B307B5">
        <w:rPr>
          <w:bCs/>
          <w:sz w:val="26"/>
          <w:szCs w:val="26"/>
          <w:lang w:val="uk-UA"/>
        </w:rPr>
        <w:t>Поняття відкритої позиції.</w:t>
      </w:r>
      <w:r>
        <w:rPr>
          <w:bCs/>
          <w:sz w:val="26"/>
          <w:szCs w:val="26"/>
          <w:lang w:val="uk-UA"/>
        </w:rPr>
        <w:t xml:space="preserve"> </w:t>
      </w:r>
      <w:r w:rsidRPr="00B307B5">
        <w:rPr>
          <w:bCs/>
          <w:sz w:val="26"/>
          <w:szCs w:val="26"/>
          <w:lang w:val="uk-UA"/>
        </w:rPr>
        <w:t xml:space="preserve">Поняття довгої позиції. Поняття короткої позиції. Обсяг відкритих позицій на ринку деривативів. Офсетні угоди. </w:t>
      </w:r>
    </w:p>
    <w:p w:rsidR="00B307B5" w:rsidRPr="00B307B5" w:rsidRDefault="00A66813" w:rsidP="00B307B5">
      <w:pPr>
        <w:ind w:firstLine="709"/>
        <w:rPr>
          <w:bCs/>
          <w:sz w:val="26"/>
          <w:szCs w:val="26"/>
          <w:lang w:val="uk-UA"/>
        </w:rPr>
      </w:pPr>
      <w:r w:rsidRPr="00A66813">
        <w:rPr>
          <w:bCs/>
          <w:sz w:val="26"/>
          <w:szCs w:val="26"/>
          <w:lang w:val="uk-UA"/>
        </w:rPr>
        <w:t>Хеджування ф’ючерсними контрактами</w:t>
      </w:r>
      <w:r w:rsidR="00B307B5">
        <w:rPr>
          <w:bCs/>
          <w:sz w:val="26"/>
          <w:szCs w:val="26"/>
          <w:lang w:val="uk-UA"/>
        </w:rPr>
        <w:t xml:space="preserve">. </w:t>
      </w:r>
      <w:r w:rsidR="00B307B5" w:rsidRPr="00B307B5">
        <w:rPr>
          <w:bCs/>
          <w:sz w:val="26"/>
          <w:szCs w:val="26"/>
          <w:lang w:val="uk-UA"/>
        </w:rPr>
        <w:t xml:space="preserve">Причини здійснення хеджування. Короткі </w:t>
      </w:r>
      <w:proofErr w:type="spellStart"/>
      <w:r w:rsidR="00B307B5" w:rsidRPr="00B307B5">
        <w:rPr>
          <w:bCs/>
          <w:sz w:val="26"/>
          <w:szCs w:val="26"/>
          <w:lang w:val="uk-UA"/>
        </w:rPr>
        <w:t>хеджингові</w:t>
      </w:r>
      <w:proofErr w:type="spellEnd"/>
      <w:r w:rsidR="00B307B5" w:rsidRPr="00B307B5">
        <w:rPr>
          <w:bCs/>
          <w:sz w:val="26"/>
          <w:szCs w:val="26"/>
          <w:lang w:val="uk-UA"/>
        </w:rPr>
        <w:t xml:space="preserve"> стратегії. Довгі </w:t>
      </w:r>
      <w:proofErr w:type="spellStart"/>
      <w:r w:rsidR="00B307B5" w:rsidRPr="00B307B5">
        <w:rPr>
          <w:bCs/>
          <w:sz w:val="26"/>
          <w:szCs w:val="26"/>
          <w:lang w:val="uk-UA"/>
        </w:rPr>
        <w:t>хеджингові</w:t>
      </w:r>
      <w:proofErr w:type="spellEnd"/>
      <w:r w:rsidR="00B307B5" w:rsidRPr="00B307B5">
        <w:rPr>
          <w:bCs/>
          <w:sz w:val="26"/>
          <w:szCs w:val="26"/>
          <w:lang w:val="uk-UA"/>
        </w:rPr>
        <w:t xml:space="preserve"> стратегії. Перехресне хеджування. Розрахунок оптимального коефіцієнта хеджування. Визначення оптимальної кількості контрактів. Ідеальний </w:t>
      </w:r>
      <w:proofErr w:type="spellStart"/>
      <w:r w:rsidR="00B307B5" w:rsidRPr="00B307B5">
        <w:rPr>
          <w:bCs/>
          <w:sz w:val="26"/>
          <w:szCs w:val="26"/>
          <w:lang w:val="uk-UA"/>
        </w:rPr>
        <w:t>хедж</w:t>
      </w:r>
      <w:proofErr w:type="spellEnd"/>
      <w:r w:rsidR="00B307B5" w:rsidRPr="00B307B5">
        <w:rPr>
          <w:bCs/>
          <w:sz w:val="26"/>
          <w:szCs w:val="26"/>
          <w:lang w:val="uk-UA"/>
        </w:rPr>
        <w:t xml:space="preserve">. Пролонгація </w:t>
      </w:r>
      <w:proofErr w:type="spellStart"/>
      <w:r w:rsidR="00B307B5" w:rsidRPr="00B307B5">
        <w:rPr>
          <w:bCs/>
          <w:sz w:val="26"/>
          <w:szCs w:val="26"/>
          <w:lang w:val="uk-UA"/>
        </w:rPr>
        <w:t>хеджингового</w:t>
      </w:r>
      <w:proofErr w:type="spellEnd"/>
      <w:r w:rsidR="00B307B5" w:rsidRPr="00B307B5">
        <w:rPr>
          <w:bCs/>
          <w:sz w:val="26"/>
          <w:szCs w:val="26"/>
          <w:lang w:val="uk-UA"/>
        </w:rPr>
        <w:t xml:space="preserve"> контракту.</w:t>
      </w:r>
    </w:p>
    <w:p w:rsidR="00B307B5" w:rsidRPr="00B307B5" w:rsidRDefault="00B307B5" w:rsidP="00B307B5">
      <w:pPr>
        <w:ind w:firstLine="709"/>
        <w:rPr>
          <w:bCs/>
          <w:sz w:val="26"/>
          <w:szCs w:val="26"/>
          <w:lang w:val="uk-UA"/>
        </w:rPr>
      </w:pPr>
      <w:r w:rsidRPr="00B307B5">
        <w:rPr>
          <w:bCs/>
          <w:sz w:val="26"/>
          <w:szCs w:val="26"/>
          <w:lang w:val="uk-UA"/>
        </w:rPr>
        <w:t xml:space="preserve">Хеджування з використанням ф’ючерсів на фондові індекси. Хеджування портфеля звичайних акцій. Вплив зміни коефіцієнта β на </w:t>
      </w:r>
      <w:proofErr w:type="spellStart"/>
      <w:r w:rsidRPr="00B307B5">
        <w:rPr>
          <w:bCs/>
          <w:sz w:val="26"/>
          <w:szCs w:val="26"/>
          <w:lang w:val="uk-UA"/>
        </w:rPr>
        <w:t>хеджингову</w:t>
      </w:r>
      <w:proofErr w:type="spellEnd"/>
      <w:r w:rsidRPr="00B307B5">
        <w:rPr>
          <w:bCs/>
          <w:sz w:val="26"/>
          <w:szCs w:val="26"/>
          <w:lang w:val="uk-UA"/>
        </w:rPr>
        <w:t xml:space="preserve"> позицію. Вплив ціни окремої акції.</w:t>
      </w:r>
    </w:p>
    <w:p w:rsidR="00B307B5" w:rsidRPr="00B307B5" w:rsidRDefault="00B307B5" w:rsidP="00B307B5">
      <w:pPr>
        <w:ind w:firstLine="709"/>
        <w:rPr>
          <w:bCs/>
          <w:sz w:val="26"/>
          <w:szCs w:val="26"/>
          <w:lang w:val="uk-UA"/>
        </w:rPr>
      </w:pPr>
      <w:r w:rsidRPr="00B307B5">
        <w:rPr>
          <w:bCs/>
          <w:sz w:val="26"/>
          <w:szCs w:val="26"/>
          <w:lang w:val="uk-UA"/>
        </w:rPr>
        <w:t xml:space="preserve">Хеджування портфелів боргових зобов’язань. Стратегії хеджування, основані на маніпулюванні </w:t>
      </w:r>
      <w:proofErr w:type="spellStart"/>
      <w:r w:rsidRPr="00B307B5">
        <w:rPr>
          <w:bCs/>
          <w:sz w:val="26"/>
          <w:szCs w:val="26"/>
          <w:lang w:val="uk-UA"/>
        </w:rPr>
        <w:t>дюрацією</w:t>
      </w:r>
      <w:proofErr w:type="spellEnd"/>
      <w:r w:rsidRPr="00B307B5">
        <w:rPr>
          <w:bCs/>
          <w:sz w:val="26"/>
          <w:szCs w:val="26"/>
          <w:lang w:val="uk-UA"/>
        </w:rPr>
        <w:t>.</w:t>
      </w:r>
    </w:p>
    <w:p w:rsidR="00A66813" w:rsidRPr="00A66813" w:rsidRDefault="00B307B5" w:rsidP="00B307B5">
      <w:pPr>
        <w:ind w:firstLine="709"/>
        <w:rPr>
          <w:bCs/>
          <w:sz w:val="26"/>
          <w:szCs w:val="26"/>
          <w:lang w:val="uk-UA"/>
        </w:rPr>
      </w:pPr>
      <w:r w:rsidRPr="00B307B5">
        <w:rPr>
          <w:bCs/>
          <w:sz w:val="26"/>
          <w:szCs w:val="26"/>
          <w:lang w:val="uk-UA"/>
        </w:rPr>
        <w:lastRenderedPageBreak/>
        <w:t>Хеджування з використанням товарних форвардних контрактів. Хеджування з використанням товарних ф’ючерсів.</w:t>
      </w:r>
    </w:p>
    <w:p w:rsidR="00A66813" w:rsidRPr="00A66813" w:rsidRDefault="00A66813" w:rsidP="00A66813">
      <w:pPr>
        <w:ind w:firstLine="709"/>
        <w:rPr>
          <w:bCs/>
          <w:sz w:val="26"/>
          <w:szCs w:val="26"/>
          <w:lang w:val="uk-UA"/>
        </w:rPr>
      </w:pPr>
      <w:r w:rsidRPr="00A66813">
        <w:rPr>
          <w:bCs/>
          <w:sz w:val="26"/>
          <w:szCs w:val="26"/>
          <w:lang w:val="uk-UA"/>
        </w:rPr>
        <w:t>Хеджування опціонними контрактами</w:t>
      </w:r>
    </w:p>
    <w:p w:rsidR="00A66813" w:rsidRPr="00A66813" w:rsidRDefault="00A66813" w:rsidP="00A66813">
      <w:pPr>
        <w:ind w:firstLine="709"/>
        <w:rPr>
          <w:bCs/>
          <w:sz w:val="26"/>
          <w:szCs w:val="26"/>
          <w:lang w:val="uk-UA"/>
        </w:rPr>
      </w:pPr>
      <w:r w:rsidRPr="00A66813">
        <w:rPr>
          <w:bCs/>
          <w:sz w:val="26"/>
          <w:szCs w:val="26"/>
          <w:lang w:val="uk-UA"/>
        </w:rPr>
        <w:t>Арбітражні операції з деривативами</w:t>
      </w:r>
      <w:r w:rsidR="00427628">
        <w:rPr>
          <w:bCs/>
          <w:sz w:val="26"/>
          <w:szCs w:val="26"/>
          <w:lang w:val="uk-UA"/>
        </w:rPr>
        <w:t xml:space="preserve"> </w:t>
      </w:r>
      <w:r w:rsidR="00427628" w:rsidRPr="00427628">
        <w:rPr>
          <w:bCs/>
          <w:sz w:val="26"/>
          <w:szCs w:val="26"/>
          <w:lang w:val="uk-UA"/>
        </w:rPr>
        <w:t>Просторовий арбітраж у торгівлі похідними фінансовими інструментами. Календарний арбітраж у торгівлі деривативами. Арбітраж ф’ючерс-</w:t>
      </w:r>
      <w:proofErr w:type="spellStart"/>
      <w:r w:rsidR="00427628" w:rsidRPr="00427628">
        <w:rPr>
          <w:bCs/>
          <w:sz w:val="26"/>
          <w:szCs w:val="26"/>
          <w:lang w:val="uk-UA"/>
        </w:rPr>
        <w:t>спот</w:t>
      </w:r>
      <w:proofErr w:type="spellEnd"/>
      <w:r w:rsidR="00427628" w:rsidRPr="00427628">
        <w:rPr>
          <w:bCs/>
          <w:sz w:val="26"/>
          <w:szCs w:val="26"/>
          <w:lang w:val="uk-UA"/>
        </w:rPr>
        <w:t>. Індексний арбітраж</w:t>
      </w:r>
    </w:p>
    <w:p w:rsidR="00A66813" w:rsidRPr="00A66813" w:rsidRDefault="00A66813" w:rsidP="00A66813">
      <w:pPr>
        <w:ind w:firstLine="709"/>
        <w:rPr>
          <w:b/>
          <w:bCs/>
          <w:sz w:val="26"/>
          <w:szCs w:val="26"/>
          <w:lang w:val="uk-UA"/>
        </w:rPr>
      </w:pPr>
      <w:r w:rsidRPr="00A66813">
        <w:rPr>
          <w:b/>
          <w:bCs/>
          <w:sz w:val="26"/>
          <w:szCs w:val="26"/>
          <w:lang w:val="uk-UA"/>
        </w:rPr>
        <w:t>Тема 9. Ризики та гарантійна система ринку деривативів</w:t>
      </w:r>
    </w:p>
    <w:p w:rsidR="00A66813" w:rsidRPr="00A66813" w:rsidRDefault="00A66813" w:rsidP="00427628">
      <w:pPr>
        <w:ind w:firstLine="709"/>
        <w:rPr>
          <w:bCs/>
          <w:sz w:val="26"/>
          <w:szCs w:val="26"/>
          <w:lang w:val="uk-UA"/>
        </w:rPr>
      </w:pPr>
      <w:r w:rsidRPr="00A66813">
        <w:rPr>
          <w:bCs/>
          <w:sz w:val="26"/>
          <w:szCs w:val="26"/>
          <w:lang w:val="uk-UA"/>
        </w:rPr>
        <w:t>Ризики у торгівлі деривативами</w:t>
      </w:r>
      <w:r w:rsidR="00427628" w:rsidRPr="00427628">
        <w:t xml:space="preserve"> </w:t>
      </w:r>
      <w:r w:rsidR="00427628" w:rsidRPr="00427628">
        <w:rPr>
          <w:bCs/>
          <w:sz w:val="26"/>
          <w:szCs w:val="26"/>
          <w:lang w:val="uk-UA"/>
        </w:rPr>
        <w:t>Ринковий ризик у торгівлі деривативами. Операційний ризику торгівлі деривативами. Юридичний ризику торгівлі деривативами.</w:t>
      </w:r>
      <w:r w:rsidRPr="00A66813">
        <w:rPr>
          <w:bCs/>
          <w:sz w:val="26"/>
          <w:szCs w:val="26"/>
          <w:lang w:val="uk-UA"/>
        </w:rPr>
        <w:t xml:space="preserve"> Кредитні рейтинги та ймовірність дефолту.</w:t>
      </w:r>
    </w:p>
    <w:p w:rsidR="00A66813" w:rsidRPr="00A66813" w:rsidRDefault="00A66813" w:rsidP="00427628">
      <w:pPr>
        <w:ind w:firstLine="709"/>
        <w:rPr>
          <w:bCs/>
          <w:sz w:val="26"/>
          <w:szCs w:val="26"/>
          <w:lang w:val="uk-UA"/>
        </w:rPr>
      </w:pPr>
      <w:r w:rsidRPr="00A66813">
        <w:rPr>
          <w:bCs/>
          <w:sz w:val="26"/>
          <w:szCs w:val="26"/>
          <w:lang w:val="uk-UA"/>
        </w:rPr>
        <w:t>Гарантійна система ринку деривативів. Початкова маржа та підтримуюча маржа</w:t>
      </w:r>
      <w:r w:rsidR="00427628" w:rsidRPr="00427628">
        <w:t xml:space="preserve"> </w:t>
      </w:r>
      <w:r w:rsidR="00427628" w:rsidRPr="00427628">
        <w:rPr>
          <w:bCs/>
          <w:sz w:val="26"/>
          <w:szCs w:val="26"/>
          <w:lang w:val="uk-UA"/>
        </w:rPr>
        <w:t>Активи, які можуть бути використані як маржа.</w:t>
      </w:r>
      <w:r w:rsidRPr="00A66813">
        <w:rPr>
          <w:bCs/>
          <w:sz w:val="26"/>
          <w:szCs w:val="26"/>
          <w:lang w:val="uk-UA"/>
        </w:rPr>
        <w:t xml:space="preserve"> Методи розрахунку гарантійного забезпечення на ринку деривативів</w:t>
      </w:r>
    </w:p>
    <w:p w:rsidR="00A66813" w:rsidRPr="00A66813" w:rsidRDefault="00A66813" w:rsidP="00A66813">
      <w:pPr>
        <w:ind w:firstLine="709"/>
        <w:rPr>
          <w:bCs/>
          <w:sz w:val="26"/>
          <w:szCs w:val="26"/>
          <w:lang w:val="uk-UA"/>
        </w:rPr>
      </w:pPr>
      <w:r w:rsidRPr="00A66813">
        <w:rPr>
          <w:bCs/>
          <w:sz w:val="26"/>
          <w:szCs w:val="26"/>
          <w:lang w:val="uk-UA"/>
        </w:rPr>
        <w:t>Засоби гарантування виконання зобов’язань на ринку деривативів, що застосовуються кліринговими установами</w:t>
      </w:r>
      <w:r w:rsidR="00427628">
        <w:rPr>
          <w:bCs/>
          <w:sz w:val="26"/>
          <w:szCs w:val="26"/>
          <w:lang w:val="uk-UA"/>
        </w:rPr>
        <w:t xml:space="preserve">. </w:t>
      </w:r>
      <w:r w:rsidR="00427628" w:rsidRPr="00427628">
        <w:rPr>
          <w:bCs/>
          <w:sz w:val="26"/>
          <w:szCs w:val="26"/>
          <w:lang w:val="uk-UA"/>
        </w:rPr>
        <w:t xml:space="preserve">Роль розрахунково-клірингових установ. Центральний контрагент як ключова ланка системи управління ризиками ринку деривативів. Історія розвитку та становлення розрахунково-клірингової системи на глобальних фінансових ринках. Переваги використання центрального контрагента. </w:t>
      </w:r>
      <w:proofErr w:type="spellStart"/>
      <w:r w:rsidR="00427628" w:rsidRPr="00427628">
        <w:rPr>
          <w:bCs/>
          <w:sz w:val="26"/>
          <w:szCs w:val="26"/>
          <w:lang w:val="uk-UA"/>
        </w:rPr>
        <w:t>Неттінг</w:t>
      </w:r>
      <w:proofErr w:type="spellEnd"/>
      <w:r w:rsidR="00427628" w:rsidRPr="00427628">
        <w:rPr>
          <w:bCs/>
          <w:sz w:val="26"/>
          <w:szCs w:val="26"/>
          <w:lang w:val="uk-UA"/>
        </w:rPr>
        <w:t xml:space="preserve"> угод з деривативами. Засоби гарантування виконання зобов’язань, що застосовуються кліринговими установами. Формування гарантійного фонду. Формування резервного фонду. Формування страхового фонду.</w:t>
      </w:r>
    </w:p>
    <w:p w:rsidR="00A66813" w:rsidRPr="00A66813" w:rsidRDefault="00A66813" w:rsidP="00A66813">
      <w:pPr>
        <w:ind w:firstLine="709"/>
        <w:rPr>
          <w:b/>
          <w:bCs/>
          <w:sz w:val="26"/>
          <w:szCs w:val="26"/>
          <w:lang w:val="uk-UA"/>
        </w:rPr>
      </w:pPr>
      <w:r w:rsidRPr="00A66813">
        <w:rPr>
          <w:b/>
          <w:bCs/>
          <w:sz w:val="26"/>
          <w:szCs w:val="26"/>
          <w:lang w:val="uk-UA"/>
        </w:rPr>
        <w:t>Тема 10.</w:t>
      </w:r>
      <w:r w:rsidRPr="00A66813">
        <w:rPr>
          <w:lang w:val="uk-UA"/>
        </w:rPr>
        <w:t xml:space="preserve"> </w:t>
      </w:r>
      <w:r w:rsidRPr="00A66813">
        <w:rPr>
          <w:b/>
          <w:bCs/>
          <w:sz w:val="26"/>
          <w:szCs w:val="26"/>
          <w:lang w:val="uk-UA"/>
        </w:rPr>
        <w:t>Організація біржової торгівлі деривативами</w:t>
      </w:r>
    </w:p>
    <w:p w:rsidR="00A66813" w:rsidRDefault="00A66813" w:rsidP="00427628">
      <w:pPr>
        <w:ind w:firstLine="709"/>
        <w:rPr>
          <w:bCs/>
          <w:sz w:val="26"/>
          <w:szCs w:val="26"/>
          <w:lang w:val="uk-UA"/>
        </w:rPr>
      </w:pPr>
      <w:r w:rsidRPr="00A66813">
        <w:rPr>
          <w:bCs/>
          <w:sz w:val="26"/>
          <w:szCs w:val="26"/>
          <w:lang w:val="uk-UA"/>
        </w:rPr>
        <w:t>Поняття і структура строкової біржі</w:t>
      </w:r>
      <w:r w:rsidR="00427628">
        <w:rPr>
          <w:bCs/>
          <w:sz w:val="26"/>
          <w:szCs w:val="26"/>
          <w:lang w:val="uk-UA"/>
        </w:rPr>
        <w:t xml:space="preserve">. </w:t>
      </w:r>
      <w:r w:rsidRPr="00A66813">
        <w:rPr>
          <w:bCs/>
          <w:sz w:val="26"/>
          <w:szCs w:val="26"/>
          <w:lang w:val="uk-UA"/>
        </w:rPr>
        <w:t>Особливості біржової торгівлі деривативами</w:t>
      </w:r>
      <w:r w:rsidR="00427628">
        <w:rPr>
          <w:bCs/>
          <w:sz w:val="26"/>
          <w:szCs w:val="26"/>
          <w:lang w:val="uk-UA"/>
        </w:rPr>
        <w:t xml:space="preserve">. </w:t>
      </w:r>
      <w:r w:rsidRPr="00A66813">
        <w:rPr>
          <w:bCs/>
          <w:sz w:val="26"/>
          <w:szCs w:val="26"/>
          <w:lang w:val="uk-UA"/>
        </w:rPr>
        <w:t>Фінансові вимоги до учасників строкового ринку біржі</w:t>
      </w:r>
    </w:p>
    <w:p w:rsidR="00427628" w:rsidRPr="00A66813" w:rsidRDefault="00427628" w:rsidP="00427628">
      <w:pPr>
        <w:ind w:firstLine="709"/>
        <w:rPr>
          <w:bCs/>
          <w:sz w:val="26"/>
          <w:szCs w:val="26"/>
          <w:lang w:val="uk-UA"/>
        </w:rPr>
      </w:pPr>
      <w:r>
        <w:rPr>
          <w:bCs/>
          <w:sz w:val="26"/>
          <w:szCs w:val="26"/>
          <w:lang w:val="uk-UA"/>
        </w:rPr>
        <w:t>Міжнародні принципи регулювання ринку похідних фінансових інструментів</w:t>
      </w:r>
    </w:p>
    <w:p w:rsidR="00427628" w:rsidRPr="00427628" w:rsidRDefault="00A66813" w:rsidP="00427628">
      <w:pPr>
        <w:ind w:firstLine="709"/>
        <w:rPr>
          <w:bCs/>
          <w:sz w:val="26"/>
          <w:szCs w:val="26"/>
          <w:lang w:val="uk-UA"/>
        </w:rPr>
      </w:pPr>
      <w:r w:rsidRPr="00A66813">
        <w:rPr>
          <w:bCs/>
          <w:sz w:val="26"/>
          <w:szCs w:val="26"/>
          <w:lang w:val="uk-UA"/>
        </w:rPr>
        <w:t>Організація торгів, клірингу та розрахунків на строковій біржі</w:t>
      </w:r>
      <w:r w:rsidR="00427628">
        <w:rPr>
          <w:bCs/>
          <w:sz w:val="26"/>
          <w:szCs w:val="26"/>
          <w:lang w:val="uk-UA"/>
        </w:rPr>
        <w:t xml:space="preserve"> </w:t>
      </w:r>
      <w:r w:rsidR="00427628" w:rsidRPr="00427628">
        <w:rPr>
          <w:bCs/>
          <w:sz w:val="26"/>
          <w:szCs w:val="26"/>
          <w:lang w:val="uk-UA"/>
        </w:rPr>
        <w:t>Законодавче регулювання ринку деривативів в Україні. Особливості оподаткування операцій з похідними фінансовими інструментами в Україні.</w:t>
      </w:r>
    </w:p>
    <w:p w:rsidR="00CC0CA9" w:rsidRPr="00A66813" w:rsidRDefault="00CC0CA9" w:rsidP="00CC0CA9">
      <w:pPr>
        <w:ind w:firstLine="709"/>
        <w:rPr>
          <w:bCs/>
          <w:sz w:val="28"/>
          <w:szCs w:val="28"/>
          <w:lang w:val="uk-UA"/>
        </w:rPr>
      </w:pPr>
    </w:p>
    <w:p w:rsidR="00CC0CA9" w:rsidRPr="0052669F" w:rsidRDefault="00CC0CA9" w:rsidP="00CC0CA9">
      <w:pPr>
        <w:spacing w:line="288" w:lineRule="auto"/>
        <w:jc w:val="center"/>
        <w:rPr>
          <w:b/>
          <w:i/>
          <w:sz w:val="28"/>
        </w:rPr>
      </w:pPr>
      <w:r w:rsidRPr="0052669F">
        <w:rPr>
          <w:b/>
          <w:i/>
          <w:sz w:val="28"/>
        </w:rPr>
        <w:t>3. РЕКОМЕНДОВАНА ЛІТЕРАТУРА</w:t>
      </w:r>
    </w:p>
    <w:p w:rsidR="00A66813" w:rsidRPr="00A66813" w:rsidRDefault="00A66813" w:rsidP="00A66813">
      <w:pPr>
        <w:shd w:val="clear" w:color="auto" w:fill="FFFFFF"/>
        <w:suppressAutoHyphens/>
        <w:spacing w:line="276" w:lineRule="auto"/>
        <w:jc w:val="center"/>
        <w:rPr>
          <w:rFonts w:ascii="Bookman Old Style" w:hAnsi="Bookman Old Style"/>
          <w:b/>
          <w:sz w:val="28"/>
          <w:szCs w:val="28"/>
          <w:lang w:val="uk-UA" w:eastAsia="zh-CN"/>
        </w:rPr>
      </w:pPr>
      <w:r w:rsidRPr="00A66813">
        <w:rPr>
          <w:rFonts w:ascii="Bookman Old Style" w:hAnsi="Bookman Old Style"/>
          <w:b/>
          <w:sz w:val="28"/>
          <w:szCs w:val="28"/>
          <w:lang w:val="uk-UA" w:eastAsia="zh-CN"/>
        </w:rPr>
        <w:t>Базова</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1.</w:t>
      </w:r>
      <w:r w:rsidRPr="00A66813">
        <w:rPr>
          <w:sz w:val="28"/>
          <w:szCs w:val="28"/>
          <w:lang w:val="uk-UA" w:eastAsia="zh-CN"/>
        </w:rPr>
        <w:tab/>
      </w:r>
      <w:proofErr w:type="spellStart"/>
      <w:r w:rsidRPr="00A66813">
        <w:rPr>
          <w:sz w:val="28"/>
          <w:szCs w:val="28"/>
          <w:lang w:val="uk-UA" w:eastAsia="zh-CN"/>
        </w:rPr>
        <w:t>Буренин</w:t>
      </w:r>
      <w:proofErr w:type="spellEnd"/>
      <w:r w:rsidRPr="00A66813">
        <w:rPr>
          <w:sz w:val="28"/>
          <w:szCs w:val="28"/>
          <w:lang w:val="uk-UA" w:eastAsia="zh-CN"/>
        </w:rPr>
        <w:t xml:space="preserve"> А. Н. </w:t>
      </w:r>
      <w:proofErr w:type="spellStart"/>
      <w:r w:rsidRPr="00A66813">
        <w:rPr>
          <w:sz w:val="28"/>
          <w:szCs w:val="28"/>
          <w:lang w:val="uk-UA" w:eastAsia="zh-CN"/>
        </w:rPr>
        <w:t>Рынок</w:t>
      </w:r>
      <w:proofErr w:type="spellEnd"/>
      <w:r w:rsidRPr="00A66813">
        <w:rPr>
          <w:sz w:val="28"/>
          <w:szCs w:val="28"/>
          <w:lang w:val="uk-UA" w:eastAsia="zh-CN"/>
        </w:rPr>
        <w:t xml:space="preserve"> </w:t>
      </w:r>
      <w:proofErr w:type="spellStart"/>
      <w:r w:rsidRPr="00A66813">
        <w:rPr>
          <w:sz w:val="28"/>
          <w:szCs w:val="28"/>
          <w:lang w:val="uk-UA" w:eastAsia="zh-CN"/>
        </w:rPr>
        <w:t>ценных</w:t>
      </w:r>
      <w:proofErr w:type="spellEnd"/>
      <w:r w:rsidRPr="00A66813">
        <w:rPr>
          <w:sz w:val="28"/>
          <w:szCs w:val="28"/>
          <w:lang w:val="uk-UA" w:eastAsia="zh-CN"/>
        </w:rPr>
        <w:t xml:space="preserve"> </w:t>
      </w:r>
      <w:proofErr w:type="spellStart"/>
      <w:r w:rsidRPr="00A66813">
        <w:rPr>
          <w:sz w:val="28"/>
          <w:szCs w:val="28"/>
          <w:lang w:val="uk-UA" w:eastAsia="zh-CN"/>
        </w:rPr>
        <w:t>бумаг</w:t>
      </w:r>
      <w:proofErr w:type="spellEnd"/>
      <w:r w:rsidRPr="00A66813">
        <w:rPr>
          <w:sz w:val="28"/>
          <w:szCs w:val="28"/>
          <w:lang w:val="uk-UA" w:eastAsia="zh-CN"/>
        </w:rPr>
        <w:t xml:space="preserve"> и </w:t>
      </w:r>
      <w:proofErr w:type="spellStart"/>
      <w:r w:rsidRPr="00A66813">
        <w:rPr>
          <w:sz w:val="28"/>
          <w:szCs w:val="28"/>
          <w:lang w:val="uk-UA" w:eastAsia="zh-CN"/>
        </w:rPr>
        <w:t>производных</w:t>
      </w:r>
      <w:proofErr w:type="spellEnd"/>
      <w:r w:rsidRPr="00A66813">
        <w:rPr>
          <w:sz w:val="28"/>
          <w:szCs w:val="28"/>
          <w:lang w:val="uk-UA" w:eastAsia="zh-CN"/>
        </w:rPr>
        <w:t xml:space="preserve"> </w:t>
      </w:r>
      <w:proofErr w:type="spellStart"/>
      <w:r w:rsidRPr="00A66813">
        <w:rPr>
          <w:sz w:val="28"/>
          <w:szCs w:val="28"/>
          <w:lang w:val="uk-UA" w:eastAsia="zh-CN"/>
        </w:rPr>
        <w:t>финансовых</w:t>
      </w:r>
      <w:proofErr w:type="spellEnd"/>
      <w:r w:rsidRPr="00A66813">
        <w:rPr>
          <w:sz w:val="28"/>
          <w:szCs w:val="28"/>
          <w:lang w:val="uk-UA" w:eastAsia="zh-CN"/>
        </w:rPr>
        <w:t xml:space="preserve"> </w:t>
      </w:r>
      <w:proofErr w:type="spellStart"/>
      <w:r w:rsidRPr="00A66813">
        <w:rPr>
          <w:sz w:val="28"/>
          <w:szCs w:val="28"/>
          <w:lang w:val="uk-UA" w:eastAsia="zh-CN"/>
        </w:rPr>
        <w:t>инструментов</w:t>
      </w:r>
      <w:proofErr w:type="spellEnd"/>
      <w:r w:rsidRPr="00A66813">
        <w:rPr>
          <w:sz w:val="28"/>
          <w:szCs w:val="28"/>
          <w:lang w:val="uk-UA" w:eastAsia="zh-CN"/>
        </w:rPr>
        <w:t xml:space="preserve">: </w:t>
      </w:r>
      <w:proofErr w:type="spellStart"/>
      <w:r w:rsidRPr="00A66813">
        <w:rPr>
          <w:sz w:val="28"/>
          <w:szCs w:val="28"/>
          <w:lang w:val="uk-UA" w:eastAsia="zh-CN"/>
        </w:rPr>
        <w:t>Учеб</w:t>
      </w:r>
      <w:proofErr w:type="spellEnd"/>
      <w:r w:rsidRPr="00A66813">
        <w:rPr>
          <w:sz w:val="28"/>
          <w:szCs w:val="28"/>
          <w:lang w:val="uk-UA" w:eastAsia="zh-CN"/>
        </w:rPr>
        <w:t xml:space="preserve">. </w:t>
      </w:r>
      <w:proofErr w:type="spellStart"/>
      <w:r w:rsidRPr="00A66813">
        <w:rPr>
          <w:sz w:val="28"/>
          <w:szCs w:val="28"/>
          <w:lang w:val="uk-UA" w:eastAsia="zh-CN"/>
        </w:rPr>
        <w:t>пособие</w:t>
      </w:r>
      <w:proofErr w:type="spellEnd"/>
      <w:r w:rsidRPr="00A66813">
        <w:rPr>
          <w:sz w:val="28"/>
          <w:szCs w:val="28"/>
          <w:lang w:val="uk-UA" w:eastAsia="zh-CN"/>
        </w:rPr>
        <w:t xml:space="preserve"> – М.:1998.- 348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2.</w:t>
      </w:r>
      <w:r w:rsidRPr="00A66813">
        <w:rPr>
          <w:sz w:val="28"/>
          <w:szCs w:val="28"/>
          <w:lang w:val="uk-UA" w:eastAsia="zh-CN"/>
        </w:rPr>
        <w:tab/>
      </w:r>
      <w:proofErr w:type="spellStart"/>
      <w:r w:rsidRPr="00A66813">
        <w:rPr>
          <w:sz w:val="28"/>
          <w:szCs w:val="28"/>
          <w:lang w:val="uk-UA" w:eastAsia="zh-CN"/>
        </w:rPr>
        <w:t>Вайн</w:t>
      </w:r>
      <w:proofErr w:type="spellEnd"/>
      <w:r w:rsidRPr="00A66813">
        <w:rPr>
          <w:sz w:val="28"/>
          <w:szCs w:val="28"/>
          <w:lang w:val="uk-UA" w:eastAsia="zh-CN"/>
        </w:rPr>
        <w:t xml:space="preserve">, </w:t>
      </w:r>
      <w:proofErr w:type="spellStart"/>
      <w:r w:rsidRPr="00A66813">
        <w:rPr>
          <w:sz w:val="28"/>
          <w:szCs w:val="28"/>
          <w:lang w:val="uk-UA" w:eastAsia="zh-CN"/>
        </w:rPr>
        <w:t>С.Опционы</w:t>
      </w:r>
      <w:proofErr w:type="spellEnd"/>
      <w:r w:rsidRPr="00A66813">
        <w:rPr>
          <w:sz w:val="28"/>
          <w:szCs w:val="28"/>
          <w:lang w:val="uk-UA" w:eastAsia="zh-CN"/>
        </w:rPr>
        <w:t xml:space="preserve">: </w:t>
      </w:r>
      <w:proofErr w:type="spellStart"/>
      <w:r w:rsidRPr="00A66813">
        <w:rPr>
          <w:sz w:val="28"/>
          <w:szCs w:val="28"/>
          <w:lang w:val="uk-UA" w:eastAsia="zh-CN"/>
        </w:rPr>
        <w:t>полный</w:t>
      </w:r>
      <w:proofErr w:type="spellEnd"/>
      <w:r w:rsidRPr="00A66813">
        <w:rPr>
          <w:sz w:val="28"/>
          <w:szCs w:val="28"/>
          <w:lang w:val="uk-UA" w:eastAsia="zh-CN"/>
        </w:rPr>
        <w:t xml:space="preserve"> курс для </w:t>
      </w:r>
      <w:proofErr w:type="spellStart"/>
      <w:r w:rsidRPr="00A66813">
        <w:rPr>
          <w:sz w:val="28"/>
          <w:szCs w:val="28"/>
          <w:lang w:val="uk-UA" w:eastAsia="zh-CN"/>
        </w:rPr>
        <w:t>профессионалов</w:t>
      </w:r>
      <w:proofErr w:type="spellEnd"/>
      <w:r w:rsidRPr="00A66813">
        <w:rPr>
          <w:sz w:val="28"/>
          <w:szCs w:val="28"/>
          <w:lang w:val="uk-UA" w:eastAsia="zh-CN"/>
        </w:rPr>
        <w:t xml:space="preserve"> / С. </w:t>
      </w:r>
      <w:proofErr w:type="spellStart"/>
      <w:r w:rsidRPr="00A66813">
        <w:rPr>
          <w:sz w:val="28"/>
          <w:szCs w:val="28"/>
          <w:lang w:val="uk-UA" w:eastAsia="zh-CN"/>
        </w:rPr>
        <w:t>Вайн</w:t>
      </w:r>
      <w:proofErr w:type="spellEnd"/>
      <w:r w:rsidRPr="00A66813">
        <w:rPr>
          <w:sz w:val="28"/>
          <w:szCs w:val="28"/>
          <w:lang w:val="uk-UA" w:eastAsia="zh-CN"/>
        </w:rPr>
        <w:t xml:space="preserve"> ; [ред. П. Суворова]. - 2-е </w:t>
      </w:r>
      <w:proofErr w:type="spellStart"/>
      <w:r w:rsidRPr="00A66813">
        <w:rPr>
          <w:sz w:val="28"/>
          <w:szCs w:val="28"/>
          <w:lang w:val="uk-UA" w:eastAsia="zh-CN"/>
        </w:rPr>
        <w:t>изд</w:t>
      </w:r>
      <w:proofErr w:type="spellEnd"/>
      <w:r w:rsidRPr="00A66813">
        <w:rPr>
          <w:sz w:val="28"/>
          <w:szCs w:val="28"/>
          <w:lang w:val="uk-UA" w:eastAsia="zh-CN"/>
        </w:rPr>
        <w:t xml:space="preserve">., </w:t>
      </w:r>
      <w:proofErr w:type="spellStart"/>
      <w:r w:rsidRPr="00A66813">
        <w:rPr>
          <w:sz w:val="28"/>
          <w:szCs w:val="28"/>
          <w:lang w:val="uk-UA" w:eastAsia="zh-CN"/>
        </w:rPr>
        <w:t>испр</w:t>
      </w:r>
      <w:proofErr w:type="spellEnd"/>
      <w:r w:rsidRPr="00A66813">
        <w:rPr>
          <w:sz w:val="28"/>
          <w:szCs w:val="28"/>
          <w:lang w:val="uk-UA" w:eastAsia="zh-CN"/>
        </w:rPr>
        <w:t xml:space="preserve">. и </w:t>
      </w:r>
      <w:proofErr w:type="spellStart"/>
      <w:r w:rsidRPr="00A66813">
        <w:rPr>
          <w:sz w:val="28"/>
          <w:szCs w:val="28"/>
          <w:lang w:val="uk-UA" w:eastAsia="zh-CN"/>
        </w:rPr>
        <w:t>доп</w:t>
      </w:r>
      <w:proofErr w:type="spellEnd"/>
      <w:r w:rsidRPr="00A66813">
        <w:rPr>
          <w:sz w:val="28"/>
          <w:szCs w:val="28"/>
          <w:lang w:val="uk-UA" w:eastAsia="zh-CN"/>
        </w:rPr>
        <w:t xml:space="preserve">. - М. : </w:t>
      </w:r>
      <w:proofErr w:type="spellStart"/>
      <w:r w:rsidRPr="00A66813">
        <w:rPr>
          <w:sz w:val="28"/>
          <w:szCs w:val="28"/>
          <w:lang w:val="uk-UA" w:eastAsia="zh-CN"/>
        </w:rPr>
        <w:t>Альпина</w:t>
      </w:r>
      <w:proofErr w:type="spellEnd"/>
      <w:r w:rsidRPr="00A66813">
        <w:rPr>
          <w:sz w:val="28"/>
          <w:szCs w:val="28"/>
          <w:lang w:val="uk-UA" w:eastAsia="zh-CN"/>
        </w:rPr>
        <w:t xml:space="preserve"> </w:t>
      </w:r>
      <w:proofErr w:type="spellStart"/>
      <w:r w:rsidRPr="00A66813">
        <w:rPr>
          <w:sz w:val="28"/>
          <w:szCs w:val="28"/>
          <w:lang w:val="uk-UA" w:eastAsia="zh-CN"/>
        </w:rPr>
        <w:t>Бизнес</w:t>
      </w:r>
      <w:proofErr w:type="spellEnd"/>
      <w:r w:rsidRPr="00A66813">
        <w:rPr>
          <w:sz w:val="28"/>
          <w:szCs w:val="28"/>
          <w:lang w:val="uk-UA" w:eastAsia="zh-CN"/>
        </w:rPr>
        <w:t xml:space="preserve"> Букс, 2007. - 466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3.</w:t>
      </w:r>
      <w:r w:rsidRPr="00A66813">
        <w:rPr>
          <w:sz w:val="28"/>
          <w:szCs w:val="28"/>
          <w:lang w:val="uk-UA" w:eastAsia="zh-CN"/>
        </w:rPr>
        <w:tab/>
      </w:r>
      <w:proofErr w:type="spellStart"/>
      <w:r w:rsidRPr="00A66813">
        <w:rPr>
          <w:sz w:val="28"/>
          <w:szCs w:val="28"/>
          <w:lang w:val="uk-UA" w:eastAsia="zh-CN"/>
        </w:rPr>
        <w:t>Галанов</w:t>
      </w:r>
      <w:proofErr w:type="spellEnd"/>
      <w:r w:rsidRPr="00A66813">
        <w:rPr>
          <w:sz w:val="28"/>
          <w:szCs w:val="28"/>
          <w:lang w:val="uk-UA" w:eastAsia="zh-CN"/>
        </w:rPr>
        <w:t xml:space="preserve">, В. А. </w:t>
      </w:r>
      <w:proofErr w:type="spellStart"/>
      <w:r w:rsidRPr="00A66813">
        <w:rPr>
          <w:sz w:val="28"/>
          <w:szCs w:val="28"/>
          <w:lang w:val="uk-UA" w:eastAsia="zh-CN"/>
        </w:rPr>
        <w:t>Производные</w:t>
      </w:r>
      <w:proofErr w:type="spellEnd"/>
      <w:r w:rsidRPr="00A66813">
        <w:rPr>
          <w:sz w:val="28"/>
          <w:szCs w:val="28"/>
          <w:lang w:val="uk-UA" w:eastAsia="zh-CN"/>
        </w:rPr>
        <w:t xml:space="preserve"> </w:t>
      </w:r>
      <w:proofErr w:type="spellStart"/>
      <w:r w:rsidRPr="00A66813">
        <w:rPr>
          <w:sz w:val="28"/>
          <w:szCs w:val="28"/>
          <w:lang w:val="uk-UA" w:eastAsia="zh-CN"/>
        </w:rPr>
        <w:t>инструменты</w:t>
      </w:r>
      <w:proofErr w:type="spellEnd"/>
      <w:r w:rsidRPr="00A66813">
        <w:rPr>
          <w:sz w:val="28"/>
          <w:szCs w:val="28"/>
          <w:lang w:val="uk-UA" w:eastAsia="zh-CN"/>
        </w:rPr>
        <w:t xml:space="preserve"> </w:t>
      </w:r>
      <w:proofErr w:type="spellStart"/>
      <w:r w:rsidRPr="00A66813">
        <w:rPr>
          <w:sz w:val="28"/>
          <w:szCs w:val="28"/>
          <w:lang w:val="uk-UA" w:eastAsia="zh-CN"/>
        </w:rPr>
        <w:t>срочного</w:t>
      </w:r>
      <w:proofErr w:type="spellEnd"/>
      <w:r w:rsidRPr="00A66813">
        <w:rPr>
          <w:sz w:val="28"/>
          <w:szCs w:val="28"/>
          <w:lang w:val="uk-UA" w:eastAsia="zh-CN"/>
        </w:rPr>
        <w:t xml:space="preserve"> </w:t>
      </w:r>
      <w:proofErr w:type="spellStart"/>
      <w:r w:rsidRPr="00A66813">
        <w:rPr>
          <w:sz w:val="28"/>
          <w:szCs w:val="28"/>
          <w:lang w:val="uk-UA" w:eastAsia="zh-CN"/>
        </w:rPr>
        <w:t>рынка</w:t>
      </w:r>
      <w:proofErr w:type="spellEnd"/>
      <w:r w:rsidRPr="00A66813">
        <w:rPr>
          <w:sz w:val="28"/>
          <w:szCs w:val="28"/>
          <w:lang w:val="uk-UA" w:eastAsia="zh-CN"/>
        </w:rPr>
        <w:t xml:space="preserve">: </w:t>
      </w:r>
      <w:proofErr w:type="spellStart"/>
      <w:r w:rsidRPr="00A66813">
        <w:rPr>
          <w:sz w:val="28"/>
          <w:szCs w:val="28"/>
          <w:lang w:val="uk-UA" w:eastAsia="zh-CN"/>
        </w:rPr>
        <w:t>фьючерсы</w:t>
      </w:r>
      <w:proofErr w:type="spellEnd"/>
      <w:r w:rsidRPr="00A66813">
        <w:rPr>
          <w:sz w:val="28"/>
          <w:szCs w:val="28"/>
          <w:lang w:val="uk-UA" w:eastAsia="zh-CN"/>
        </w:rPr>
        <w:t xml:space="preserve">, </w:t>
      </w:r>
      <w:proofErr w:type="spellStart"/>
      <w:r w:rsidRPr="00A66813">
        <w:rPr>
          <w:sz w:val="28"/>
          <w:szCs w:val="28"/>
          <w:lang w:val="uk-UA" w:eastAsia="zh-CN"/>
        </w:rPr>
        <w:t>опционы</w:t>
      </w:r>
      <w:proofErr w:type="spellEnd"/>
      <w:r w:rsidRPr="00A66813">
        <w:rPr>
          <w:sz w:val="28"/>
          <w:szCs w:val="28"/>
          <w:lang w:val="uk-UA" w:eastAsia="zh-CN"/>
        </w:rPr>
        <w:t xml:space="preserve">, </w:t>
      </w:r>
      <w:proofErr w:type="spellStart"/>
      <w:r w:rsidRPr="00A66813">
        <w:rPr>
          <w:sz w:val="28"/>
          <w:szCs w:val="28"/>
          <w:lang w:val="uk-UA" w:eastAsia="zh-CN"/>
        </w:rPr>
        <w:t>свопы</w:t>
      </w:r>
      <w:proofErr w:type="spellEnd"/>
      <w:r w:rsidRPr="00A66813">
        <w:rPr>
          <w:sz w:val="28"/>
          <w:szCs w:val="28"/>
          <w:lang w:val="uk-UA" w:eastAsia="zh-CN"/>
        </w:rPr>
        <w:t xml:space="preserve"> [Текст] : </w:t>
      </w:r>
      <w:proofErr w:type="spellStart"/>
      <w:r w:rsidRPr="00A66813">
        <w:rPr>
          <w:sz w:val="28"/>
          <w:szCs w:val="28"/>
          <w:lang w:val="uk-UA" w:eastAsia="zh-CN"/>
        </w:rPr>
        <w:t>учебник</w:t>
      </w:r>
      <w:proofErr w:type="spellEnd"/>
      <w:r w:rsidRPr="00A66813">
        <w:rPr>
          <w:sz w:val="28"/>
          <w:szCs w:val="28"/>
          <w:lang w:val="uk-UA" w:eastAsia="zh-CN"/>
        </w:rPr>
        <w:t xml:space="preserve"> для </w:t>
      </w:r>
      <w:proofErr w:type="spellStart"/>
      <w:r w:rsidRPr="00A66813">
        <w:rPr>
          <w:sz w:val="28"/>
          <w:szCs w:val="28"/>
          <w:lang w:val="uk-UA" w:eastAsia="zh-CN"/>
        </w:rPr>
        <w:t>вузов</w:t>
      </w:r>
      <w:proofErr w:type="spellEnd"/>
      <w:r w:rsidRPr="00A66813">
        <w:rPr>
          <w:sz w:val="28"/>
          <w:szCs w:val="28"/>
          <w:lang w:val="uk-UA" w:eastAsia="zh-CN"/>
        </w:rPr>
        <w:t xml:space="preserve"> / В. А. </w:t>
      </w:r>
      <w:proofErr w:type="spellStart"/>
      <w:r w:rsidRPr="00A66813">
        <w:rPr>
          <w:sz w:val="28"/>
          <w:szCs w:val="28"/>
          <w:lang w:val="uk-UA" w:eastAsia="zh-CN"/>
        </w:rPr>
        <w:t>Галанов</w:t>
      </w:r>
      <w:proofErr w:type="spellEnd"/>
      <w:r w:rsidRPr="00A66813">
        <w:rPr>
          <w:sz w:val="28"/>
          <w:szCs w:val="28"/>
          <w:lang w:val="uk-UA" w:eastAsia="zh-CN"/>
        </w:rPr>
        <w:t xml:space="preserve">. - М. : </w:t>
      </w:r>
      <w:proofErr w:type="spellStart"/>
      <w:r w:rsidRPr="00A66813">
        <w:rPr>
          <w:sz w:val="28"/>
          <w:szCs w:val="28"/>
          <w:lang w:val="uk-UA" w:eastAsia="zh-CN"/>
        </w:rPr>
        <w:t>Финансы</w:t>
      </w:r>
      <w:proofErr w:type="spellEnd"/>
      <w:r w:rsidRPr="00A66813">
        <w:rPr>
          <w:sz w:val="28"/>
          <w:szCs w:val="28"/>
          <w:lang w:val="uk-UA" w:eastAsia="zh-CN"/>
        </w:rPr>
        <w:t xml:space="preserve"> и статистика, 2002. - 464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4.</w:t>
      </w:r>
      <w:r w:rsidRPr="00A66813">
        <w:rPr>
          <w:sz w:val="28"/>
          <w:szCs w:val="28"/>
          <w:lang w:val="uk-UA" w:eastAsia="zh-CN"/>
        </w:rPr>
        <w:tab/>
      </w:r>
      <w:proofErr w:type="spellStart"/>
      <w:r w:rsidRPr="00A66813">
        <w:rPr>
          <w:sz w:val="28"/>
          <w:szCs w:val="28"/>
          <w:lang w:val="uk-UA" w:eastAsia="zh-CN"/>
        </w:rPr>
        <w:t>Деривативы</w:t>
      </w:r>
      <w:proofErr w:type="spellEnd"/>
      <w:r w:rsidRPr="00A66813">
        <w:rPr>
          <w:sz w:val="28"/>
          <w:szCs w:val="28"/>
          <w:lang w:val="uk-UA" w:eastAsia="zh-CN"/>
        </w:rPr>
        <w:t xml:space="preserve">: курс для </w:t>
      </w:r>
      <w:proofErr w:type="spellStart"/>
      <w:r w:rsidRPr="00A66813">
        <w:rPr>
          <w:sz w:val="28"/>
          <w:szCs w:val="28"/>
          <w:lang w:val="uk-UA" w:eastAsia="zh-CN"/>
        </w:rPr>
        <w:t>начинающих</w:t>
      </w:r>
      <w:proofErr w:type="spellEnd"/>
      <w:r w:rsidRPr="00A66813">
        <w:rPr>
          <w:sz w:val="28"/>
          <w:szCs w:val="28"/>
          <w:lang w:val="uk-UA" w:eastAsia="zh-CN"/>
        </w:rPr>
        <w:t xml:space="preserve"> / [науч. ред. В. </w:t>
      </w:r>
      <w:proofErr w:type="spellStart"/>
      <w:r w:rsidRPr="00A66813">
        <w:rPr>
          <w:sz w:val="28"/>
          <w:szCs w:val="28"/>
          <w:lang w:val="uk-UA" w:eastAsia="zh-CN"/>
        </w:rPr>
        <w:t>Ионов</w:t>
      </w:r>
      <w:proofErr w:type="spellEnd"/>
      <w:r w:rsidRPr="00A66813">
        <w:rPr>
          <w:sz w:val="28"/>
          <w:szCs w:val="28"/>
          <w:lang w:val="uk-UA" w:eastAsia="zh-CN"/>
        </w:rPr>
        <w:t xml:space="preserve"> ; пер. с </w:t>
      </w:r>
      <w:proofErr w:type="spellStart"/>
      <w:r w:rsidRPr="00A66813">
        <w:rPr>
          <w:sz w:val="28"/>
          <w:szCs w:val="28"/>
          <w:lang w:val="uk-UA" w:eastAsia="zh-CN"/>
        </w:rPr>
        <w:t>англ</w:t>
      </w:r>
      <w:proofErr w:type="spellEnd"/>
      <w:r w:rsidRPr="00A66813">
        <w:rPr>
          <w:sz w:val="28"/>
          <w:szCs w:val="28"/>
          <w:lang w:val="uk-UA" w:eastAsia="zh-CN"/>
        </w:rPr>
        <w:t xml:space="preserve">. Б. </w:t>
      </w:r>
      <w:proofErr w:type="spellStart"/>
      <w:r w:rsidRPr="00A66813">
        <w:rPr>
          <w:sz w:val="28"/>
          <w:szCs w:val="28"/>
          <w:lang w:val="uk-UA" w:eastAsia="zh-CN"/>
        </w:rPr>
        <w:t>Зуева</w:t>
      </w:r>
      <w:proofErr w:type="spellEnd"/>
      <w:r w:rsidRPr="00A66813">
        <w:rPr>
          <w:sz w:val="28"/>
          <w:szCs w:val="28"/>
          <w:lang w:val="uk-UA" w:eastAsia="zh-CN"/>
        </w:rPr>
        <w:t xml:space="preserve">]. - 2-е </w:t>
      </w:r>
      <w:proofErr w:type="spellStart"/>
      <w:r w:rsidRPr="00A66813">
        <w:rPr>
          <w:sz w:val="28"/>
          <w:szCs w:val="28"/>
          <w:lang w:val="uk-UA" w:eastAsia="zh-CN"/>
        </w:rPr>
        <w:t>изд</w:t>
      </w:r>
      <w:proofErr w:type="spellEnd"/>
      <w:r w:rsidRPr="00A66813">
        <w:rPr>
          <w:sz w:val="28"/>
          <w:szCs w:val="28"/>
          <w:lang w:val="uk-UA" w:eastAsia="zh-CN"/>
        </w:rPr>
        <w:t xml:space="preserve">. - М. : </w:t>
      </w:r>
      <w:proofErr w:type="spellStart"/>
      <w:r w:rsidRPr="00A66813">
        <w:rPr>
          <w:sz w:val="28"/>
          <w:szCs w:val="28"/>
          <w:lang w:val="uk-UA" w:eastAsia="zh-CN"/>
        </w:rPr>
        <w:t>Альпина</w:t>
      </w:r>
      <w:proofErr w:type="spellEnd"/>
      <w:r w:rsidRPr="00A66813">
        <w:rPr>
          <w:sz w:val="28"/>
          <w:szCs w:val="28"/>
          <w:lang w:val="uk-UA" w:eastAsia="zh-CN"/>
        </w:rPr>
        <w:t xml:space="preserve"> </w:t>
      </w:r>
      <w:proofErr w:type="spellStart"/>
      <w:r w:rsidRPr="00A66813">
        <w:rPr>
          <w:sz w:val="28"/>
          <w:szCs w:val="28"/>
          <w:lang w:val="uk-UA" w:eastAsia="zh-CN"/>
        </w:rPr>
        <w:t>Паблишерз</w:t>
      </w:r>
      <w:proofErr w:type="spellEnd"/>
      <w:r w:rsidRPr="00A66813">
        <w:rPr>
          <w:sz w:val="28"/>
          <w:szCs w:val="28"/>
          <w:lang w:val="uk-UA" w:eastAsia="zh-CN"/>
        </w:rPr>
        <w:t>, 2009. - 201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5.</w:t>
      </w:r>
      <w:r w:rsidRPr="00A66813">
        <w:rPr>
          <w:sz w:val="28"/>
          <w:szCs w:val="28"/>
          <w:lang w:val="uk-UA" w:eastAsia="zh-CN"/>
        </w:rPr>
        <w:tab/>
        <w:t xml:space="preserve">Колб, Роберт У. </w:t>
      </w:r>
      <w:proofErr w:type="spellStart"/>
      <w:r w:rsidRPr="00A66813">
        <w:rPr>
          <w:sz w:val="28"/>
          <w:szCs w:val="28"/>
          <w:lang w:val="uk-UA" w:eastAsia="zh-CN"/>
        </w:rPr>
        <w:t>Финансовые</w:t>
      </w:r>
      <w:proofErr w:type="spellEnd"/>
      <w:r w:rsidRPr="00A66813">
        <w:rPr>
          <w:sz w:val="28"/>
          <w:szCs w:val="28"/>
          <w:lang w:val="uk-UA" w:eastAsia="zh-CN"/>
        </w:rPr>
        <w:t xml:space="preserve"> </w:t>
      </w:r>
      <w:proofErr w:type="spellStart"/>
      <w:r w:rsidRPr="00A66813">
        <w:rPr>
          <w:sz w:val="28"/>
          <w:szCs w:val="28"/>
          <w:lang w:val="uk-UA" w:eastAsia="zh-CN"/>
        </w:rPr>
        <w:t>деривативы</w:t>
      </w:r>
      <w:proofErr w:type="spellEnd"/>
      <w:r w:rsidRPr="00A66813">
        <w:rPr>
          <w:sz w:val="28"/>
          <w:szCs w:val="28"/>
          <w:lang w:val="uk-UA" w:eastAsia="zh-CN"/>
        </w:rPr>
        <w:t xml:space="preserve">: </w:t>
      </w:r>
      <w:proofErr w:type="spellStart"/>
      <w:r w:rsidRPr="00A66813">
        <w:rPr>
          <w:sz w:val="28"/>
          <w:szCs w:val="28"/>
          <w:lang w:val="uk-UA" w:eastAsia="zh-CN"/>
        </w:rPr>
        <w:t>учебник</w:t>
      </w:r>
      <w:proofErr w:type="spellEnd"/>
      <w:r w:rsidRPr="00A66813">
        <w:rPr>
          <w:sz w:val="28"/>
          <w:szCs w:val="28"/>
          <w:lang w:val="uk-UA" w:eastAsia="zh-CN"/>
        </w:rPr>
        <w:t xml:space="preserve"> / Роберт У. Колб ; [пер. с </w:t>
      </w:r>
      <w:proofErr w:type="spellStart"/>
      <w:r w:rsidRPr="00A66813">
        <w:rPr>
          <w:sz w:val="28"/>
          <w:szCs w:val="28"/>
          <w:lang w:val="uk-UA" w:eastAsia="zh-CN"/>
        </w:rPr>
        <w:t>англ</w:t>
      </w:r>
      <w:proofErr w:type="spellEnd"/>
      <w:r w:rsidRPr="00A66813">
        <w:rPr>
          <w:sz w:val="28"/>
          <w:szCs w:val="28"/>
          <w:lang w:val="uk-UA" w:eastAsia="zh-CN"/>
        </w:rPr>
        <w:t xml:space="preserve">. А. И. </w:t>
      </w:r>
      <w:proofErr w:type="spellStart"/>
      <w:r w:rsidRPr="00A66813">
        <w:rPr>
          <w:sz w:val="28"/>
          <w:szCs w:val="28"/>
          <w:lang w:val="uk-UA" w:eastAsia="zh-CN"/>
        </w:rPr>
        <w:t>Меркурьева</w:t>
      </w:r>
      <w:proofErr w:type="spellEnd"/>
      <w:r w:rsidRPr="00A66813">
        <w:rPr>
          <w:sz w:val="28"/>
          <w:szCs w:val="28"/>
          <w:lang w:val="uk-UA" w:eastAsia="zh-CN"/>
        </w:rPr>
        <w:t xml:space="preserve">]. - </w:t>
      </w:r>
      <w:proofErr w:type="spellStart"/>
      <w:r w:rsidRPr="00A66813">
        <w:rPr>
          <w:sz w:val="28"/>
          <w:szCs w:val="28"/>
          <w:lang w:val="uk-UA" w:eastAsia="zh-CN"/>
        </w:rPr>
        <w:t>Изд</w:t>
      </w:r>
      <w:proofErr w:type="spellEnd"/>
      <w:r w:rsidRPr="00A66813">
        <w:rPr>
          <w:sz w:val="28"/>
          <w:szCs w:val="28"/>
          <w:lang w:val="uk-UA" w:eastAsia="zh-CN"/>
        </w:rPr>
        <w:t xml:space="preserve">. 2-е. - М. : </w:t>
      </w:r>
      <w:proofErr w:type="spellStart"/>
      <w:r w:rsidRPr="00A66813">
        <w:rPr>
          <w:sz w:val="28"/>
          <w:szCs w:val="28"/>
          <w:lang w:val="uk-UA" w:eastAsia="zh-CN"/>
        </w:rPr>
        <w:t>Филинъ</w:t>
      </w:r>
      <w:proofErr w:type="spellEnd"/>
      <w:r w:rsidRPr="00A66813">
        <w:rPr>
          <w:sz w:val="28"/>
          <w:szCs w:val="28"/>
          <w:lang w:val="uk-UA" w:eastAsia="zh-CN"/>
        </w:rPr>
        <w:t>, 1997. - 356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lastRenderedPageBreak/>
        <w:t>6.</w:t>
      </w:r>
      <w:r w:rsidRPr="00A66813">
        <w:rPr>
          <w:sz w:val="28"/>
          <w:szCs w:val="28"/>
          <w:lang w:val="uk-UA" w:eastAsia="zh-CN"/>
        </w:rPr>
        <w:tab/>
      </w:r>
      <w:proofErr w:type="spellStart"/>
      <w:r w:rsidRPr="00A66813">
        <w:rPr>
          <w:sz w:val="28"/>
          <w:szCs w:val="28"/>
          <w:lang w:val="uk-UA" w:eastAsia="zh-CN"/>
        </w:rPr>
        <w:t>Мендрул</w:t>
      </w:r>
      <w:proofErr w:type="spellEnd"/>
      <w:r w:rsidRPr="00A66813">
        <w:rPr>
          <w:sz w:val="28"/>
          <w:szCs w:val="28"/>
          <w:lang w:val="uk-UA" w:eastAsia="zh-CN"/>
        </w:rPr>
        <w:t xml:space="preserve"> О.Г., Павленко </w:t>
      </w:r>
      <w:proofErr w:type="spellStart"/>
      <w:r w:rsidRPr="00A66813">
        <w:rPr>
          <w:sz w:val="28"/>
          <w:szCs w:val="28"/>
          <w:lang w:val="uk-UA" w:eastAsia="zh-CN"/>
        </w:rPr>
        <w:t>І.А.Фондовий</w:t>
      </w:r>
      <w:proofErr w:type="spellEnd"/>
      <w:r w:rsidRPr="00A66813">
        <w:rPr>
          <w:sz w:val="28"/>
          <w:szCs w:val="28"/>
          <w:lang w:val="uk-UA" w:eastAsia="zh-CN"/>
        </w:rPr>
        <w:t xml:space="preserve"> ринок: операції з цінними паперами: </w:t>
      </w:r>
      <w:proofErr w:type="spellStart"/>
      <w:r w:rsidRPr="00A66813">
        <w:rPr>
          <w:sz w:val="28"/>
          <w:szCs w:val="28"/>
          <w:lang w:val="uk-UA" w:eastAsia="zh-CN"/>
        </w:rPr>
        <w:t>Навч</w:t>
      </w:r>
      <w:proofErr w:type="spellEnd"/>
      <w:r w:rsidRPr="00A66813">
        <w:rPr>
          <w:sz w:val="28"/>
          <w:szCs w:val="28"/>
          <w:lang w:val="uk-UA" w:eastAsia="zh-CN"/>
        </w:rPr>
        <w:t>. посібник - К.:КНЕУ, 2000.</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7.</w:t>
      </w:r>
      <w:r w:rsidRPr="00A66813">
        <w:rPr>
          <w:sz w:val="28"/>
          <w:szCs w:val="28"/>
          <w:lang w:val="uk-UA" w:eastAsia="zh-CN"/>
        </w:rPr>
        <w:tab/>
      </w:r>
      <w:proofErr w:type="spellStart"/>
      <w:r w:rsidRPr="00A66813">
        <w:rPr>
          <w:sz w:val="28"/>
          <w:szCs w:val="28"/>
          <w:lang w:val="uk-UA" w:eastAsia="zh-CN"/>
        </w:rPr>
        <w:t>Мозговий</w:t>
      </w:r>
      <w:proofErr w:type="spellEnd"/>
      <w:r w:rsidRPr="00A66813">
        <w:rPr>
          <w:sz w:val="28"/>
          <w:szCs w:val="28"/>
          <w:lang w:val="uk-UA" w:eastAsia="zh-CN"/>
        </w:rPr>
        <w:t xml:space="preserve"> О.М. Фондовий ринок: </w:t>
      </w:r>
      <w:proofErr w:type="spellStart"/>
      <w:r w:rsidRPr="00A66813">
        <w:rPr>
          <w:sz w:val="28"/>
          <w:szCs w:val="28"/>
          <w:lang w:val="uk-UA" w:eastAsia="zh-CN"/>
        </w:rPr>
        <w:t>Навч</w:t>
      </w:r>
      <w:proofErr w:type="spellEnd"/>
      <w:r w:rsidRPr="00A66813">
        <w:rPr>
          <w:sz w:val="28"/>
          <w:szCs w:val="28"/>
          <w:lang w:val="uk-UA" w:eastAsia="zh-CN"/>
        </w:rPr>
        <w:t>. посібник._- К.:  КНЕУ, 1999.</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8.</w:t>
      </w:r>
      <w:r w:rsidRPr="00A66813">
        <w:rPr>
          <w:sz w:val="28"/>
          <w:szCs w:val="28"/>
          <w:lang w:val="uk-UA" w:eastAsia="zh-CN"/>
        </w:rPr>
        <w:tab/>
        <w:t xml:space="preserve">Пересада, А. </w:t>
      </w:r>
      <w:proofErr w:type="spellStart"/>
      <w:r w:rsidRPr="00A66813">
        <w:rPr>
          <w:sz w:val="28"/>
          <w:szCs w:val="28"/>
          <w:lang w:val="uk-UA" w:eastAsia="zh-CN"/>
        </w:rPr>
        <w:t>А.Фінансові</w:t>
      </w:r>
      <w:proofErr w:type="spellEnd"/>
      <w:r w:rsidRPr="00A66813">
        <w:rPr>
          <w:sz w:val="28"/>
          <w:szCs w:val="28"/>
          <w:lang w:val="uk-UA" w:eastAsia="zh-CN"/>
        </w:rPr>
        <w:t xml:space="preserve"> інвестиції [Текст] : підручник / А. А. Пересада, Ю. М. Коваленко. - К. : КНЕУ, 2006. - 726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9.</w:t>
      </w:r>
      <w:r w:rsidRPr="00A66813">
        <w:rPr>
          <w:sz w:val="28"/>
          <w:szCs w:val="28"/>
          <w:lang w:val="uk-UA" w:eastAsia="zh-CN"/>
        </w:rPr>
        <w:tab/>
        <w:t>Примостка, Л. О. Фінансові деривативи: аналітичні та облікові аспекти [Текст] : Монографія / Л. О. Примостка. - К. : КНЕУ, 2001. - 263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10.</w:t>
      </w:r>
      <w:r w:rsidRPr="00A66813">
        <w:rPr>
          <w:sz w:val="28"/>
          <w:szCs w:val="28"/>
          <w:lang w:val="uk-UA" w:eastAsia="zh-CN"/>
        </w:rPr>
        <w:tab/>
      </w:r>
      <w:proofErr w:type="spellStart"/>
      <w:r w:rsidRPr="00A66813">
        <w:rPr>
          <w:sz w:val="28"/>
          <w:szCs w:val="28"/>
          <w:lang w:val="uk-UA" w:eastAsia="zh-CN"/>
        </w:rPr>
        <w:t>Халл</w:t>
      </w:r>
      <w:proofErr w:type="spellEnd"/>
      <w:r w:rsidRPr="00A66813">
        <w:rPr>
          <w:sz w:val="28"/>
          <w:szCs w:val="28"/>
          <w:lang w:val="uk-UA" w:eastAsia="zh-CN"/>
        </w:rPr>
        <w:t xml:space="preserve">, Джон К. </w:t>
      </w:r>
      <w:proofErr w:type="spellStart"/>
      <w:r w:rsidRPr="00A66813">
        <w:rPr>
          <w:sz w:val="28"/>
          <w:szCs w:val="28"/>
          <w:lang w:val="uk-UA" w:eastAsia="zh-CN"/>
        </w:rPr>
        <w:t>Опционы</w:t>
      </w:r>
      <w:proofErr w:type="spellEnd"/>
      <w:r w:rsidRPr="00A66813">
        <w:rPr>
          <w:sz w:val="28"/>
          <w:szCs w:val="28"/>
          <w:lang w:val="uk-UA" w:eastAsia="zh-CN"/>
        </w:rPr>
        <w:t xml:space="preserve">, </w:t>
      </w:r>
      <w:proofErr w:type="spellStart"/>
      <w:r w:rsidRPr="00A66813">
        <w:rPr>
          <w:sz w:val="28"/>
          <w:szCs w:val="28"/>
          <w:lang w:val="uk-UA" w:eastAsia="zh-CN"/>
        </w:rPr>
        <w:t>фьючерсы</w:t>
      </w:r>
      <w:proofErr w:type="spellEnd"/>
      <w:r w:rsidRPr="00A66813">
        <w:rPr>
          <w:sz w:val="28"/>
          <w:szCs w:val="28"/>
          <w:lang w:val="uk-UA" w:eastAsia="zh-CN"/>
        </w:rPr>
        <w:t xml:space="preserve"> и </w:t>
      </w:r>
      <w:proofErr w:type="spellStart"/>
      <w:r w:rsidRPr="00A66813">
        <w:rPr>
          <w:sz w:val="28"/>
          <w:szCs w:val="28"/>
          <w:lang w:val="uk-UA" w:eastAsia="zh-CN"/>
        </w:rPr>
        <w:t>другие</w:t>
      </w:r>
      <w:proofErr w:type="spellEnd"/>
      <w:r w:rsidRPr="00A66813">
        <w:rPr>
          <w:sz w:val="28"/>
          <w:szCs w:val="28"/>
          <w:lang w:val="uk-UA" w:eastAsia="zh-CN"/>
        </w:rPr>
        <w:t xml:space="preserve"> </w:t>
      </w:r>
      <w:proofErr w:type="spellStart"/>
      <w:r w:rsidRPr="00A66813">
        <w:rPr>
          <w:sz w:val="28"/>
          <w:szCs w:val="28"/>
          <w:lang w:val="uk-UA" w:eastAsia="zh-CN"/>
        </w:rPr>
        <w:t>производные</w:t>
      </w:r>
      <w:proofErr w:type="spellEnd"/>
      <w:r w:rsidRPr="00A66813">
        <w:rPr>
          <w:sz w:val="28"/>
          <w:szCs w:val="28"/>
          <w:lang w:val="uk-UA" w:eastAsia="zh-CN"/>
        </w:rPr>
        <w:t xml:space="preserve"> </w:t>
      </w:r>
      <w:proofErr w:type="spellStart"/>
      <w:r w:rsidRPr="00A66813">
        <w:rPr>
          <w:sz w:val="28"/>
          <w:szCs w:val="28"/>
          <w:lang w:val="uk-UA" w:eastAsia="zh-CN"/>
        </w:rPr>
        <w:t>финансовые</w:t>
      </w:r>
      <w:proofErr w:type="spellEnd"/>
      <w:r w:rsidRPr="00A66813">
        <w:rPr>
          <w:sz w:val="28"/>
          <w:szCs w:val="28"/>
          <w:lang w:val="uk-UA" w:eastAsia="zh-CN"/>
        </w:rPr>
        <w:t xml:space="preserve"> </w:t>
      </w:r>
      <w:proofErr w:type="spellStart"/>
      <w:r w:rsidRPr="00A66813">
        <w:rPr>
          <w:sz w:val="28"/>
          <w:szCs w:val="28"/>
          <w:lang w:val="uk-UA" w:eastAsia="zh-CN"/>
        </w:rPr>
        <w:t>инструменты</w:t>
      </w:r>
      <w:proofErr w:type="spellEnd"/>
      <w:r w:rsidRPr="00A66813">
        <w:rPr>
          <w:sz w:val="28"/>
          <w:szCs w:val="28"/>
          <w:lang w:val="uk-UA" w:eastAsia="zh-CN"/>
        </w:rPr>
        <w:t xml:space="preserve"> [Текст] / Джон К. </w:t>
      </w:r>
      <w:proofErr w:type="spellStart"/>
      <w:r w:rsidRPr="00A66813">
        <w:rPr>
          <w:sz w:val="28"/>
          <w:szCs w:val="28"/>
          <w:lang w:val="uk-UA" w:eastAsia="zh-CN"/>
        </w:rPr>
        <w:t>Халл</w:t>
      </w:r>
      <w:proofErr w:type="spellEnd"/>
      <w:r w:rsidRPr="00A66813">
        <w:rPr>
          <w:sz w:val="28"/>
          <w:szCs w:val="28"/>
          <w:lang w:val="uk-UA" w:eastAsia="zh-CN"/>
        </w:rPr>
        <w:t xml:space="preserve"> ; [пер. с </w:t>
      </w:r>
      <w:proofErr w:type="spellStart"/>
      <w:r w:rsidRPr="00A66813">
        <w:rPr>
          <w:sz w:val="28"/>
          <w:szCs w:val="28"/>
          <w:lang w:val="uk-UA" w:eastAsia="zh-CN"/>
        </w:rPr>
        <w:t>англ</w:t>
      </w:r>
      <w:proofErr w:type="spellEnd"/>
      <w:r w:rsidRPr="00A66813">
        <w:rPr>
          <w:sz w:val="28"/>
          <w:szCs w:val="28"/>
          <w:lang w:val="uk-UA" w:eastAsia="zh-CN"/>
        </w:rPr>
        <w:t xml:space="preserve">. и ред. Д. А. </w:t>
      </w:r>
      <w:proofErr w:type="spellStart"/>
      <w:r w:rsidRPr="00A66813">
        <w:rPr>
          <w:sz w:val="28"/>
          <w:szCs w:val="28"/>
          <w:lang w:val="uk-UA" w:eastAsia="zh-CN"/>
        </w:rPr>
        <w:t>Клюшина</w:t>
      </w:r>
      <w:proofErr w:type="spellEnd"/>
      <w:r w:rsidRPr="00A66813">
        <w:rPr>
          <w:sz w:val="28"/>
          <w:szCs w:val="28"/>
          <w:lang w:val="uk-UA" w:eastAsia="zh-CN"/>
        </w:rPr>
        <w:t xml:space="preserve">]. - 6-е </w:t>
      </w:r>
      <w:proofErr w:type="spellStart"/>
      <w:r w:rsidRPr="00A66813">
        <w:rPr>
          <w:sz w:val="28"/>
          <w:szCs w:val="28"/>
          <w:lang w:val="uk-UA" w:eastAsia="zh-CN"/>
        </w:rPr>
        <w:t>изд</w:t>
      </w:r>
      <w:proofErr w:type="spellEnd"/>
      <w:r w:rsidRPr="00A66813">
        <w:rPr>
          <w:sz w:val="28"/>
          <w:szCs w:val="28"/>
          <w:lang w:val="uk-UA" w:eastAsia="zh-CN"/>
        </w:rPr>
        <w:t xml:space="preserve">. - М. ; СПб. ; К. : </w:t>
      </w:r>
      <w:proofErr w:type="spellStart"/>
      <w:r w:rsidRPr="00A66813">
        <w:rPr>
          <w:sz w:val="28"/>
          <w:szCs w:val="28"/>
          <w:lang w:val="uk-UA" w:eastAsia="zh-CN"/>
        </w:rPr>
        <w:t>Вильямс</w:t>
      </w:r>
      <w:proofErr w:type="spellEnd"/>
      <w:r w:rsidRPr="00A66813">
        <w:rPr>
          <w:sz w:val="28"/>
          <w:szCs w:val="28"/>
          <w:lang w:val="uk-UA" w:eastAsia="zh-CN"/>
        </w:rPr>
        <w:t>, 2007. - 1056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11.</w:t>
      </w:r>
      <w:r w:rsidRPr="00A66813">
        <w:rPr>
          <w:sz w:val="28"/>
          <w:szCs w:val="28"/>
          <w:lang w:val="uk-UA" w:eastAsia="zh-CN"/>
        </w:rPr>
        <w:tab/>
      </w:r>
      <w:proofErr w:type="spellStart"/>
      <w:r w:rsidRPr="00A66813">
        <w:rPr>
          <w:sz w:val="28"/>
          <w:szCs w:val="28"/>
          <w:lang w:val="uk-UA" w:eastAsia="zh-CN"/>
        </w:rPr>
        <w:t>Чесноков</w:t>
      </w:r>
      <w:proofErr w:type="spellEnd"/>
      <w:r w:rsidRPr="00A66813">
        <w:rPr>
          <w:sz w:val="28"/>
          <w:szCs w:val="28"/>
          <w:lang w:val="uk-UA" w:eastAsia="zh-CN"/>
        </w:rPr>
        <w:t xml:space="preserve">, В. Л. Фінансові інструменти: </w:t>
      </w:r>
      <w:proofErr w:type="spellStart"/>
      <w:r w:rsidRPr="00A66813">
        <w:rPr>
          <w:sz w:val="28"/>
          <w:szCs w:val="28"/>
          <w:lang w:val="uk-UA" w:eastAsia="zh-CN"/>
        </w:rPr>
        <w:t>навч</w:t>
      </w:r>
      <w:proofErr w:type="spellEnd"/>
      <w:r w:rsidRPr="00A66813">
        <w:rPr>
          <w:sz w:val="28"/>
          <w:szCs w:val="28"/>
          <w:lang w:val="uk-UA" w:eastAsia="zh-CN"/>
        </w:rPr>
        <w:t xml:space="preserve">. посібник / В. Л. </w:t>
      </w:r>
      <w:proofErr w:type="spellStart"/>
      <w:r w:rsidRPr="00A66813">
        <w:rPr>
          <w:sz w:val="28"/>
          <w:szCs w:val="28"/>
          <w:lang w:val="uk-UA" w:eastAsia="zh-CN"/>
        </w:rPr>
        <w:t>Чесноков</w:t>
      </w:r>
      <w:proofErr w:type="spellEnd"/>
      <w:r w:rsidRPr="00A66813">
        <w:rPr>
          <w:sz w:val="28"/>
          <w:szCs w:val="28"/>
          <w:lang w:val="uk-UA" w:eastAsia="zh-CN"/>
        </w:rPr>
        <w:t>. - К. : Центр учбової літератури, 2008. - 288 с.</w:t>
      </w:r>
    </w:p>
    <w:p w:rsidR="00A66813" w:rsidRPr="00A66813" w:rsidRDefault="00A66813" w:rsidP="00A66813">
      <w:pPr>
        <w:shd w:val="clear" w:color="auto" w:fill="FFFFFF"/>
        <w:suppressAutoHyphens/>
        <w:ind w:right="48" w:firstLine="720"/>
        <w:rPr>
          <w:sz w:val="28"/>
          <w:szCs w:val="28"/>
          <w:lang w:val="uk-UA" w:eastAsia="zh-CN"/>
        </w:rPr>
      </w:pPr>
      <w:r w:rsidRPr="00A66813">
        <w:rPr>
          <w:sz w:val="28"/>
          <w:szCs w:val="28"/>
          <w:lang w:val="uk-UA" w:eastAsia="zh-CN"/>
        </w:rPr>
        <w:t>12.</w:t>
      </w:r>
      <w:r w:rsidRPr="00A66813">
        <w:rPr>
          <w:sz w:val="28"/>
          <w:szCs w:val="28"/>
          <w:lang w:val="uk-UA" w:eastAsia="zh-CN"/>
        </w:rPr>
        <w:tab/>
      </w:r>
      <w:proofErr w:type="spellStart"/>
      <w:r w:rsidRPr="00A66813">
        <w:rPr>
          <w:sz w:val="28"/>
          <w:szCs w:val="28"/>
          <w:lang w:val="uk-UA" w:eastAsia="zh-CN"/>
        </w:rPr>
        <w:t>Шелудько</w:t>
      </w:r>
      <w:proofErr w:type="spellEnd"/>
      <w:r w:rsidRPr="00A66813">
        <w:rPr>
          <w:sz w:val="28"/>
          <w:szCs w:val="28"/>
          <w:lang w:val="uk-UA" w:eastAsia="zh-CN"/>
        </w:rPr>
        <w:t xml:space="preserve"> В.М. Фінансовий ринок: </w:t>
      </w:r>
      <w:proofErr w:type="spellStart"/>
      <w:r w:rsidRPr="00A66813">
        <w:rPr>
          <w:sz w:val="28"/>
          <w:szCs w:val="28"/>
          <w:lang w:val="uk-UA" w:eastAsia="zh-CN"/>
        </w:rPr>
        <w:t>Навч</w:t>
      </w:r>
      <w:proofErr w:type="spellEnd"/>
      <w:r w:rsidRPr="00A66813">
        <w:rPr>
          <w:sz w:val="28"/>
          <w:szCs w:val="28"/>
          <w:lang w:val="uk-UA" w:eastAsia="zh-CN"/>
        </w:rPr>
        <w:t xml:space="preserve">. </w:t>
      </w:r>
      <w:proofErr w:type="spellStart"/>
      <w:r w:rsidRPr="00A66813">
        <w:rPr>
          <w:sz w:val="28"/>
          <w:szCs w:val="28"/>
          <w:lang w:val="uk-UA" w:eastAsia="zh-CN"/>
        </w:rPr>
        <w:t>посіб</w:t>
      </w:r>
      <w:proofErr w:type="spellEnd"/>
      <w:r w:rsidRPr="00A66813">
        <w:rPr>
          <w:sz w:val="28"/>
          <w:szCs w:val="28"/>
          <w:lang w:val="uk-UA" w:eastAsia="zh-CN"/>
        </w:rPr>
        <w:t>. – К.: Знання-Прес, 2008. - 535с.</w:t>
      </w:r>
    </w:p>
    <w:p w:rsidR="00A66813" w:rsidRPr="00A66813" w:rsidRDefault="00A66813" w:rsidP="00A66813">
      <w:pPr>
        <w:shd w:val="clear" w:color="auto" w:fill="FFFFFF"/>
        <w:suppressAutoHyphens/>
        <w:spacing w:line="276" w:lineRule="auto"/>
        <w:jc w:val="center"/>
        <w:rPr>
          <w:rFonts w:ascii="Bookman Old Style" w:hAnsi="Bookman Old Style"/>
          <w:b/>
          <w:sz w:val="28"/>
          <w:szCs w:val="28"/>
          <w:lang w:val="uk-UA" w:eastAsia="zh-CN"/>
        </w:rPr>
      </w:pPr>
    </w:p>
    <w:p w:rsidR="00A66813" w:rsidRPr="00A66813" w:rsidRDefault="00A66813" w:rsidP="00A66813">
      <w:pPr>
        <w:shd w:val="clear" w:color="auto" w:fill="FFFFFF"/>
        <w:suppressAutoHyphens/>
        <w:spacing w:line="276" w:lineRule="auto"/>
        <w:jc w:val="center"/>
        <w:rPr>
          <w:rFonts w:ascii="Bookman Old Style" w:hAnsi="Bookman Old Style"/>
          <w:b/>
          <w:sz w:val="28"/>
          <w:szCs w:val="28"/>
          <w:lang w:val="uk-UA" w:eastAsia="zh-CN"/>
        </w:rPr>
      </w:pPr>
      <w:r w:rsidRPr="00A66813">
        <w:rPr>
          <w:rFonts w:ascii="Bookman Old Style" w:hAnsi="Bookman Old Style"/>
          <w:b/>
          <w:sz w:val="28"/>
          <w:szCs w:val="28"/>
          <w:lang w:val="uk-UA" w:eastAsia="zh-CN"/>
        </w:rPr>
        <w:t>Додаткова література:</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Бернстайн</w:t>
      </w:r>
      <w:proofErr w:type="spellEnd"/>
      <w:r w:rsidRPr="00A66813">
        <w:rPr>
          <w:sz w:val="28"/>
          <w:szCs w:val="28"/>
          <w:lang w:val="uk-UA" w:eastAsia="zh-CN"/>
        </w:rPr>
        <w:t xml:space="preserve">, П. </w:t>
      </w:r>
      <w:proofErr w:type="spellStart"/>
      <w:r w:rsidRPr="00A66813">
        <w:rPr>
          <w:sz w:val="28"/>
          <w:szCs w:val="28"/>
          <w:lang w:val="uk-UA" w:eastAsia="zh-CN"/>
        </w:rPr>
        <w:t>Фундаментальные</w:t>
      </w:r>
      <w:proofErr w:type="spellEnd"/>
      <w:r w:rsidRPr="00A66813">
        <w:rPr>
          <w:sz w:val="28"/>
          <w:szCs w:val="28"/>
          <w:lang w:val="uk-UA" w:eastAsia="zh-CN"/>
        </w:rPr>
        <w:t xml:space="preserve"> </w:t>
      </w:r>
      <w:proofErr w:type="spellStart"/>
      <w:r w:rsidRPr="00A66813">
        <w:rPr>
          <w:sz w:val="28"/>
          <w:szCs w:val="28"/>
          <w:lang w:val="uk-UA" w:eastAsia="zh-CN"/>
        </w:rPr>
        <w:t>идеи</w:t>
      </w:r>
      <w:proofErr w:type="spellEnd"/>
      <w:r w:rsidRPr="00A66813">
        <w:rPr>
          <w:sz w:val="28"/>
          <w:szCs w:val="28"/>
          <w:lang w:val="uk-UA" w:eastAsia="zh-CN"/>
        </w:rPr>
        <w:t xml:space="preserve"> </w:t>
      </w:r>
      <w:proofErr w:type="spellStart"/>
      <w:r w:rsidRPr="00A66813">
        <w:rPr>
          <w:sz w:val="28"/>
          <w:szCs w:val="28"/>
          <w:lang w:val="uk-UA" w:eastAsia="zh-CN"/>
        </w:rPr>
        <w:t>финансового</w:t>
      </w:r>
      <w:proofErr w:type="spellEnd"/>
      <w:r w:rsidRPr="00A66813">
        <w:rPr>
          <w:sz w:val="28"/>
          <w:szCs w:val="28"/>
          <w:lang w:val="uk-UA" w:eastAsia="zh-CN"/>
        </w:rPr>
        <w:t xml:space="preserve"> мира. </w:t>
      </w:r>
      <w:proofErr w:type="spellStart"/>
      <w:r w:rsidRPr="00A66813">
        <w:rPr>
          <w:sz w:val="28"/>
          <w:szCs w:val="28"/>
          <w:lang w:val="uk-UA" w:eastAsia="zh-CN"/>
        </w:rPr>
        <w:t>Эволюция</w:t>
      </w:r>
      <w:proofErr w:type="spellEnd"/>
      <w:r w:rsidRPr="00A66813">
        <w:rPr>
          <w:sz w:val="28"/>
          <w:szCs w:val="28"/>
          <w:lang w:val="uk-UA" w:eastAsia="zh-CN"/>
        </w:rPr>
        <w:t xml:space="preserve"> / </w:t>
      </w:r>
      <w:proofErr w:type="spellStart"/>
      <w:r w:rsidRPr="00A66813">
        <w:rPr>
          <w:sz w:val="28"/>
          <w:szCs w:val="28"/>
          <w:lang w:val="uk-UA" w:eastAsia="zh-CN"/>
        </w:rPr>
        <w:t>Питер</w:t>
      </w:r>
      <w:proofErr w:type="spellEnd"/>
      <w:r w:rsidRPr="00A66813">
        <w:rPr>
          <w:sz w:val="28"/>
          <w:szCs w:val="28"/>
          <w:lang w:val="uk-UA" w:eastAsia="zh-CN"/>
        </w:rPr>
        <w:t xml:space="preserve"> </w:t>
      </w:r>
      <w:proofErr w:type="spellStart"/>
      <w:r w:rsidRPr="00A66813">
        <w:rPr>
          <w:sz w:val="28"/>
          <w:szCs w:val="28"/>
          <w:lang w:val="uk-UA" w:eastAsia="zh-CN"/>
        </w:rPr>
        <w:t>Бернстайн</w:t>
      </w:r>
      <w:proofErr w:type="spellEnd"/>
      <w:r w:rsidRPr="00A66813">
        <w:rPr>
          <w:sz w:val="28"/>
          <w:szCs w:val="28"/>
          <w:lang w:val="uk-UA" w:eastAsia="zh-CN"/>
        </w:rPr>
        <w:t xml:space="preserve"> ; пер. с </w:t>
      </w:r>
      <w:proofErr w:type="spellStart"/>
      <w:r w:rsidRPr="00A66813">
        <w:rPr>
          <w:sz w:val="28"/>
          <w:szCs w:val="28"/>
          <w:lang w:val="uk-UA" w:eastAsia="zh-CN"/>
        </w:rPr>
        <w:t>англ</w:t>
      </w:r>
      <w:proofErr w:type="spellEnd"/>
      <w:r w:rsidRPr="00A66813">
        <w:rPr>
          <w:sz w:val="28"/>
          <w:szCs w:val="28"/>
          <w:lang w:val="uk-UA" w:eastAsia="zh-CN"/>
        </w:rPr>
        <w:t xml:space="preserve">. [В. </w:t>
      </w:r>
      <w:proofErr w:type="spellStart"/>
      <w:r w:rsidRPr="00A66813">
        <w:rPr>
          <w:sz w:val="28"/>
          <w:szCs w:val="28"/>
          <w:lang w:val="uk-UA" w:eastAsia="zh-CN"/>
        </w:rPr>
        <w:t>Ионова</w:t>
      </w:r>
      <w:proofErr w:type="spellEnd"/>
      <w:r w:rsidRPr="00A66813">
        <w:rPr>
          <w:sz w:val="28"/>
          <w:szCs w:val="28"/>
          <w:lang w:val="uk-UA" w:eastAsia="zh-CN"/>
        </w:rPr>
        <w:t xml:space="preserve">, А. </w:t>
      </w:r>
      <w:proofErr w:type="spellStart"/>
      <w:r w:rsidRPr="00A66813">
        <w:rPr>
          <w:sz w:val="28"/>
          <w:szCs w:val="28"/>
          <w:lang w:val="uk-UA" w:eastAsia="zh-CN"/>
        </w:rPr>
        <w:t>Зотагина</w:t>
      </w:r>
      <w:proofErr w:type="spellEnd"/>
      <w:r w:rsidRPr="00A66813">
        <w:rPr>
          <w:sz w:val="28"/>
          <w:szCs w:val="28"/>
          <w:lang w:val="uk-UA" w:eastAsia="zh-CN"/>
        </w:rPr>
        <w:t xml:space="preserve">, В. </w:t>
      </w:r>
      <w:proofErr w:type="spellStart"/>
      <w:r w:rsidRPr="00A66813">
        <w:rPr>
          <w:sz w:val="28"/>
          <w:szCs w:val="28"/>
          <w:lang w:val="uk-UA" w:eastAsia="zh-CN"/>
        </w:rPr>
        <w:t>Ибрагимова</w:t>
      </w:r>
      <w:proofErr w:type="spellEnd"/>
      <w:r w:rsidRPr="00A66813">
        <w:rPr>
          <w:sz w:val="28"/>
          <w:szCs w:val="28"/>
          <w:lang w:val="uk-UA" w:eastAsia="zh-CN"/>
        </w:rPr>
        <w:t xml:space="preserve">]. – М. : </w:t>
      </w:r>
      <w:proofErr w:type="spellStart"/>
      <w:r w:rsidRPr="00A66813">
        <w:rPr>
          <w:sz w:val="28"/>
          <w:szCs w:val="28"/>
          <w:lang w:val="uk-UA" w:eastAsia="zh-CN"/>
        </w:rPr>
        <w:t>Альпина</w:t>
      </w:r>
      <w:proofErr w:type="spellEnd"/>
      <w:r w:rsidRPr="00A66813">
        <w:rPr>
          <w:sz w:val="28"/>
          <w:szCs w:val="28"/>
          <w:lang w:val="uk-UA" w:eastAsia="zh-CN"/>
        </w:rPr>
        <w:t xml:space="preserve"> </w:t>
      </w:r>
      <w:proofErr w:type="spellStart"/>
      <w:r w:rsidRPr="00A66813">
        <w:rPr>
          <w:sz w:val="28"/>
          <w:szCs w:val="28"/>
          <w:lang w:val="uk-UA" w:eastAsia="zh-CN"/>
        </w:rPr>
        <w:t>Бизнес</w:t>
      </w:r>
      <w:proofErr w:type="spellEnd"/>
      <w:r w:rsidRPr="00A66813">
        <w:rPr>
          <w:sz w:val="28"/>
          <w:szCs w:val="28"/>
          <w:lang w:val="uk-UA" w:eastAsia="zh-CN"/>
        </w:rPr>
        <w:t xml:space="preserve"> Букс, 2009. – 247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Биржевое</w:t>
      </w:r>
      <w:proofErr w:type="spellEnd"/>
      <w:r w:rsidRPr="00A66813">
        <w:rPr>
          <w:sz w:val="28"/>
          <w:szCs w:val="28"/>
          <w:lang w:val="uk-UA" w:eastAsia="zh-CN"/>
        </w:rPr>
        <w:t xml:space="preserve"> </w:t>
      </w:r>
      <w:proofErr w:type="spellStart"/>
      <w:r w:rsidRPr="00A66813">
        <w:rPr>
          <w:sz w:val="28"/>
          <w:szCs w:val="28"/>
          <w:lang w:val="uk-UA" w:eastAsia="zh-CN"/>
        </w:rPr>
        <w:t>дело</w:t>
      </w:r>
      <w:proofErr w:type="spellEnd"/>
      <w:r w:rsidRPr="00A66813">
        <w:rPr>
          <w:sz w:val="28"/>
          <w:szCs w:val="28"/>
          <w:lang w:val="uk-UA" w:eastAsia="zh-CN"/>
        </w:rPr>
        <w:t xml:space="preserve">: </w:t>
      </w:r>
      <w:proofErr w:type="spellStart"/>
      <w:r w:rsidRPr="00A66813">
        <w:rPr>
          <w:sz w:val="28"/>
          <w:szCs w:val="28"/>
          <w:lang w:val="uk-UA" w:eastAsia="zh-CN"/>
        </w:rPr>
        <w:t>Учебник</w:t>
      </w:r>
      <w:proofErr w:type="spellEnd"/>
      <w:r w:rsidRPr="00A66813">
        <w:rPr>
          <w:sz w:val="28"/>
          <w:szCs w:val="28"/>
          <w:lang w:val="uk-UA" w:eastAsia="zh-CN"/>
        </w:rPr>
        <w:t xml:space="preserve">. / Ред. </w:t>
      </w:r>
      <w:proofErr w:type="spellStart"/>
      <w:r w:rsidRPr="00A66813">
        <w:rPr>
          <w:sz w:val="28"/>
          <w:szCs w:val="28"/>
          <w:lang w:val="uk-UA" w:eastAsia="zh-CN"/>
        </w:rPr>
        <w:t>Галанов</w:t>
      </w:r>
      <w:proofErr w:type="spellEnd"/>
      <w:r w:rsidRPr="00A66813">
        <w:rPr>
          <w:sz w:val="28"/>
          <w:szCs w:val="28"/>
          <w:lang w:val="uk-UA" w:eastAsia="zh-CN"/>
        </w:rPr>
        <w:t xml:space="preserve"> В.А. и </w:t>
      </w:r>
      <w:proofErr w:type="spellStart"/>
      <w:r w:rsidRPr="00A66813">
        <w:rPr>
          <w:sz w:val="28"/>
          <w:szCs w:val="28"/>
          <w:lang w:val="uk-UA" w:eastAsia="zh-CN"/>
        </w:rPr>
        <w:t>др</w:t>
      </w:r>
      <w:proofErr w:type="spellEnd"/>
      <w:r w:rsidRPr="00A66813">
        <w:rPr>
          <w:sz w:val="28"/>
          <w:szCs w:val="28"/>
          <w:lang w:val="uk-UA" w:eastAsia="zh-CN"/>
        </w:rPr>
        <w:t xml:space="preserve">. – М.: </w:t>
      </w:r>
      <w:proofErr w:type="spellStart"/>
      <w:r w:rsidRPr="00A66813">
        <w:rPr>
          <w:sz w:val="28"/>
          <w:szCs w:val="28"/>
          <w:lang w:val="uk-UA" w:eastAsia="zh-CN"/>
        </w:rPr>
        <w:t>Финансы</w:t>
      </w:r>
      <w:proofErr w:type="spellEnd"/>
      <w:r w:rsidRPr="00A66813">
        <w:rPr>
          <w:sz w:val="28"/>
          <w:szCs w:val="28"/>
          <w:lang w:val="uk-UA" w:eastAsia="zh-CN"/>
        </w:rPr>
        <w:t xml:space="preserve"> и статистика, 2001. – 304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Боди</w:t>
      </w:r>
      <w:proofErr w:type="spellEnd"/>
      <w:r w:rsidRPr="00A66813">
        <w:rPr>
          <w:sz w:val="28"/>
          <w:szCs w:val="28"/>
          <w:lang w:val="uk-UA" w:eastAsia="zh-CN"/>
        </w:rPr>
        <w:t xml:space="preserve"> З., </w:t>
      </w:r>
      <w:proofErr w:type="spellStart"/>
      <w:r w:rsidRPr="00A66813">
        <w:rPr>
          <w:sz w:val="28"/>
          <w:szCs w:val="28"/>
          <w:lang w:val="uk-UA" w:eastAsia="zh-CN"/>
        </w:rPr>
        <w:t>Мертон</w:t>
      </w:r>
      <w:proofErr w:type="spellEnd"/>
      <w:r w:rsidRPr="00A66813">
        <w:rPr>
          <w:sz w:val="28"/>
          <w:szCs w:val="28"/>
          <w:lang w:val="uk-UA" w:eastAsia="zh-CN"/>
        </w:rPr>
        <w:t xml:space="preserve"> Р. </w:t>
      </w:r>
      <w:proofErr w:type="spellStart"/>
      <w:r w:rsidRPr="00A66813">
        <w:rPr>
          <w:sz w:val="28"/>
          <w:szCs w:val="28"/>
          <w:lang w:val="uk-UA" w:eastAsia="zh-CN"/>
        </w:rPr>
        <w:t>Финансы</w:t>
      </w:r>
      <w:proofErr w:type="spellEnd"/>
      <w:r w:rsidRPr="00A66813">
        <w:rPr>
          <w:sz w:val="28"/>
          <w:szCs w:val="28"/>
          <w:lang w:val="uk-UA" w:eastAsia="zh-CN"/>
        </w:rPr>
        <w:t xml:space="preserve">.: Пер. с </w:t>
      </w:r>
      <w:proofErr w:type="spellStart"/>
      <w:r w:rsidRPr="00A66813">
        <w:rPr>
          <w:sz w:val="28"/>
          <w:szCs w:val="28"/>
          <w:lang w:val="uk-UA" w:eastAsia="zh-CN"/>
        </w:rPr>
        <w:t>англ</w:t>
      </w:r>
      <w:proofErr w:type="spellEnd"/>
      <w:r w:rsidRPr="00A66813">
        <w:rPr>
          <w:sz w:val="28"/>
          <w:szCs w:val="28"/>
          <w:lang w:val="uk-UA" w:eastAsia="zh-CN"/>
        </w:rPr>
        <w:t xml:space="preserve">. : Уч. </w:t>
      </w:r>
      <w:proofErr w:type="spellStart"/>
      <w:r w:rsidRPr="00A66813">
        <w:rPr>
          <w:sz w:val="28"/>
          <w:szCs w:val="28"/>
          <w:lang w:val="uk-UA" w:eastAsia="zh-CN"/>
        </w:rPr>
        <w:t>пос</w:t>
      </w:r>
      <w:proofErr w:type="spellEnd"/>
      <w:r w:rsidRPr="00A66813">
        <w:rPr>
          <w:sz w:val="28"/>
          <w:szCs w:val="28"/>
          <w:lang w:val="uk-UA" w:eastAsia="zh-CN"/>
        </w:rPr>
        <w:t xml:space="preserve">. – М.: </w:t>
      </w:r>
      <w:proofErr w:type="spellStart"/>
      <w:r w:rsidRPr="00A66813">
        <w:rPr>
          <w:sz w:val="28"/>
          <w:szCs w:val="28"/>
          <w:lang w:val="uk-UA" w:eastAsia="zh-CN"/>
        </w:rPr>
        <w:t>Издательский</w:t>
      </w:r>
      <w:proofErr w:type="spellEnd"/>
      <w:r w:rsidRPr="00A66813">
        <w:rPr>
          <w:sz w:val="28"/>
          <w:szCs w:val="28"/>
          <w:lang w:val="uk-UA" w:eastAsia="zh-CN"/>
        </w:rPr>
        <w:t xml:space="preserve"> </w:t>
      </w:r>
      <w:proofErr w:type="spellStart"/>
      <w:r w:rsidRPr="00A66813">
        <w:rPr>
          <w:sz w:val="28"/>
          <w:szCs w:val="28"/>
          <w:lang w:val="uk-UA" w:eastAsia="zh-CN"/>
        </w:rPr>
        <w:t>дом</w:t>
      </w:r>
      <w:proofErr w:type="spellEnd"/>
      <w:r w:rsidRPr="00A66813">
        <w:rPr>
          <w:sz w:val="28"/>
          <w:szCs w:val="28"/>
          <w:lang w:val="uk-UA" w:eastAsia="zh-CN"/>
        </w:rPr>
        <w:t xml:space="preserve"> „</w:t>
      </w:r>
      <w:proofErr w:type="spellStart"/>
      <w:r w:rsidRPr="00A66813">
        <w:rPr>
          <w:sz w:val="28"/>
          <w:szCs w:val="28"/>
          <w:lang w:val="uk-UA" w:eastAsia="zh-CN"/>
        </w:rPr>
        <w:t>Вильямс</w:t>
      </w:r>
      <w:proofErr w:type="spellEnd"/>
      <w:r w:rsidRPr="00A66813">
        <w:rPr>
          <w:sz w:val="28"/>
          <w:szCs w:val="28"/>
          <w:lang w:val="uk-UA" w:eastAsia="zh-CN"/>
        </w:rPr>
        <w:t xml:space="preserve">”, 2000. – 592 с. </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Бьорк</w:t>
      </w:r>
      <w:proofErr w:type="spellEnd"/>
      <w:r w:rsidRPr="00A66813">
        <w:rPr>
          <w:sz w:val="28"/>
          <w:szCs w:val="28"/>
          <w:lang w:val="uk-UA" w:eastAsia="zh-CN"/>
        </w:rPr>
        <w:t xml:space="preserve">, Т.  </w:t>
      </w:r>
      <w:proofErr w:type="spellStart"/>
      <w:r w:rsidRPr="00A66813">
        <w:rPr>
          <w:sz w:val="28"/>
          <w:szCs w:val="28"/>
          <w:lang w:val="uk-UA" w:eastAsia="zh-CN"/>
        </w:rPr>
        <w:t>Теория</w:t>
      </w:r>
      <w:proofErr w:type="spellEnd"/>
      <w:r w:rsidRPr="00A66813">
        <w:rPr>
          <w:sz w:val="28"/>
          <w:szCs w:val="28"/>
          <w:lang w:val="uk-UA" w:eastAsia="zh-CN"/>
        </w:rPr>
        <w:t xml:space="preserve"> </w:t>
      </w:r>
      <w:proofErr w:type="spellStart"/>
      <w:r w:rsidRPr="00A66813">
        <w:rPr>
          <w:sz w:val="28"/>
          <w:szCs w:val="28"/>
          <w:lang w:val="uk-UA" w:eastAsia="zh-CN"/>
        </w:rPr>
        <w:t>арбитража</w:t>
      </w:r>
      <w:proofErr w:type="spellEnd"/>
      <w:r w:rsidRPr="00A66813">
        <w:rPr>
          <w:sz w:val="28"/>
          <w:szCs w:val="28"/>
          <w:lang w:val="uk-UA" w:eastAsia="zh-CN"/>
        </w:rPr>
        <w:t xml:space="preserve"> в </w:t>
      </w:r>
      <w:proofErr w:type="spellStart"/>
      <w:r w:rsidRPr="00A66813">
        <w:rPr>
          <w:sz w:val="28"/>
          <w:szCs w:val="28"/>
          <w:lang w:val="uk-UA" w:eastAsia="zh-CN"/>
        </w:rPr>
        <w:t>непрерывном</w:t>
      </w:r>
      <w:proofErr w:type="spellEnd"/>
      <w:r w:rsidRPr="00A66813">
        <w:rPr>
          <w:sz w:val="28"/>
          <w:szCs w:val="28"/>
          <w:lang w:val="uk-UA" w:eastAsia="zh-CN"/>
        </w:rPr>
        <w:t xml:space="preserve"> </w:t>
      </w:r>
      <w:proofErr w:type="spellStart"/>
      <w:r w:rsidRPr="00A66813">
        <w:rPr>
          <w:sz w:val="28"/>
          <w:szCs w:val="28"/>
          <w:lang w:val="uk-UA" w:eastAsia="zh-CN"/>
        </w:rPr>
        <w:t>времени</w:t>
      </w:r>
      <w:proofErr w:type="spellEnd"/>
      <w:r w:rsidRPr="00A66813">
        <w:rPr>
          <w:sz w:val="28"/>
          <w:szCs w:val="28"/>
          <w:lang w:val="uk-UA" w:eastAsia="zh-CN"/>
        </w:rPr>
        <w:t xml:space="preserve"> / Т. </w:t>
      </w:r>
      <w:proofErr w:type="spellStart"/>
      <w:r w:rsidRPr="00A66813">
        <w:rPr>
          <w:sz w:val="28"/>
          <w:szCs w:val="28"/>
          <w:lang w:val="uk-UA" w:eastAsia="zh-CN"/>
        </w:rPr>
        <w:t>Бьорк</w:t>
      </w:r>
      <w:proofErr w:type="spellEnd"/>
      <w:r w:rsidRPr="00A66813">
        <w:rPr>
          <w:sz w:val="28"/>
          <w:szCs w:val="28"/>
          <w:lang w:val="uk-UA" w:eastAsia="zh-CN"/>
        </w:rPr>
        <w:t xml:space="preserve"> ; [пер. с </w:t>
      </w:r>
      <w:proofErr w:type="spellStart"/>
      <w:r w:rsidRPr="00A66813">
        <w:rPr>
          <w:sz w:val="28"/>
          <w:szCs w:val="28"/>
          <w:lang w:val="uk-UA" w:eastAsia="zh-CN"/>
        </w:rPr>
        <w:t>англ</w:t>
      </w:r>
      <w:proofErr w:type="spellEnd"/>
      <w:r w:rsidRPr="00A66813">
        <w:rPr>
          <w:sz w:val="28"/>
          <w:szCs w:val="28"/>
          <w:lang w:val="uk-UA" w:eastAsia="zh-CN"/>
        </w:rPr>
        <w:t xml:space="preserve">. Я. И. </w:t>
      </w:r>
      <w:proofErr w:type="spellStart"/>
      <w:r w:rsidRPr="00A66813">
        <w:rPr>
          <w:sz w:val="28"/>
          <w:szCs w:val="28"/>
          <w:lang w:val="uk-UA" w:eastAsia="zh-CN"/>
        </w:rPr>
        <w:t>Белопольской</w:t>
      </w:r>
      <w:proofErr w:type="spellEnd"/>
      <w:r w:rsidRPr="00A66813">
        <w:rPr>
          <w:sz w:val="28"/>
          <w:szCs w:val="28"/>
          <w:lang w:val="uk-UA" w:eastAsia="zh-CN"/>
        </w:rPr>
        <w:t>]. – М. : МЦНМО, 2010. – 559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 xml:space="preserve">Гордон В.Б. Роль деривативів на ринках, що розвиваються // </w:t>
      </w:r>
      <w:proofErr w:type="spellStart"/>
      <w:r w:rsidRPr="00A66813">
        <w:rPr>
          <w:sz w:val="28"/>
          <w:szCs w:val="28"/>
          <w:lang w:val="uk-UA" w:eastAsia="zh-CN"/>
        </w:rPr>
        <w:t>Финанси</w:t>
      </w:r>
      <w:proofErr w:type="spellEnd"/>
      <w:r w:rsidRPr="00A66813">
        <w:rPr>
          <w:sz w:val="28"/>
          <w:szCs w:val="28"/>
          <w:lang w:val="uk-UA" w:eastAsia="zh-CN"/>
        </w:rPr>
        <w:t xml:space="preserve"> України. –  2005. – № 1 , С. 70-76. </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Долінський</w:t>
      </w:r>
      <w:proofErr w:type="spellEnd"/>
      <w:r w:rsidRPr="00A66813">
        <w:rPr>
          <w:sz w:val="28"/>
          <w:szCs w:val="28"/>
          <w:lang w:val="uk-UA" w:eastAsia="zh-CN"/>
        </w:rPr>
        <w:t xml:space="preserve"> Л.Б. Фінансові обчислення та аналіз цінних паперів: </w:t>
      </w:r>
      <w:proofErr w:type="spellStart"/>
      <w:r w:rsidRPr="00A66813">
        <w:rPr>
          <w:sz w:val="28"/>
          <w:szCs w:val="28"/>
          <w:lang w:val="uk-UA" w:eastAsia="zh-CN"/>
        </w:rPr>
        <w:t>Навч.посібник</w:t>
      </w:r>
      <w:proofErr w:type="spellEnd"/>
      <w:r w:rsidRPr="00A66813">
        <w:rPr>
          <w:sz w:val="28"/>
          <w:szCs w:val="28"/>
          <w:lang w:val="uk-UA" w:eastAsia="zh-CN"/>
        </w:rPr>
        <w:t>. – К.: Майстер-Клас, 2005. – 191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Едвардес</w:t>
      </w:r>
      <w:proofErr w:type="spellEnd"/>
      <w:r w:rsidRPr="00A66813">
        <w:rPr>
          <w:sz w:val="28"/>
          <w:szCs w:val="28"/>
          <w:lang w:val="uk-UA" w:eastAsia="zh-CN"/>
        </w:rPr>
        <w:t xml:space="preserve">, У. Ключові фінансові інструменти: Орієнтування та інновації у світі деривативів: пер. з </w:t>
      </w:r>
      <w:proofErr w:type="spellStart"/>
      <w:r w:rsidRPr="00A66813">
        <w:rPr>
          <w:sz w:val="28"/>
          <w:szCs w:val="28"/>
          <w:lang w:val="uk-UA" w:eastAsia="zh-CN"/>
        </w:rPr>
        <w:t>англ</w:t>
      </w:r>
      <w:proofErr w:type="spellEnd"/>
      <w:r w:rsidRPr="00A66813">
        <w:rPr>
          <w:sz w:val="28"/>
          <w:szCs w:val="28"/>
          <w:lang w:val="uk-UA" w:eastAsia="zh-CN"/>
        </w:rPr>
        <w:t xml:space="preserve">. / У. </w:t>
      </w:r>
      <w:proofErr w:type="spellStart"/>
      <w:r w:rsidRPr="00A66813">
        <w:rPr>
          <w:sz w:val="28"/>
          <w:szCs w:val="28"/>
          <w:lang w:val="uk-UA" w:eastAsia="zh-CN"/>
        </w:rPr>
        <w:t>Едвардес</w:t>
      </w:r>
      <w:proofErr w:type="spellEnd"/>
      <w:r w:rsidRPr="00A66813">
        <w:rPr>
          <w:sz w:val="28"/>
          <w:szCs w:val="28"/>
          <w:lang w:val="uk-UA" w:eastAsia="zh-CN"/>
        </w:rPr>
        <w:t xml:space="preserve">. - К. : </w:t>
      </w:r>
      <w:proofErr w:type="spellStart"/>
      <w:r w:rsidRPr="00A66813">
        <w:rPr>
          <w:sz w:val="28"/>
          <w:szCs w:val="28"/>
          <w:lang w:val="uk-UA" w:eastAsia="zh-CN"/>
        </w:rPr>
        <w:t>Всеувито</w:t>
      </w:r>
      <w:proofErr w:type="spellEnd"/>
      <w:r w:rsidRPr="00A66813">
        <w:rPr>
          <w:sz w:val="28"/>
          <w:szCs w:val="28"/>
          <w:lang w:val="uk-UA" w:eastAsia="zh-CN"/>
        </w:rPr>
        <w:t xml:space="preserve"> : Наук. думка, 2003. - 256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 xml:space="preserve"> </w:t>
      </w:r>
      <w:proofErr w:type="spellStart"/>
      <w:r w:rsidRPr="00A66813">
        <w:rPr>
          <w:sz w:val="28"/>
          <w:szCs w:val="28"/>
          <w:lang w:val="uk-UA" w:eastAsia="zh-CN"/>
        </w:rPr>
        <w:t>Ковни</w:t>
      </w:r>
      <w:proofErr w:type="spellEnd"/>
      <w:r w:rsidRPr="00A66813">
        <w:rPr>
          <w:sz w:val="28"/>
          <w:szCs w:val="28"/>
          <w:lang w:val="uk-UA" w:eastAsia="zh-CN"/>
        </w:rPr>
        <w:t xml:space="preserve"> Ш., </w:t>
      </w:r>
      <w:proofErr w:type="spellStart"/>
      <w:r w:rsidRPr="00A66813">
        <w:rPr>
          <w:sz w:val="28"/>
          <w:szCs w:val="28"/>
          <w:lang w:val="uk-UA" w:eastAsia="zh-CN"/>
        </w:rPr>
        <w:t>Такки</w:t>
      </w:r>
      <w:proofErr w:type="spellEnd"/>
      <w:r w:rsidRPr="00A66813">
        <w:rPr>
          <w:sz w:val="28"/>
          <w:szCs w:val="28"/>
          <w:lang w:val="uk-UA" w:eastAsia="zh-CN"/>
        </w:rPr>
        <w:t xml:space="preserve"> К. </w:t>
      </w:r>
      <w:proofErr w:type="spellStart"/>
      <w:r w:rsidRPr="00A66813">
        <w:rPr>
          <w:sz w:val="28"/>
          <w:szCs w:val="28"/>
          <w:lang w:val="uk-UA" w:eastAsia="zh-CN"/>
        </w:rPr>
        <w:t>Стратегии</w:t>
      </w:r>
      <w:proofErr w:type="spellEnd"/>
      <w:r w:rsidRPr="00A66813">
        <w:rPr>
          <w:sz w:val="28"/>
          <w:szCs w:val="28"/>
          <w:lang w:val="uk-UA" w:eastAsia="zh-CN"/>
        </w:rPr>
        <w:t xml:space="preserve"> </w:t>
      </w:r>
      <w:proofErr w:type="spellStart"/>
      <w:r w:rsidRPr="00A66813">
        <w:rPr>
          <w:sz w:val="28"/>
          <w:szCs w:val="28"/>
          <w:lang w:val="uk-UA" w:eastAsia="zh-CN"/>
        </w:rPr>
        <w:t>хеджирования</w:t>
      </w:r>
      <w:proofErr w:type="spellEnd"/>
      <w:r w:rsidRPr="00A66813">
        <w:rPr>
          <w:sz w:val="28"/>
          <w:szCs w:val="28"/>
          <w:lang w:val="uk-UA" w:eastAsia="zh-CN"/>
        </w:rPr>
        <w:t>. – М.: ИНФРА-М, 1996. – 208с.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Ловенстайн</w:t>
      </w:r>
      <w:proofErr w:type="spellEnd"/>
      <w:r w:rsidRPr="00A66813">
        <w:rPr>
          <w:sz w:val="28"/>
          <w:szCs w:val="28"/>
          <w:lang w:val="uk-UA" w:eastAsia="zh-CN"/>
        </w:rPr>
        <w:t xml:space="preserve">, Р. </w:t>
      </w:r>
      <w:proofErr w:type="spellStart"/>
      <w:r w:rsidRPr="00A66813">
        <w:rPr>
          <w:sz w:val="28"/>
          <w:szCs w:val="28"/>
          <w:lang w:val="uk-UA" w:eastAsia="zh-CN"/>
        </w:rPr>
        <w:t>Когда</w:t>
      </w:r>
      <w:proofErr w:type="spellEnd"/>
      <w:r w:rsidRPr="00A66813">
        <w:rPr>
          <w:sz w:val="28"/>
          <w:szCs w:val="28"/>
          <w:lang w:val="uk-UA" w:eastAsia="zh-CN"/>
        </w:rPr>
        <w:t xml:space="preserve"> </w:t>
      </w:r>
      <w:proofErr w:type="spellStart"/>
      <w:r w:rsidRPr="00A66813">
        <w:rPr>
          <w:sz w:val="28"/>
          <w:szCs w:val="28"/>
          <w:lang w:val="uk-UA" w:eastAsia="zh-CN"/>
        </w:rPr>
        <w:t>гений</w:t>
      </w:r>
      <w:proofErr w:type="spellEnd"/>
      <w:r w:rsidRPr="00A66813">
        <w:rPr>
          <w:sz w:val="28"/>
          <w:szCs w:val="28"/>
          <w:lang w:val="uk-UA" w:eastAsia="zh-CN"/>
        </w:rPr>
        <w:t xml:space="preserve"> </w:t>
      </w:r>
      <w:proofErr w:type="spellStart"/>
      <w:r w:rsidRPr="00A66813">
        <w:rPr>
          <w:sz w:val="28"/>
          <w:szCs w:val="28"/>
          <w:lang w:val="uk-UA" w:eastAsia="zh-CN"/>
        </w:rPr>
        <w:t>терпит</w:t>
      </w:r>
      <w:proofErr w:type="spellEnd"/>
      <w:r w:rsidRPr="00A66813">
        <w:rPr>
          <w:sz w:val="28"/>
          <w:szCs w:val="28"/>
          <w:lang w:val="uk-UA" w:eastAsia="zh-CN"/>
        </w:rPr>
        <w:t xml:space="preserve"> </w:t>
      </w:r>
      <w:proofErr w:type="spellStart"/>
      <w:r w:rsidRPr="00A66813">
        <w:rPr>
          <w:sz w:val="28"/>
          <w:szCs w:val="28"/>
          <w:lang w:val="uk-UA" w:eastAsia="zh-CN"/>
        </w:rPr>
        <w:t>поражение</w:t>
      </w:r>
      <w:proofErr w:type="spellEnd"/>
      <w:r w:rsidRPr="00A66813">
        <w:rPr>
          <w:sz w:val="28"/>
          <w:szCs w:val="28"/>
          <w:lang w:val="uk-UA" w:eastAsia="zh-CN"/>
        </w:rPr>
        <w:t xml:space="preserve">: </w:t>
      </w:r>
      <w:proofErr w:type="spellStart"/>
      <w:r w:rsidRPr="00A66813">
        <w:rPr>
          <w:sz w:val="28"/>
          <w:szCs w:val="28"/>
          <w:lang w:val="uk-UA" w:eastAsia="zh-CN"/>
        </w:rPr>
        <w:t>Взлет</w:t>
      </w:r>
      <w:proofErr w:type="spellEnd"/>
      <w:r w:rsidRPr="00A66813">
        <w:rPr>
          <w:sz w:val="28"/>
          <w:szCs w:val="28"/>
          <w:lang w:val="uk-UA" w:eastAsia="zh-CN"/>
        </w:rPr>
        <w:t xml:space="preserve"> и </w:t>
      </w:r>
      <w:proofErr w:type="spellStart"/>
      <w:r w:rsidRPr="00A66813">
        <w:rPr>
          <w:sz w:val="28"/>
          <w:szCs w:val="28"/>
          <w:lang w:val="uk-UA" w:eastAsia="zh-CN"/>
        </w:rPr>
        <w:t>падение</w:t>
      </w:r>
      <w:proofErr w:type="spellEnd"/>
      <w:r w:rsidRPr="00A66813">
        <w:rPr>
          <w:sz w:val="28"/>
          <w:szCs w:val="28"/>
          <w:lang w:val="uk-UA" w:eastAsia="zh-CN"/>
        </w:rPr>
        <w:t xml:space="preserve"> </w:t>
      </w:r>
      <w:proofErr w:type="spellStart"/>
      <w:r w:rsidRPr="00A66813">
        <w:rPr>
          <w:sz w:val="28"/>
          <w:szCs w:val="28"/>
          <w:lang w:val="uk-UA" w:eastAsia="zh-CN"/>
        </w:rPr>
        <w:t>компании</w:t>
      </w:r>
      <w:proofErr w:type="spellEnd"/>
      <w:r w:rsidRPr="00A66813">
        <w:rPr>
          <w:sz w:val="28"/>
          <w:szCs w:val="28"/>
          <w:lang w:val="uk-UA" w:eastAsia="zh-CN"/>
        </w:rPr>
        <w:t xml:space="preserve"> </w:t>
      </w:r>
      <w:proofErr w:type="spellStart"/>
      <w:r w:rsidRPr="00A66813">
        <w:rPr>
          <w:sz w:val="28"/>
          <w:szCs w:val="28"/>
          <w:lang w:val="uk-UA" w:eastAsia="zh-CN"/>
        </w:rPr>
        <w:t>Long-Term</w:t>
      </w:r>
      <w:proofErr w:type="spellEnd"/>
      <w:r w:rsidRPr="00A66813">
        <w:rPr>
          <w:sz w:val="28"/>
          <w:szCs w:val="28"/>
          <w:lang w:val="uk-UA" w:eastAsia="zh-CN"/>
        </w:rPr>
        <w:t xml:space="preserve"> </w:t>
      </w:r>
      <w:proofErr w:type="spellStart"/>
      <w:r w:rsidRPr="00A66813">
        <w:rPr>
          <w:sz w:val="28"/>
          <w:szCs w:val="28"/>
          <w:lang w:val="uk-UA" w:eastAsia="zh-CN"/>
        </w:rPr>
        <w:t>Capital</w:t>
      </w:r>
      <w:proofErr w:type="spellEnd"/>
      <w:r w:rsidRPr="00A66813">
        <w:rPr>
          <w:sz w:val="28"/>
          <w:szCs w:val="28"/>
          <w:lang w:val="uk-UA" w:eastAsia="zh-CN"/>
        </w:rPr>
        <w:t xml:space="preserve"> </w:t>
      </w:r>
      <w:proofErr w:type="spellStart"/>
      <w:r w:rsidRPr="00A66813">
        <w:rPr>
          <w:sz w:val="28"/>
          <w:szCs w:val="28"/>
          <w:lang w:val="uk-UA" w:eastAsia="zh-CN"/>
        </w:rPr>
        <w:t>Management</w:t>
      </w:r>
      <w:proofErr w:type="spellEnd"/>
      <w:r w:rsidRPr="00A66813">
        <w:rPr>
          <w:sz w:val="28"/>
          <w:szCs w:val="28"/>
          <w:lang w:val="uk-UA" w:eastAsia="zh-CN"/>
        </w:rPr>
        <w:t xml:space="preserve">, </w:t>
      </w:r>
      <w:proofErr w:type="spellStart"/>
      <w:r w:rsidRPr="00A66813">
        <w:rPr>
          <w:sz w:val="28"/>
          <w:szCs w:val="28"/>
          <w:lang w:val="uk-UA" w:eastAsia="zh-CN"/>
        </w:rPr>
        <w:t>или</w:t>
      </w:r>
      <w:proofErr w:type="spellEnd"/>
      <w:r w:rsidRPr="00A66813">
        <w:rPr>
          <w:sz w:val="28"/>
          <w:szCs w:val="28"/>
          <w:lang w:val="uk-UA" w:eastAsia="zh-CN"/>
        </w:rPr>
        <w:t xml:space="preserve"> </w:t>
      </w:r>
      <w:proofErr w:type="spellStart"/>
      <w:r w:rsidRPr="00A66813">
        <w:rPr>
          <w:sz w:val="28"/>
          <w:szCs w:val="28"/>
          <w:lang w:val="uk-UA" w:eastAsia="zh-CN"/>
        </w:rPr>
        <w:t>Как</w:t>
      </w:r>
      <w:proofErr w:type="spellEnd"/>
      <w:r w:rsidRPr="00A66813">
        <w:rPr>
          <w:sz w:val="28"/>
          <w:szCs w:val="28"/>
          <w:lang w:val="uk-UA" w:eastAsia="zh-CN"/>
        </w:rPr>
        <w:t xml:space="preserve"> один </w:t>
      </w:r>
      <w:proofErr w:type="spellStart"/>
      <w:r w:rsidRPr="00A66813">
        <w:rPr>
          <w:sz w:val="28"/>
          <w:szCs w:val="28"/>
          <w:lang w:val="uk-UA" w:eastAsia="zh-CN"/>
        </w:rPr>
        <w:t>небольшой</w:t>
      </w:r>
      <w:proofErr w:type="spellEnd"/>
      <w:r w:rsidRPr="00A66813">
        <w:rPr>
          <w:sz w:val="28"/>
          <w:szCs w:val="28"/>
          <w:lang w:val="uk-UA" w:eastAsia="zh-CN"/>
        </w:rPr>
        <w:t xml:space="preserve"> банк </w:t>
      </w:r>
      <w:proofErr w:type="spellStart"/>
      <w:r w:rsidRPr="00A66813">
        <w:rPr>
          <w:sz w:val="28"/>
          <w:szCs w:val="28"/>
          <w:lang w:val="uk-UA" w:eastAsia="zh-CN"/>
        </w:rPr>
        <w:lastRenderedPageBreak/>
        <w:t>создал</w:t>
      </w:r>
      <w:proofErr w:type="spellEnd"/>
      <w:r w:rsidRPr="00A66813">
        <w:rPr>
          <w:sz w:val="28"/>
          <w:szCs w:val="28"/>
          <w:lang w:val="uk-UA" w:eastAsia="zh-CN"/>
        </w:rPr>
        <w:t xml:space="preserve"> </w:t>
      </w:r>
      <w:proofErr w:type="spellStart"/>
      <w:r w:rsidRPr="00A66813">
        <w:rPr>
          <w:sz w:val="28"/>
          <w:szCs w:val="28"/>
          <w:lang w:val="uk-UA" w:eastAsia="zh-CN"/>
        </w:rPr>
        <w:t>дыру</w:t>
      </w:r>
      <w:proofErr w:type="spellEnd"/>
      <w:r w:rsidRPr="00A66813">
        <w:rPr>
          <w:sz w:val="28"/>
          <w:szCs w:val="28"/>
          <w:lang w:val="uk-UA" w:eastAsia="zh-CN"/>
        </w:rPr>
        <w:t xml:space="preserve"> в </w:t>
      </w:r>
      <w:proofErr w:type="spellStart"/>
      <w:r w:rsidRPr="00A66813">
        <w:rPr>
          <w:sz w:val="28"/>
          <w:szCs w:val="28"/>
          <w:lang w:val="uk-UA" w:eastAsia="zh-CN"/>
        </w:rPr>
        <w:t>триллион</w:t>
      </w:r>
      <w:proofErr w:type="spellEnd"/>
      <w:r w:rsidRPr="00A66813">
        <w:rPr>
          <w:sz w:val="28"/>
          <w:szCs w:val="28"/>
          <w:lang w:val="uk-UA" w:eastAsia="zh-CN"/>
        </w:rPr>
        <w:t xml:space="preserve"> </w:t>
      </w:r>
      <w:proofErr w:type="spellStart"/>
      <w:r w:rsidRPr="00A66813">
        <w:rPr>
          <w:sz w:val="28"/>
          <w:szCs w:val="28"/>
          <w:lang w:val="uk-UA" w:eastAsia="zh-CN"/>
        </w:rPr>
        <w:t>долларов</w:t>
      </w:r>
      <w:proofErr w:type="spellEnd"/>
      <w:r w:rsidRPr="00A66813">
        <w:rPr>
          <w:sz w:val="28"/>
          <w:szCs w:val="28"/>
          <w:lang w:val="uk-UA" w:eastAsia="zh-CN"/>
        </w:rPr>
        <w:t xml:space="preserve"> / </w:t>
      </w:r>
      <w:proofErr w:type="spellStart"/>
      <w:r w:rsidRPr="00A66813">
        <w:rPr>
          <w:sz w:val="28"/>
          <w:szCs w:val="28"/>
          <w:lang w:val="uk-UA" w:eastAsia="zh-CN"/>
        </w:rPr>
        <w:t>Роджер</w:t>
      </w:r>
      <w:proofErr w:type="spellEnd"/>
      <w:r w:rsidRPr="00A66813">
        <w:rPr>
          <w:sz w:val="28"/>
          <w:szCs w:val="28"/>
          <w:lang w:val="uk-UA" w:eastAsia="zh-CN"/>
        </w:rPr>
        <w:t xml:space="preserve"> </w:t>
      </w:r>
      <w:proofErr w:type="spellStart"/>
      <w:r w:rsidRPr="00A66813">
        <w:rPr>
          <w:sz w:val="28"/>
          <w:szCs w:val="28"/>
          <w:lang w:val="uk-UA" w:eastAsia="zh-CN"/>
        </w:rPr>
        <w:t>Ловенстайн</w:t>
      </w:r>
      <w:proofErr w:type="spellEnd"/>
      <w:r w:rsidRPr="00A66813">
        <w:rPr>
          <w:sz w:val="28"/>
          <w:szCs w:val="28"/>
          <w:lang w:val="uk-UA" w:eastAsia="zh-CN"/>
        </w:rPr>
        <w:t xml:space="preserve"> ; [пер. с </w:t>
      </w:r>
      <w:proofErr w:type="spellStart"/>
      <w:r w:rsidRPr="00A66813">
        <w:rPr>
          <w:sz w:val="28"/>
          <w:szCs w:val="28"/>
          <w:lang w:val="uk-UA" w:eastAsia="zh-CN"/>
        </w:rPr>
        <w:t>англ</w:t>
      </w:r>
      <w:proofErr w:type="spellEnd"/>
      <w:r w:rsidRPr="00A66813">
        <w:rPr>
          <w:sz w:val="28"/>
          <w:szCs w:val="28"/>
          <w:lang w:val="uk-UA" w:eastAsia="zh-CN"/>
        </w:rPr>
        <w:t xml:space="preserve">. Л. Калинина]. – М. : </w:t>
      </w:r>
      <w:proofErr w:type="spellStart"/>
      <w:r w:rsidRPr="00A66813">
        <w:rPr>
          <w:sz w:val="28"/>
          <w:szCs w:val="28"/>
          <w:lang w:val="uk-UA" w:eastAsia="zh-CN"/>
        </w:rPr>
        <w:t>Олимп-Бизнес</w:t>
      </w:r>
      <w:proofErr w:type="spellEnd"/>
      <w:r w:rsidRPr="00A66813">
        <w:rPr>
          <w:sz w:val="28"/>
          <w:szCs w:val="28"/>
          <w:lang w:val="uk-UA" w:eastAsia="zh-CN"/>
        </w:rPr>
        <w:t>, 2010. – 416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Мандельброт</w:t>
      </w:r>
      <w:proofErr w:type="spellEnd"/>
      <w:r w:rsidRPr="00A66813">
        <w:rPr>
          <w:sz w:val="28"/>
          <w:szCs w:val="28"/>
          <w:lang w:val="uk-UA" w:eastAsia="zh-CN"/>
        </w:rPr>
        <w:t xml:space="preserve"> Б., </w:t>
      </w:r>
      <w:proofErr w:type="spellStart"/>
      <w:r w:rsidRPr="00A66813">
        <w:rPr>
          <w:sz w:val="28"/>
          <w:szCs w:val="28"/>
          <w:lang w:val="uk-UA" w:eastAsia="zh-CN"/>
        </w:rPr>
        <w:t>Хадсон</w:t>
      </w:r>
      <w:proofErr w:type="spellEnd"/>
      <w:r w:rsidRPr="00A66813">
        <w:rPr>
          <w:sz w:val="28"/>
          <w:szCs w:val="28"/>
          <w:lang w:val="uk-UA" w:eastAsia="zh-CN"/>
        </w:rPr>
        <w:t xml:space="preserve"> Р. Л. - (Не)</w:t>
      </w:r>
      <w:proofErr w:type="spellStart"/>
      <w:r w:rsidRPr="00A66813">
        <w:rPr>
          <w:sz w:val="28"/>
          <w:szCs w:val="28"/>
          <w:lang w:val="uk-UA" w:eastAsia="zh-CN"/>
        </w:rPr>
        <w:t>послушные</w:t>
      </w:r>
      <w:proofErr w:type="spellEnd"/>
      <w:r w:rsidRPr="00A66813">
        <w:rPr>
          <w:sz w:val="28"/>
          <w:szCs w:val="28"/>
          <w:lang w:val="uk-UA" w:eastAsia="zh-CN"/>
        </w:rPr>
        <w:t xml:space="preserve"> </w:t>
      </w:r>
      <w:proofErr w:type="spellStart"/>
      <w:r w:rsidRPr="00A66813">
        <w:rPr>
          <w:sz w:val="28"/>
          <w:szCs w:val="28"/>
          <w:lang w:val="uk-UA" w:eastAsia="zh-CN"/>
        </w:rPr>
        <w:t>рынки</w:t>
      </w:r>
      <w:proofErr w:type="spellEnd"/>
      <w:r w:rsidRPr="00A66813">
        <w:rPr>
          <w:sz w:val="28"/>
          <w:szCs w:val="28"/>
          <w:lang w:val="uk-UA" w:eastAsia="zh-CN"/>
        </w:rPr>
        <w:t xml:space="preserve">. </w:t>
      </w:r>
      <w:proofErr w:type="spellStart"/>
      <w:r w:rsidRPr="00A66813">
        <w:rPr>
          <w:sz w:val="28"/>
          <w:szCs w:val="28"/>
          <w:lang w:val="uk-UA" w:eastAsia="zh-CN"/>
        </w:rPr>
        <w:t>Фрактальная</w:t>
      </w:r>
      <w:proofErr w:type="spellEnd"/>
      <w:r w:rsidRPr="00A66813">
        <w:rPr>
          <w:sz w:val="28"/>
          <w:szCs w:val="28"/>
          <w:lang w:val="uk-UA" w:eastAsia="zh-CN"/>
        </w:rPr>
        <w:t xml:space="preserve"> </w:t>
      </w:r>
      <w:proofErr w:type="spellStart"/>
      <w:r w:rsidRPr="00A66813">
        <w:rPr>
          <w:sz w:val="28"/>
          <w:szCs w:val="28"/>
          <w:lang w:val="uk-UA" w:eastAsia="zh-CN"/>
        </w:rPr>
        <w:t>революция</w:t>
      </w:r>
      <w:proofErr w:type="spellEnd"/>
      <w:r w:rsidRPr="00A66813">
        <w:rPr>
          <w:sz w:val="28"/>
          <w:szCs w:val="28"/>
          <w:lang w:val="uk-UA" w:eastAsia="zh-CN"/>
        </w:rPr>
        <w:t xml:space="preserve"> в </w:t>
      </w:r>
      <w:proofErr w:type="spellStart"/>
      <w:r w:rsidRPr="00A66813">
        <w:rPr>
          <w:sz w:val="28"/>
          <w:szCs w:val="28"/>
          <w:lang w:val="uk-UA" w:eastAsia="zh-CN"/>
        </w:rPr>
        <w:t>финансах</w:t>
      </w:r>
      <w:proofErr w:type="spellEnd"/>
      <w:r w:rsidRPr="00A66813">
        <w:rPr>
          <w:sz w:val="28"/>
          <w:szCs w:val="28"/>
          <w:lang w:val="uk-UA" w:eastAsia="zh-CN"/>
        </w:rPr>
        <w:t xml:space="preserve"> -2006, </w:t>
      </w:r>
      <w:proofErr w:type="spellStart"/>
      <w:r w:rsidRPr="00A66813">
        <w:rPr>
          <w:sz w:val="28"/>
          <w:szCs w:val="28"/>
          <w:lang w:val="uk-UA" w:eastAsia="zh-CN"/>
        </w:rPr>
        <w:t>Издательство</w:t>
      </w:r>
      <w:proofErr w:type="spellEnd"/>
      <w:r w:rsidRPr="00A66813">
        <w:rPr>
          <w:sz w:val="28"/>
          <w:szCs w:val="28"/>
          <w:lang w:val="uk-UA" w:eastAsia="zh-CN"/>
        </w:rPr>
        <w:t>: Вильямс-408с.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Миркин</w:t>
      </w:r>
      <w:proofErr w:type="spellEnd"/>
      <w:r w:rsidRPr="00A66813">
        <w:rPr>
          <w:sz w:val="28"/>
          <w:szCs w:val="28"/>
          <w:lang w:val="uk-UA" w:eastAsia="zh-CN"/>
        </w:rPr>
        <w:t xml:space="preserve"> Я.М. </w:t>
      </w:r>
      <w:proofErr w:type="spellStart"/>
      <w:r w:rsidRPr="00A66813">
        <w:rPr>
          <w:sz w:val="28"/>
          <w:szCs w:val="28"/>
          <w:lang w:val="uk-UA" w:eastAsia="zh-CN"/>
        </w:rPr>
        <w:t>Ценные</w:t>
      </w:r>
      <w:proofErr w:type="spellEnd"/>
      <w:r w:rsidRPr="00A66813">
        <w:rPr>
          <w:sz w:val="28"/>
          <w:szCs w:val="28"/>
          <w:lang w:val="uk-UA" w:eastAsia="zh-CN"/>
        </w:rPr>
        <w:t xml:space="preserve"> </w:t>
      </w:r>
      <w:proofErr w:type="spellStart"/>
      <w:r w:rsidRPr="00A66813">
        <w:rPr>
          <w:sz w:val="28"/>
          <w:szCs w:val="28"/>
          <w:lang w:val="uk-UA" w:eastAsia="zh-CN"/>
        </w:rPr>
        <w:t>бумаги</w:t>
      </w:r>
      <w:proofErr w:type="spellEnd"/>
      <w:r w:rsidRPr="00A66813">
        <w:rPr>
          <w:sz w:val="28"/>
          <w:szCs w:val="28"/>
          <w:lang w:val="uk-UA" w:eastAsia="zh-CN"/>
        </w:rPr>
        <w:t xml:space="preserve"> и </w:t>
      </w:r>
      <w:proofErr w:type="spellStart"/>
      <w:r w:rsidRPr="00A66813">
        <w:rPr>
          <w:sz w:val="28"/>
          <w:szCs w:val="28"/>
          <w:lang w:val="uk-UA" w:eastAsia="zh-CN"/>
        </w:rPr>
        <w:t>фондовый</w:t>
      </w:r>
      <w:proofErr w:type="spellEnd"/>
      <w:r w:rsidRPr="00A66813">
        <w:rPr>
          <w:sz w:val="28"/>
          <w:szCs w:val="28"/>
          <w:lang w:val="uk-UA" w:eastAsia="zh-CN"/>
        </w:rPr>
        <w:t xml:space="preserve"> </w:t>
      </w:r>
      <w:proofErr w:type="spellStart"/>
      <w:r w:rsidRPr="00A66813">
        <w:rPr>
          <w:sz w:val="28"/>
          <w:szCs w:val="28"/>
          <w:lang w:val="uk-UA" w:eastAsia="zh-CN"/>
        </w:rPr>
        <w:t>рынок</w:t>
      </w:r>
      <w:proofErr w:type="spellEnd"/>
      <w:r w:rsidRPr="00A66813">
        <w:rPr>
          <w:sz w:val="28"/>
          <w:szCs w:val="28"/>
          <w:lang w:val="uk-UA" w:eastAsia="zh-CN"/>
        </w:rPr>
        <w:t>.-М: Перспектива,1995</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Михальский</w:t>
      </w:r>
      <w:proofErr w:type="spellEnd"/>
      <w:r w:rsidRPr="00A66813">
        <w:rPr>
          <w:sz w:val="28"/>
          <w:szCs w:val="28"/>
          <w:lang w:val="uk-UA" w:eastAsia="zh-CN"/>
        </w:rPr>
        <w:t xml:space="preserve">, В. В. </w:t>
      </w:r>
      <w:proofErr w:type="spellStart"/>
      <w:r w:rsidRPr="00A66813">
        <w:rPr>
          <w:sz w:val="28"/>
          <w:szCs w:val="28"/>
          <w:lang w:val="uk-UA" w:eastAsia="zh-CN"/>
        </w:rPr>
        <w:t>Деривативы</w:t>
      </w:r>
      <w:proofErr w:type="spellEnd"/>
      <w:r w:rsidRPr="00A66813">
        <w:rPr>
          <w:sz w:val="28"/>
          <w:szCs w:val="28"/>
          <w:lang w:val="uk-UA" w:eastAsia="zh-CN"/>
        </w:rPr>
        <w:t xml:space="preserve">, </w:t>
      </w:r>
      <w:proofErr w:type="spellStart"/>
      <w:r w:rsidRPr="00A66813">
        <w:rPr>
          <w:sz w:val="28"/>
          <w:szCs w:val="28"/>
          <w:lang w:val="uk-UA" w:eastAsia="zh-CN"/>
        </w:rPr>
        <w:t>обеспеченные</w:t>
      </w:r>
      <w:proofErr w:type="spellEnd"/>
      <w:r w:rsidRPr="00A66813">
        <w:rPr>
          <w:sz w:val="28"/>
          <w:szCs w:val="28"/>
          <w:lang w:val="uk-UA" w:eastAsia="zh-CN"/>
        </w:rPr>
        <w:t xml:space="preserve"> золотом: </w:t>
      </w:r>
      <w:proofErr w:type="spellStart"/>
      <w:r w:rsidRPr="00A66813">
        <w:rPr>
          <w:sz w:val="28"/>
          <w:szCs w:val="28"/>
          <w:lang w:val="uk-UA" w:eastAsia="zh-CN"/>
        </w:rPr>
        <w:t>учеб</w:t>
      </w:r>
      <w:proofErr w:type="spellEnd"/>
      <w:r w:rsidRPr="00A66813">
        <w:rPr>
          <w:sz w:val="28"/>
          <w:szCs w:val="28"/>
          <w:lang w:val="uk-UA" w:eastAsia="zh-CN"/>
        </w:rPr>
        <w:t xml:space="preserve">. </w:t>
      </w:r>
      <w:proofErr w:type="spellStart"/>
      <w:r w:rsidRPr="00A66813">
        <w:rPr>
          <w:sz w:val="28"/>
          <w:szCs w:val="28"/>
          <w:lang w:val="uk-UA" w:eastAsia="zh-CN"/>
        </w:rPr>
        <w:t>пособие</w:t>
      </w:r>
      <w:proofErr w:type="spellEnd"/>
      <w:r w:rsidRPr="00A66813">
        <w:rPr>
          <w:sz w:val="28"/>
          <w:szCs w:val="28"/>
          <w:lang w:val="uk-UA" w:eastAsia="zh-CN"/>
        </w:rPr>
        <w:t xml:space="preserve"> / В. В. </w:t>
      </w:r>
      <w:proofErr w:type="spellStart"/>
      <w:r w:rsidRPr="00A66813">
        <w:rPr>
          <w:sz w:val="28"/>
          <w:szCs w:val="28"/>
          <w:lang w:val="uk-UA" w:eastAsia="zh-CN"/>
        </w:rPr>
        <w:t>Михальский</w:t>
      </w:r>
      <w:proofErr w:type="spellEnd"/>
      <w:r w:rsidRPr="00A66813">
        <w:rPr>
          <w:sz w:val="28"/>
          <w:szCs w:val="28"/>
          <w:lang w:val="uk-UA" w:eastAsia="zh-CN"/>
        </w:rPr>
        <w:t xml:space="preserve">. - К. : </w:t>
      </w:r>
      <w:proofErr w:type="spellStart"/>
      <w:r w:rsidRPr="00A66813">
        <w:rPr>
          <w:sz w:val="28"/>
          <w:szCs w:val="28"/>
          <w:lang w:val="uk-UA" w:eastAsia="zh-CN"/>
        </w:rPr>
        <w:t>Эльга</w:t>
      </w:r>
      <w:proofErr w:type="spellEnd"/>
      <w:r w:rsidRPr="00A66813">
        <w:rPr>
          <w:sz w:val="28"/>
          <w:szCs w:val="28"/>
          <w:lang w:val="uk-UA" w:eastAsia="zh-CN"/>
        </w:rPr>
        <w:t xml:space="preserve"> : </w:t>
      </w:r>
      <w:proofErr w:type="spellStart"/>
      <w:r w:rsidRPr="00A66813">
        <w:rPr>
          <w:sz w:val="28"/>
          <w:szCs w:val="28"/>
          <w:lang w:val="uk-UA" w:eastAsia="zh-CN"/>
        </w:rPr>
        <w:t>Ника</w:t>
      </w:r>
      <w:proofErr w:type="spellEnd"/>
      <w:r w:rsidRPr="00A66813">
        <w:rPr>
          <w:sz w:val="28"/>
          <w:szCs w:val="28"/>
          <w:lang w:val="uk-UA" w:eastAsia="zh-CN"/>
        </w:rPr>
        <w:t>-Центр, 2002. - 224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Покладенко</w:t>
      </w:r>
      <w:proofErr w:type="spellEnd"/>
      <w:r w:rsidRPr="00A66813">
        <w:rPr>
          <w:sz w:val="28"/>
          <w:szCs w:val="28"/>
          <w:lang w:val="uk-UA" w:eastAsia="zh-CN"/>
        </w:rPr>
        <w:t xml:space="preserve">, Ю. </w:t>
      </w:r>
      <w:proofErr w:type="spellStart"/>
      <w:r w:rsidRPr="00A66813">
        <w:rPr>
          <w:sz w:val="28"/>
          <w:szCs w:val="28"/>
          <w:lang w:val="uk-UA" w:eastAsia="zh-CN"/>
        </w:rPr>
        <w:t>Л.Деривативы</w:t>
      </w:r>
      <w:proofErr w:type="spellEnd"/>
      <w:r w:rsidRPr="00A66813">
        <w:rPr>
          <w:sz w:val="28"/>
          <w:szCs w:val="28"/>
          <w:lang w:val="uk-UA" w:eastAsia="zh-CN"/>
        </w:rPr>
        <w:t xml:space="preserve">: </w:t>
      </w:r>
      <w:proofErr w:type="spellStart"/>
      <w:r w:rsidRPr="00A66813">
        <w:rPr>
          <w:sz w:val="28"/>
          <w:szCs w:val="28"/>
          <w:lang w:val="uk-UA" w:eastAsia="zh-CN"/>
        </w:rPr>
        <w:t>практическая</w:t>
      </w:r>
      <w:proofErr w:type="spellEnd"/>
      <w:r w:rsidRPr="00A66813">
        <w:rPr>
          <w:sz w:val="28"/>
          <w:szCs w:val="28"/>
          <w:lang w:val="uk-UA" w:eastAsia="zh-CN"/>
        </w:rPr>
        <w:t xml:space="preserve"> </w:t>
      </w:r>
      <w:proofErr w:type="spellStart"/>
      <w:r w:rsidRPr="00A66813">
        <w:rPr>
          <w:sz w:val="28"/>
          <w:szCs w:val="28"/>
          <w:lang w:val="uk-UA" w:eastAsia="zh-CN"/>
        </w:rPr>
        <w:t>работа</w:t>
      </w:r>
      <w:proofErr w:type="spellEnd"/>
      <w:r w:rsidRPr="00A66813">
        <w:rPr>
          <w:sz w:val="28"/>
          <w:szCs w:val="28"/>
          <w:lang w:val="uk-UA" w:eastAsia="zh-CN"/>
        </w:rPr>
        <w:t xml:space="preserve"> / Ю. Л. </w:t>
      </w:r>
      <w:proofErr w:type="spellStart"/>
      <w:r w:rsidRPr="00A66813">
        <w:rPr>
          <w:sz w:val="28"/>
          <w:szCs w:val="28"/>
          <w:lang w:val="uk-UA" w:eastAsia="zh-CN"/>
        </w:rPr>
        <w:t>Покладенко</w:t>
      </w:r>
      <w:proofErr w:type="spellEnd"/>
      <w:r w:rsidRPr="00A66813">
        <w:rPr>
          <w:sz w:val="28"/>
          <w:szCs w:val="28"/>
          <w:lang w:val="uk-UA" w:eastAsia="zh-CN"/>
        </w:rPr>
        <w:t>; ред. Я. Головко. - К. : Київський ін-т інвестиційного менеджменту, 2003. - 72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Примостка Л.О. Фінансові деривативи: аналітичні та облікові аспекти: Монографія.-К.: КНЕУ, 2001.</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Райнер</w:t>
      </w:r>
      <w:proofErr w:type="spellEnd"/>
      <w:r w:rsidRPr="00A66813">
        <w:rPr>
          <w:sz w:val="28"/>
          <w:szCs w:val="28"/>
          <w:lang w:val="uk-UA" w:eastAsia="zh-CN"/>
        </w:rPr>
        <w:t xml:space="preserve">, Г. </w:t>
      </w:r>
      <w:proofErr w:type="spellStart"/>
      <w:r w:rsidRPr="00A66813">
        <w:rPr>
          <w:sz w:val="28"/>
          <w:szCs w:val="28"/>
          <w:lang w:val="uk-UA" w:eastAsia="zh-CN"/>
        </w:rPr>
        <w:t>Деривативы</w:t>
      </w:r>
      <w:proofErr w:type="spellEnd"/>
      <w:r w:rsidRPr="00A66813">
        <w:rPr>
          <w:sz w:val="28"/>
          <w:szCs w:val="28"/>
          <w:lang w:val="uk-UA" w:eastAsia="zh-CN"/>
        </w:rPr>
        <w:t xml:space="preserve"> и право [Текст] : пер. с </w:t>
      </w:r>
      <w:proofErr w:type="spellStart"/>
      <w:r w:rsidRPr="00A66813">
        <w:rPr>
          <w:sz w:val="28"/>
          <w:szCs w:val="28"/>
          <w:lang w:val="uk-UA" w:eastAsia="zh-CN"/>
        </w:rPr>
        <w:t>нем</w:t>
      </w:r>
      <w:proofErr w:type="spellEnd"/>
      <w:r w:rsidRPr="00A66813">
        <w:rPr>
          <w:sz w:val="28"/>
          <w:szCs w:val="28"/>
          <w:lang w:val="uk-UA" w:eastAsia="zh-CN"/>
        </w:rPr>
        <w:t xml:space="preserve">. / Г. </w:t>
      </w:r>
      <w:proofErr w:type="spellStart"/>
      <w:r w:rsidRPr="00A66813">
        <w:rPr>
          <w:sz w:val="28"/>
          <w:szCs w:val="28"/>
          <w:lang w:val="uk-UA" w:eastAsia="zh-CN"/>
        </w:rPr>
        <w:t>Райнер</w:t>
      </w:r>
      <w:proofErr w:type="spellEnd"/>
      <w:r w:rsidRPr="00A66813">
        <w:rPr>
          <w:sz w:val="28"/>
          <w:szCs w:val="28"/>
          <w:lang w:val="uk-UA" w:eastAsia="zh-CN"/>
        </w:rPr>
        <w:t xml:space="preserve">. - М. : </w:t>
      </w:r>
      <w:proofErr w:type="spellStart"/>
      <w:r w:rsidRPr="00A66813">
        <w:rPr>
          <w:sz w:val="28"/>
          <w:szCs w:val="28"/>
          <w:lang w:val="uk-UA" w:eastAsia="zh-CN"/>
        </w:rPr>
        <w:t>Волтерс</w:t>
      </w:r>
      <w:proofErr w:type="spellEnd"/>
      <w:r w:rsidRPr="00A66813">
        <w:rPr>
          <w:sz w:val="28"/>
          <w:szCs w:val="28"/>
          <w:lang w:val="uk-UA" w:eastAsia="zh-CN"/>
        </w:rPr>
        <w:t xml:space="preserve"> </w:t>
      </w:r>
      <w:proofErr w:type="spellStart"/>
      <w:r w:rsidRPr="00A66813">
        <w:rPr>
          <w:sz w:val="28"/>
          <w:szCs w:val="28"/>
          <w:lang w:val="uk-UA" w:eastAsia="zh-CN"/>
        </w:rPr>
        <w:t>Клувер</w:t>
      </w:r>
      <w:proofErr w:type="spellEnd"/>
      <w:r w:rsidRPr="00A66813">
        <w:rPr>
          <w:sz w:val="28"/>
          <w:szCs w:val="28"/>
          <w:lang w:val="uk-UA" w:eastAsia="zh-CN"/>
        </w:rPr>
        <w:t>, 2005. - 461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 xml:space="preserve">Силантьєв, С. О.  Менеджмент похідних фінансових інструментів : </w:t>
      </w:r>
      <w:proofErr w:type="spellStart"/>
      <w:r w:rsidRPr="00A66813">
        <w:rPr>
          <w:sz w:val="28"/>
          <w:szCs w:val="28"/>
          <w:lang w:val="uk-UA" w:eastAsia="zh-CN"/>
        </w:rPr>
        <w:t>навч</w:t>
      </w:r>
      <w:proofErr w:type="spellEnd"/>
      <w:r w:rsidRPr="00A66813">
        <w:rPr>
          <w:sz w:val="28"/>
          <w:szCs w:val="28"/>
          <w:lang w:val="uk-UA" w:eastAsia="zh-CN"/>
        </w:rPr>
        <w:t xml:space="preserve">. посібник / С. О. Силантьєв; М-во освіти і науки України, ДВНЗ "Київський </w:t>
      </w:r>
      <w:proofErr w:type="spellStart"/>
      <w:r w:rsidRPr="00A66813">
        <w:rPr>
          <w:sz w:val="28"/>
          <w:szCs w:val="28"/>
          <w:lang w:val="uk-UA" w:eastAsia="zh-CN"/>
        </w:rPr>
        <w:t>нац</w:t>
      </w:r>
      <w:proofErr w:type="spellEnd"/>
      <w:r w:rsidRPr="00A66813">
        <w:rPr>
          <w:sz w:val="28"/>
          <w:szCs w:val="28"/>
          <w:lang w:val="uk-UA" w:eastAsia="zh-CN"/>
        </w:rPr>
        <w:t xml:space="preserve">. </w:t>
      </w:r>
      <w:proofErr w:type="spellStart"/>
      <w:r w:rsidRPr="00A66813">
        <w:rPr>
          <w:sz w:val="28"/>
          <w:szCs w:val="28"/>
          <w:lang w:val="uk-UA" w:eastAsia="zh-CN"/>
        </w:rPr>
        <w:t>екон</w:t>
      </w:r>
      <w:proofErr w:type="spellEnd"/>
      <w:r w:rsidRPr="00A66813">
        <w:rPr>
          <w:sz w:val="28"/>
          <w:szCs w:val="28"/>
          <w:lang w:val="uk-UA" w:eastAsia="zh-CN"/>
        </w:rPr>
        <w:t>. ун-т ім. В. Гетьмана". – К. : КНЕУ, 2010. – 279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Сохацька</w:t>
      </w:r>
      <w:proofErr w:type="spellEnd"/>
      <w:r w:rsidRPr="00A66813">
        <w:rPr>
          <w:sz w:val="28"/>
          <w:szCs w:val="28"/>
          <w:lang w:val="uk-UA" w:eastAsia="zh-CN"/>
        </w:rPr>
        <w:t xml:space="preserve"> О.М  Біржова справа: Підручник. –Тернопіль, Карт-бланш, 2003. – 602 с. </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Сохацька</w:t>
      </w:r>
      <w:proofErr w:type="spellEnd"/>
      <w:r w:rsidRPr="00A66813">
        <w:rPr>
          <w:sz w:val="28"/>
          <w:szCs w:val="28"/>
          <w:lang w:val="uk-UA" w:eastAsia="zh-CN"/>
        </w:rPr>
        <w:t xml:space="preserve"> О.М. Міжнародні ф’ючерсні ринки: теоретико-методологічні аспекти: </w:t>
      </w:r>
      <w:proofErr w:type="spellStart"/>
      <w:r w:rsidRPr="00A66813">
        <w:rPr>
          <w:sz w:val="28"/>
          <w:szCs w:val="28"/>
          <w:lang w:val="uk-UA" w:eastAsia="zh-CN"/>
        </w:rPr>
        <w:t>Мо¬нографія</w:t>
      </w:r>
      <w:proofErr w:type="spellEnd"/>
      <w:r w:rsidRPr="00A66813">
        <w:rPr>
          <w:sz w:val="28"/>
          <w:szCs w:val="28"/>
          <w:lang w:val="uk-UA" w:eastAsia="zh-CN"/>
        </w:rPr>
        <w:t>.-Тернопіль: Карт-бланш, 2002.- 454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proofErr w:type="spellStart"/>
      <w:r w:rsidRPr="00A66813">
        <w:rPr>
          <w:sz w:val="28"/>
          <w:szCs w:val="28"/>
          <w:lang w:val="uk-UA" w:eastAsia="zh-CN"/>
        </w:rPr>
        <w:t>Талеб</w:t>
      </w:r>
      <w:proofErr w:type="spellEnd"/>
      <w:r w:rsidRPr="00A66813">
        <w:rPr>
          <w:sz w:val="28"/>
          <w:szCs w:val="28"/>
          <w:lang w:val="uk-UA" w:eastAsia="zh-CN"/>
        </w:rPr>
        <w:t xml:space="preserve"> Н.Н. </w:t>
      </w:r>
      <w:proofErr w:type="spellStart"/>
      <w:r w:rsidRPr="00A66813">
        <w:rPr>
          <w:sz w:val="28"/>
          <w:szCs w:val="28"/>
          <w:lang w:val="uk-UA" w:eastAsia="zh-CN"/>
        </w:rPr>
        <w:t>Черный</w:t>
      </w:r>
      <w:proofErr w:type="spellEnd"/>
      <w:r w:rsidRPr="00A66813">
        <w:rPr>
          <w:sz w:val="28"/>
          <w:szCs w:val="28"/>
          <w:lang w:val="uk-UA" w:eastAsia="zh-CN"/>
        </w:rPr>
        <w:t xml:space="preserve"> </w:t>
      </w:r>
      <w:proofErr w:type="spellStart"/>
      <w:r w:rsidRPr="00A66813">
        <w:rPr>
          <w:sz w:val="28"/>
          <w:szCs w:val="28"/>
          <w:lang w:val="uk-UA" w:eastAsia="zh-CN"/>
        </w:rPr>
        <w:t>лебедь</w:t>
      </w:r>
      <w:proofErr w:type="spellEnd"/>
      <w:r w:rsidRPr="00A66813">
        <w:rPr>
          <w:sz w:val="28"/>
          <w:szCs w:val="28"/>
          <w:lang w:val="uk-UA" w:eastAsia="zh-CN"/>
        </w:rPr>
        <w:t xml:space="preserve">. </w:t>
      </w:r>
      <w:proofErr w:type="spellStart"/>
      <w:r w:rsidRPr="00A66813">
        <w:rPr>
          <w:sz w:val="28"/>
          <w:szCs w:val="28"/>
          <w:lang w:val="uk-UA" w:eastAsia="zh-CN"/>
        </w:rPr>
        <w:t>Под</w:t>
      </w:r>
      <w:proofErr w:type="spellEnd"/>
      <w:r w:rsidRPr="00A66813">
        <w:rPr>
          <w:sz w:val="28"/>
          <w:szCs w:val="28"/>
          <w:lang w:val="uk-UA" w:eastAsia="zh-CN"/>
        </w:rPr>
        <w:t xml:space="preserve"> знаком </w:t>
      </w:r>
      <w:proofErr w:type="spellStart"/>
      <w:r w:rsidRPr="00A66813">
        <w:rPr>
          <w:sz w:val="28"/>
          <w:szCs w:val="28"/>
          <w:lang w:val="uk-UA" w:eastAsia="zh-CN"/>
        </w:rPr>
        <w:t>непредсказуемости</w:t>
      </w:r>
      <w:proofErr w:type="spellEnd"/>
      <w:r w:rsidRPr="00A66813">
        <w:rPr>
          <w:sz w:val="28"/>
          <w:szCs w:val="28"/>
          <w:lang w:val="uk-UA" w:eastAsia="zh-CN"/>
        </w:rPr>
        <w:t xml:space="preserve"> / Пер. с </w:t>
      </w:r>
      <w:proofErr w:type="spellStart"/>
      <w:r w:rsidRPr="00A66813">
        <w:rPr>
          <w:sz w:val="28"/>
          <w:szCs w:val="28"/>
          <w:lang w:val="uk-UA" w:eastAsia="zh-CN"/>
        </w:rPr>
        <w:t>англ</w:t>
      </w:r>
      <w:proofErr w:type="spellEnd"/>
      <w:r w:rsidRPr="00A66813">
        <w:rPr>
          <w:sz w:val="28"/>
          <w:szCs w:val="28"/>
          <w:lang w:val="uk-UA" w:eastAsia="zh-CN"/>
        </w:rPr>
        <w:t xml:space="preserve">. В. </w:t>
      </w:r>
      <w:proofErr w:type="spellStart"/>
      <w:r w:rsidRPr="00A66813">
        <w:rPr>
          <w:sz w:val="28"/>
          <w:szCs w:val="28"/>
          <w:lang w:val="uk-UA" w:eastAsia="zh-CN"/>
        </w:rPr>
        <w:t>Сонькина</w:t>
      </w:r>
      <w:proofErr w:type="spellEnd"/>
      <w:r w:rsidRPr="00A66813">
        <w:rPr>
          <w:sz w:val="28"/>
          <w:szCs w:val="28"/>
          <w:lang w:val="uk-UA" w:eastAsia="zh-CN"/>
        </w:rPr>
        <w:t xml:space="preserve">, А. </w:t>
      </w:r>
      <w:proofErr w:type="spellStart"/>
      <w:r w:rsidRPr="00A66813">
        <w:rPr>
          <w:sz w:val="28"/>
          <w:szCs w:val="28"/>
          <w:lang w:val="uk-UA" w:eastAsia="zh-CN"/>
        </w:rPr>
        <w:t>Бердичевского</w:t>
      </w:r>
      <w:proofErr w:type="spellEnd"/>
      <w:r w:rsidRPr="00A66813">
        <w:rPr>
          <w:sz w:val="28"/>
          <w:szCs w:val="28"/>
          <w:lang w:val="uk-UA" w:eastAsia="zh-CN"/>
        </w:rPr>
        <w:t xml:space="preserve">, М. </w:t>
      </w:r>
      <w:proofErr w:type="spellStart"/>
      <w:r w:rsidRPr="00A66813">
        <w:rPr>
          <w:sz w:val="28"/>
          <w:szCs w:val="28"/>
          <w:lang w:val="uk-UA" w:eastAsia="zh-CN"/>
        </w:rPr>
        <w:t>Костионовой</w:t>
      </w:r>
      <w:proofErr w:type="spellEnd"/>
      <w:r w:rsidRPr="00A66813">
        <w:rPr>
          <w:sz w:val="28"/>
          <w:szCs w:val="28"/>
          <w:lang w:val="uk-UA" w:eastAsia="zh-CN"/>
        </w:rPr>
        <w:t xml:space="preserve">, О. Попова </w:t>
      </w:r>
      <w:proofErr w:type="spellStart"/>
      <w:r w:rsidRPr="00A66813">
        <w:rPr>
          <w:sz w:val="28"/>
          <w:szCs w:val="28"/>
          <w:lang w:val="uk-UA" w:eastAsia="zh-CN"/>
        </w:rPr>
        <w:t>под</w:t>
      </w:r>
      <w:proofErr w:type="spellEnd"/>
      <w:r w:rsidRPr="00A66813">
        <w:rPr>
          <w:sz w:val="28"/>
          <w:szCs w:val="28"/>
          <w:lang w:val="uk-UA" w:eastAsia="zh-CN"/>
        </w:rPr>
        <w:t xml:space="preserve"> </w:t>
      </w:r>
      <w:proofErr w:type="spellStart"/>
      <w:r w:rsidRPr="00A66813">
        <w:rPr>
          <w:sz w:val="28"/>
          <w:szCs w:val="28"/>
          <w:lang w:val="uk-UA" w:eastAsia="zh-CN"/>
        </w:rPr>
        <w:t>редакцией</w:t>
      </w:r>
      <w:proofErr w:type="spellEnd"/>
      <w:r w:rsidRPr="00A66813">
        <w:rPr>
          <w:sz w:val="28"/>
          <w:szCs w:val="28"/>
          <w:lang w:val="uk-UA" w:eastAsia="zh-CN"/>
        </w:rPr>
        <w:t xml:space="preserve"> М. </w:t>
      </w:r>
      <w:proofErr w:type="spellStart"/>
      <w:r w:rsidRPr="00A66813">
        <w:rPr>
          <w:sz w:val="28"/>
          <w:szCs w:val="28"/>
          <w:lang w:val="uk-UA" w:eastAsia="zh-CN"/>
        </w:rPr>
        <w:t>Тюниной</w:t>
      </w:r>
      <w:proofErr w:type="spellEnd"/>
      <w:r w:rsidRPr="00A66813">
        <w:rPr>
          <w:sz w:val="28"/>
          <w:szCs w:val="28"/>
          <w:lang w:val="uk-UA" w:eastAsia="zh-CN"/>
        </w:rPr>
        <w:t xml:space="preserve">. – М.: </w:t>
      </w:r>
      <w:proofErr w:type="spellStart"/>
      <w:r w:rsidRPr="00A66813">
        <w:rPr>
          <w:sz w:val="28"/>
          <w:szCs w:val="28"/>
          <w:lang w:val="uk-UA" w:eastAsia="zh-CN"/>
        </w:rPr>
        <w:t>Издательство</w:t>
      </w:r>
      <w:proofErr w:type="spellEnd"/>
      <w:r w:rsidRPr="00A66813">
        <w:rPr>
          <w:sz w:val="28"/>
          <w:szCs w:val="28"/>
          <w:lang w:val="uk-UA" w:eastAsia="zh-CN"/>
        </w:rPr>
        <w:t xml:space="preserve"> </w:t>
      </w:r>
      <w:proofErr w:type="spellStart"/>
      <w:r w:rsidRPr="00A66813">
        <w:rPr>
          <w:sz w:val="28"/>
          <w:szCs w:val="28"/>
          <w:lang w:val="uk-UA" w:eastAsia="zh-CN"/>
        </w:rPr>
        <w:t>КоЛибри</w:t>
      </w:r>
      <w:proofErr w:type="spellEnd"/>
      <w:r w:rsidRPr="00A66813">
        <w:rPr>
          <w:sz w:val="28"/>
          <w:szCs w:val="28"/>
          <w:lang w:val="uk-UA" w:eastAsia="zh-CN"/>
        </w:rPr>
        <w:t>, 2009. – 528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 xml:space="preserve">Фельдман А. </w:t>
      </w:r>
      <w:proofErr w:type="spellStart"/>
      <w:r w:rsidRPr="00A66813">
        <w:rPr>
          <w:sz w:val="28"/>
          <w:szCs w:val="28"/>
          <w:lang w:val="uk-UA" w:eastAsia="zh-CN"/>
        </w:rPr>
        <w:t>Производные</w:t>
      </w:r>
      <w:proofErr w:type="spellEnd"/>
      <w:r w:rsidRPr="00A66813">
        <w:rPr>
          <w:sz w:val="28"/>
          <w:szCs w:val="28"/>
          <w:lang w:val="uk-UA" w:eastAsia="zh-CN"/>
        </w:rPr>
        <w:t xml:space="preserve"> </w:t>
      </w:r>
      <w:proofErr w:type="spellStart"/>
      <w:r w:rsidRPr="00A66813">
        <w:rPr>
          <w:sz w:val="28"/>
          <w:szCs w:val="28"/>
          <w:lang w:val="uk-UA" w:eastAsia="zh-CN"/>
        </w:rPr>
        <w:t>финансовые</w:t>
      </w:r>
      <w:proofErr w:type="spellEnd"/>
      <w:r w:rsidRPr="00A66813">
        <w:rPr>
          <w:sz w:val="28"/>
          <w:szCs w:val="28"/>
          <w:lang w:val="uk-UA" w:eastAsia="zh-CN"/>
        </w:rPr>
        <w:t xml:space="preserve"> и </w:t>
      </w:r>
      <w:proofErr w:type="spellStart"/>
      <w:r w:rsidRPr="00A66813">
        <w:rPr>
          <w:sz w:val="28"/>
          <w:szCs w:val="28"/>
          <w:lang w:val="uk-UA" w:eastAsia="zh-CN"/>
        </w:rPr>
        <w:t>товарные</w:t>
      </w:r>
      <w:proofErr w:type="spellEnd"/>
      <w:r w:rsidRPr="00A66813">
        <w:rPr>
          <w:sz w:val="28"/>
          <w:szCs w:val="28"/>
          <w:lang w:val="uk-UA" w:eastAsia="zh-CN"/>
        </w:rPr>
        <w:t xml:space="preserve"> </w:t>
      </w:r>
      <w:proofErr w:type="spellStart"/>
      <w:r w:rsidRPr="00A66813">
        <w:rPr>
          <w:sz w:val="28"/>
          <w:szCs w:val="28"/>
          <w:lang w:val="uk-UA" w:eastAsia="zh-CN"/>
        </w:rPr>
        <w:t>инструменты</w:t>
      </w:r>
      <w:proofErr w:type="spellEnd"/>
      <w:r w:rsidRPr="00A66813">
        <w:rPr>
          <w:sz w:val="28"/>
          <w:szCs w:val="28"/>
          <w:lang w:val="uk-UA" w:eastAsia="zh-CN"/>
        </w:rPr>
        <w:t xml:space="preserve">/ Фельдман А. - М.: </w:t>
      </w:r>
      <w:proofErr w:type="spellStart"/>
      <w:r w:rsidRPr="00A66813">
        <w:rPr>
          <w:sz w:val="28"/>
          <w:szCs w:val="28"/>
          <w:lang w:val="uk-UA" w:eastAsia="zh-CN"/>
        </w:rPr>
        <w:t>Экономика</w:t>
      </w:r>
      <w:proofErr w:type="spellEnd"/>
      <w:r w:rsidRPr="00A66813">
        <w:rPr>
          <w:sz w:val="28"/>
          <w:szCs w:val="28"/>
          <w:lang w:val="uk-UA" w:eastAsia="zh-CN"/>
        </w:rPr>
        <w:t>, 2008. - 324 с.</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Конституція України</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Податковий Кодекс України</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Про фінансові послуги та державне регулювання ринків фінансових послуг.</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Про цінні папери та фондовий ринок.</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Про державне регулювання ринку цінних паперів в Україні.</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Про Національну депозитарну систему України та особливості електронного обігу цінних паперів.</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Про систему валютного регулювання і валютного контролю.</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lastRenderedPageBreak/>
        <w:t>Правила випуску і обігу фондових деривативів.</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Про затвердження Правил розгляду справ про порушення вимог законодавства на ринку цінних паперів та застосування санкцій.</w:t>
      </w:r>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 xml:space="preserve">Методика визначення інвестиційного прибутку професійним торговцем цінними паперами при виконанні функцій податкового </w:t>
      </w:r>
      <w:proofErr w:type="spellStart"/>
      <w:r w:rsidRPr="00A66813">
        <w:rPr>
          <w:sz w:val="28"/>
          <w:szCs w:val="28"/>
          <w:lang w:val="uk-UA" w:eastAsia="zh-CN"/>
        </w:rPr>
        <w:t>агента</w:t>
      </w:r>
      <w:proofErr w:type="spellEnd"/>
    </w:p>
    <w:p w:rsidR="00A66813" w:rsidRPr="00A66813" w:rsidRDefault="00A66813" w:rsidP="00A66813">
      <w:pPr>
        <w:numPr>
          <w:ilvl w:val="0"/>
          <w:numId w:val="2"/>
        </w:numPr>
        <w:shd w:val="clear" w:color="auto" w:fill="FFFFFF"/>
        <w:tabs>
          <w:tab w:val="left" w:pos="1134"/>
        </w:tabs>
        <w:suppressAutoHyphens/>
        <w:spacing w:after="200" w:line="288" w:lineRule="auto"/>
        <w:ind w:left="0" w:right="48" w:firstLine="709"/>
        <w:contextualSpacing/>
        <w:jc w:val="both"/>
        <w:rPr>
          <w:sz w:val="28"/>
          <w:szCs w:val="28"/>
          <w:lang w:val="uk-UA" w:eastAsia="zh-CN"/>
        </w:rPr>
      </w:pPr>
      <w:r w:rsidRPr="00A66813">
        <w:rPr>
          <w:sz w:val="28"/>
          <w:szCs w:val="28"/>
          <w:lang w:val="uk-UA" w:eastAsia="zh-CN"/>
        </w:rPr>
        <w:t>Інтернет ресурси.</w:t>
      </w:r>
    </w:p>
    <w:p w:rsidR="00A66813" w:rsidRDefault="00A66813" w:rsidP="00DC6F12">
      <w:pPr>
        <w:spacing w:line="288" w:lineRule="auto"/>
        <w:jc w:val="center"/>
        <w:rPr>
          <w:b/>
          <w:i/>
          <w:sz w:val="28"/>
          <w:lang w:val="uk-UA" w:eastAsia="uk-UA"/>
        </w:rPr>
      </w:pPr>
    </w:p>
    <w:p w:rsidR="00DC6F12" w:rsidRPr="00DC6F12" w:rsidRDefault="00DC6F12" w:rsidP="00DC6F12">
      <w:pPr>
        <w:spacing w:line="288" w:lineRule="auto"/>
        <w:jc w:val="center"/>
        <w:rPr>
          <w:b/>
          <w:i/>
          <w:sz w:val="28"/>
          <w:lang w:val="uk-UA" w:eastAsia="uk-UA"/>
        </w:rPr>
      </w:pPr>
      <w:r w:rsidRPr="00DC6F12">
        <w:rPr>
          <w:b/>
          <w:i/>
          <w:sz w:val="28"/>
          <w:lang w:val="uk-UA" w:eastAsia="uk-UA"/>
        </w:rPr>
        <w:t>4. ФОРМА ПІДСУМКОВОГО КОНТРОЛЮ УСПІШНОСТІ НАВЧАННЯ</w:t>
      </w:r>
    </w:p>
    <w:p w:rsidR="00DC6F12" w:rsidRPr="00DC6F12" w:rsidRDefault="00DC6F12" w:rsidP="00DC6F12">
      <w:pPr>
        <w:spacing w:line="288" w:lineRule="auto"/>
        <w:ind w:firstLine="720"/>
        <w:jc w:val="both"/>
        <w:rPr>
          <w:sz w:val="28"/>
          <w:szCs w:val="28"/>
          <w:lang w:val="uk-UA"/>
        </w:rPr>
      </w:pPr>
      <w:r w:rsidRPr="00DC6F12">
        <w:rPr>
          <w:sz w:val="28"/>
          <w:szCs w:val="28"/>
          <w:lang w:val="uk-UA"/>
        </w:rPr>
        <w:t>Форма підсумкового контролю успішності навчання – іспит.</w:t>
      </w:r>
    </w:p>
    <w:p w:rsidR="00DC6F12" w:rsidRPr="00DC6F12" w:rsidRDefault="00DC6F12" w:rsidP="00DC6F12">
      <w:pPr>
        <w:spacing w:line="288" w:lineRule="auto"/>
        <w:ind w:firstLine="540"/>
        <w:jc w:val="both"/>
        <w:rPr>
          <w:b/>
          <w:sz w:val="28"/>
          <w:lang w:val="uk-UA" w:eastAsia="uk-UA"/>
        </w:rPr>
      </w:pPr>
    </w:p>
    <w:p w:rsidR="00DC6F12" w:rsidRPr="00DC6F12" w:rsidRDefault="00DC6F12" w:rsidP="00DC6F12">
      <w:pPr>
        <w:spacing w:line="288" w:lineRule="auto"/>
        <w:jc w:val="center"/>
        <w:rPr>
          <w:b/>
          <w:i/>
          <w:sz w:val="28"/>
          <w:lang w:val="uk-UA" w:eastAsia="uk-UA"/>
        </w:rPr>
      </w:pPr>
      <w:r w:rsidRPr="00DC6F12">
        <w:rPr>
          <w:b/>
          <w:i/>
          <w:sz w:val="28"/>
          <w:lang w:val="uk-UA" w:eastAsia="uk-UA"/>
        </w:rPr>
        <w:t>5. ЗАСОБИ ДІАГНОСТИКИ УСПІШНОСТІ НАВЧАННЯ</w:t>
      </w:r>
    </w:p>
    <w:p w:rsidR="00DC6F12" w:rsidRPr="00DC6F12" w:rsidRDefault="00DC6F12" w:rsidP="00DC6F12">
      <w:pPr>
        <w:spacing w:line="288" w:lineRule="auto"/>
        <w:ind w:firstLine="720"/>
        <w:jc w:val="both"/>
        <w:rPr>
          <w:sz w:val="28"/>
          <w:szCs w:val="28"/>
          <w:lang w:val="uk-UA"/>
        </w:rPr>
      </w:pPr>
      <w:r w:rsidRPr="00DC6F12">
        <w:rPr>
          <w:sz w:val="28"/>
          <w:szCs w:val="28"/>
          <w:lang w:val="uk-UA"/>
        </w:rPr>
        <w:t>Засобами діагностики успішності навчання є усне опитування під час практичних занять, міні-колоквіуми, виконання завдання біля дошки, розв’язок задач під наглядом викладача, перевірка домашнього завдання, тестування, проведення модульних контрольних робіт.</w:t>
      </w:r>
    </w:p>
    <w:p w:rsidR="00DC6F12" w:rsidRDefault="00DC6F12" w:rsidP="00DC6F12">
      <w:pPr>
        <w:shd w:val="clear" w:color="auto" w:fill="FFFFFF"/>
        <w:tabs>
          <w:tab w:val="left" w:pos="1134"/>
        </w:tabs>
        <w:spacing w:line="288" w:lineRule="auto"/>
        <w:ind w:right="48"/>
        <w:jc w:val="both"/>
        <w:rPr>
          <w:sz w:val="28"/>
          <w:szCs w:val="28"/>
          <w:lang w:val="uk-UA"/>
        </w:rPr>
      </w:pPr>
    </w:p>
    <w:p w:rsidR="00E83478" w:rsidRPr="00435357" w:rsidRDefault="00E83478" w:rsidP="00E83478">
      <w:pPr>
        <w:rPr>
          <w:sz w:val="28"/>
          <w:szCs w:val="28"/>
        </w:rPr>
      </w:pPr>
      <w:proofErr w:type="spellStart"/>
      <w:r w:rsidRPr="00435357">
        <w:rPr>
          <w:sz w:val="28"/>
          <w:szCs w:val="28"/>
        </w:rPr>
        <w:t>Розробники</w:t>
      </w:r>
      <w:proofErr w:type="spellEnd"/>
      <w:r w:rsidRPr="00435357">
        <w:rPr>
          <w:sz w:val="28"/>
          <w:szCs w:val="28"/>
        </w:rPr>
        <w:t xml:space="preserve"> </w:t>
      </w:r>
      <w:proofErr w:type="spellStart"/>
      <w:r w:rsidRPr="00435357">
        <w:rPr>
          <w:sz w:val="28"/>
          <w:szCs w:val="28"/>
        </w:rPr>
        <w:t>програми</w:t>
      </w:r>
      <w:proofErr w:type="spellEnd"/>
      <w:r w:rsidRPr="00435357">
        <w:rPr>
          <w:sz w:val="28"/>
          <w:szCs w:val="28"/>
        </w:rPr>
        <w:t>:</w:t>
      </w:r>
    </w:p>
    <w:p w:rsidR="00E83478" w:rsidRPr="00EB5172" w:rsidRDefault="00E83478" w:rsidP="00E83478">
      <w:pPr>
        <w:rPr>
          <w:b/>
          <w:sz w:val="28"/>
          <w:szCs w:val="28"/>
          <w:lang w:val="uk-UA"/>
        </w:rPr>
      </w:pPr>
      <w:proofErr w:type="spellStart"/>
      <w:r w:rsidRPr="00EB5172">
        <w:rPr>
          <w:b/>
          <w:sz w:val="28"/>
          <w:szCs w:val="28"/>
          <w:lang w:val="uk-UA"/>
        </w:rPr>
        <w:t>К.е.н</w:t>
      </w:r>
      <w:proofErr w:type="spellEnd"/>
      <w:r w:rsidRPr="00EB5172">
        <w:rPr>
          <w:b/>
          <w:sz w:val="28"/>
          <w:szCs w:val="28"/>
          <w:lang w:val="uk-UA"/>
        </w:rPr>
        <w:t>., доц., доцент кафедри фінансів і кредиту</w:t>
      </w:r>
    </w:p>
    <w:p w:rsidR="00E83478" w:rsidRPr="00DC6F12" w:rsidRDefault="00E83478" w:rsidP="003B0265">
      <w:pPr>
        <w:rPr>
          <w:sz w:val="28"/>
          <w:szCs w:val="28"/>
          <w:lang w:val="uk-UA"/>
        </w:rPr>
      </w:pPr>
      <w:proofErr w:type="spellStart"/>
      <w:r w:rsidRPr="00435357">
        <w:rPr>
          <w:b/>
          <w:sz w:val="28"/>
          <w:szCs w:val="28"/>
        </w:rPr>
        <w:t>Новак</w:t>
      </w:r>
      <w:proofErr w:type="spellEnd"/>
      <w:r w:rsidRPr="00435357">
        <w:rPr>
          <w:b/>
          <w:sz w:val="28"/>
          <w:szCs w:val="28"/>
        </w:rPr>
        <w:t xml:space="preserve"> О.С.</w:t>
      </w:r>
    </w:p>
    <w:sectPr w:rsidR="00E83478" w:rsidRPr="00DC6F12">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5FF" w:rsidRDefault="007E05FF" w:rsidP="00CD5211">
      <w:r>
        <w:separator/>
      </w:r>
    </w:p>
  </w:endnote>
  <w:endnote w:type="continuationSeparator" w:id="0">
    <w:p w:rsidR="007E05FF" w:rsidRDefault="007E05FF" w:rsidP="00CD5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5FF" w:rsidRDefault="007E05FF" w:rsidP="00CD5211">
      <w:r>
        <w:separator/>
      </w:r>
    </w:p>
  </w:footnote>
  <w:footnote w:type="continuationSeparator" w:id="0">
    <w:p w:rsidR="007E05FF" w:rsidRDefault="007E05FF" w:rsidP="00CD52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7157"/>
    </w:tblGrid>
    <w:tr w:rsidR="00AC4235" w:rsidRPr="00426067" w:rsidTr="005E0B66">
      <w:trPr>
        <w:cantSplit/>
        <w:trHeight w:val="709"/>
        <w:jc w:val="center"/>
      </w:trPr>
      <w:tc>
        <w:tcPr>
          <w:tcW w:w="2340" w:type="dxa"/>
          <w:tcBorders>
            <w:top w:val="single" w:sz="4" w:space="0" w:color="auto"/>
            <w:left w:val="single" w:sz="4" w:space="0" w:color="auto"/>
            <w:bottom w:val="single" w:sz="4" w:space="0" w:color="auto"/>
            <w:right w:val="single" w:sz="4" w:space="0" w:color="auto"/>
          </w:tcBorders>
          <w:vAlign w:val="center"/>
        </w:tcPr>
        <w:p w:rsidR="00AC4235" w:rsidRPr="00426067" w:rsidRDefault="00AC4235" w:rsidP="00AC4235">
          <w:pPr>
            <w:tabs>
              <w:tab w:val="center" w:pos="4819"/>
              <w:tab w:val="right" w:pos="9639"/>
            </w:tabs>
            <w:overflowPunct w:val="0"/>
            <w:autoSpaceDE w:val="0"/>
            <w:autoSpaceDN w:val="0"/>
            <w:adjustRightInd w:val="0"/>
            <w:jc w:val="center"/>
            <w:textAlignment w:val="baseline"/>
            <w:rPr>
              <w:sz w:val="28"/>
              <w:szCs w:val="28"/>
            </w:rPr>
          </w:pPr>
          <w:r w:rsidRPr="00426067">
            <w:rPr>
              <w:b/>
              <w:noProof/>
              <w:sz w:val="28"/>
              <w:szCs w:val="28"/>
              <w:lang w:eastAsia="uk-UA"/>
            </w:rPr>
            <w:t>Житомирська політехніка</w:t>
          </w:r>
        </w:p>
      </w:tc>
      <w:tc>
        <w:tcPr>
          <w:tcW w:w="7157" w:type="dxa"/>
          <w:tcBorders>
            <w:left w:val="single" w:sz="4" w:space="0" w:color="auto"/>
          </w:tcBorders>
          <w:vAlign w:val="center"/>
        </w:tcPr>
        <w:p w:rsidR="00AC4235" w:rsidRPr="00426067" w:rsidRDefault="00AC4235" w:rsidP="00AC4235">
          <w:pPr>
            <w:tabs>
              <w:tab w:val="center" w:pos="4819"/>
              <w:tab w:val="right" w:pos="9639"/>
            </w:tabs>
            <w:overflowPunct w:val="0"/>
            <w:autoSpaceDE w:val="0"/>
            <w:autoSpaceDN w:val="0"/>
            <w:adjustRightInd w:val="0"/>
            <w:jc w:val="center"/>
            <w:textAlignment w:val="baseline"/>
            <w:rPr>
              <w:sz w:val="28"/>
              <w:szCs w:val="28"/>
            </w:rPr>
          </w:pPr>
          <w:proofErr w:type="spellStart"/>
          <w:r w:rsidRPr="00426067">
            <w:rPr>
              <w:sz w:val="28"/>
              <w:szCs w:val="28"/>
            </w:rPr>
            <w:t>Міністерство</w:t>
          </w:r>
          <w:proofErr w:type="spellEnd"/>
          <w:r w:rsidRPr="00426067">
            <w:rPr>
              <w:sz w:val="28"/>
              <w:szCs w:val="28"/>
            </w:rPr>
            <w:t xml:space="preserve"> </w:t>
          </w:r>
          <w:proofErr w:type="spellStart"/>
          <w:r w:rsidRPr="00426067">
            <w:rPr>
              <w:sz w:val="28"/>
              <w:szCs w:val="28"/>
            </w:rPr>
            <w:t>освіти</w:t>
          </w:r>
          <w:proofErr w:type="spellEnd"/>
          <w:r w:rsidRPr="00426067">
            <w:rPr>
              <w:sz w:val="28"/>
              <w:szCs w:val="28"/>
            </w:rPr>
            <w:t xml:space="preserve"> і науки </w:t>
          </w:r>
          <w:proofErr w:type="spellStart"/>
          <w:r w:rsidRPr="00426067">
            <w:rPr>
              <w:sz w:val="28"/>
              <w:szCs w:val="28"/>
            </w:rPr>
            <w:t>України</w:t>
          </w:r>
          <w:proofErr w:type="spellEnd"/>
        </w:p>
        <w:p w:rsidR="00AC4235" w:rsidRPr="00426067" w:rsidRDefault="00AC4235" w:rsidP="00AC4235">
          <w:pPr>
            <w:tabs>
              <w:tab w:val="center" w:pos="4819"/>
              <w:tab w:val="right" w:pos="9639"/>
            </w:tabs>
            <w:overflowPunct w:val="0"/>
            <w:autoSpaceDE w:val="0"/>
            <w:autoSpaceDN w:val="0"/>
            <w:adjustRightInd w:val="0"/>
            <w:jc w:val="center"/>
            <w:textAlignment w:val="baseline"/>
            <w:rPr>
              <w:b/>
              <w:color w:val="333399"/>
              <w:sz w:val="28"/>
              <w:szCs w:val="28"/>
            </w:rPr>
          </w:pPr>
          <w:proofErr w:type="spellStart"/>
          <w:r w:rsidRPr="00426067">
            <w:rPr>
              <w:sz w:val="28"/>
              <w:szCs w:val="28"/>
            </w:rPr>
            <w:t>Державний</w:t>
          </w:r>
          <w:proofErr w:type="spellEnd"/>
          <w:r w:rsidRPr="00426067">
            <w:rPr>
              <w:sz w:val="28"/>
              <w:szCs w:val="28"/>
            </w:rPr>
            <w:t xml:space="preserve"> </w:t>
          </w:r>
          <w:proofErr w:type="spellStart"/>
          <w:r w:rsidRPr="00426067">
            <w:rPr>
              <w:sz w:val="28"/>
              <w:szCs w:val="28"/>
            </w:rPr>
            <w:t>університет</w:t>
          </w:r>
          <w:proofErr w:type="spellEnd"/>
          <w:r w:rsidRPr="00426067">
            <w:rPr>
              <w:sz w:val="28"/>
              <w:szCs w:val="28"/>
            </w:rPr>
            <w:t xml:space="preserve"> «</w:t>
          </w:r>
          <w:proofErr w:type="spellStart"/>
          <w:r w:rsidRPr="00426067">
            <w:rPr>
              <w:sz w:val="28"/>
              <w:szCs w:val="28"/>
            </w:rPr>
            <w:t>Житомирськ</w:t>
          </w:r>
          <w:r>
            <w:rPr>
              <w:sz w:val="28"/>
              <w:szCs w:val="28"/>
            </w:rPr>
            <w:t>а</w:t>
          </w:r>
          <w:proofErr w:type="spellEnd"/>
          <w:r>
            <w:rPr>
              <w:sz w:val="28"/>
              <w:szCs w:val="28"/>
            </w:rPr>
            <w:t xml:space="preserve"> </w:t>
          </w:r>
          <w:proofErr w:type="spellStart"/>
          <w:r>
            <w:rPr>
              <w:sz w:val="28"/>
              <w:szCs w:val="28"/>
            </w:rPr>
            <w:t>П</w:t>
          </w:r>
          <w:r w:rsidRPr="00426067">
            <w:rPr>
              <w:sz w:val="28"/>
              <w:szCs w:val="28"/>
            </w:rPr>
            <w:t>олітехніка</w:t>
          </w:r>
          <w:proofErr w:type="spellEnd"/>
          <w:r w:rsidRPr="00426067">
            <w:rPr>
              <w:sz w:val="28"/>
              <w:szCs w:val="28"/>
            </w:rPr>
            <w:t>»</w:t>
          </w:r>
        </w:p>
      </w:tc>
    </w:tr>
  </w:tbl>
  <w:p w:rsidR="00CD5211" w:rsidRDefault="00CD521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D156A1"/>
    <w:multiLevelType w:val="hybridMultilevel"/>
    <w:tmpl w:val="B4080B42"/>
    <w:lvl w:ilvl="0" w:tplc="8A2C283A">
      <w:start w:val="2"/>
      <w:numFmt w:val="bullet"/>
      <w:lvlText w:val="–"/>
      <w:lvlJc w:val="left"/>
      <w:pPr>
        <w:tabs>
          <w:tab w:val="num" w:pos="1529"/>
        </w:tabs>
        <w:ind w:left="1529" w:hanging="990"/>
      </w:pPr>
      <w:rPr>
        <w:rFonts w:ascii="Times New Roman" w:eastAsia="Times New Roman" w:hAnsi="Times New Roman" w:cs="Times New Roman" w:hint="default"/>
      </w:rPr>
    </w:lvl>
    <w:lvl w:ilvl="1" w:tplc="04190003" w:tentative="1">
      <w:start w:val="1"/>
      <w:numFmt w:val="bullet"/>
      <w:lvlText w:val="o"/>
      <w:lvlJc w:val="left"/>
      <w:pPr>
        <w:tabs>
          <w:tab w:val="num" w:pos="1619"/>
        </w:tabs>
        <w:ind w:left="1619" w:hanging="360"/>
      </w:pPr>
      <w:rPr>
        <w:rFonts w:ascii="Courier New" w:hAnsi="Courier New" w:cs="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 w15:restartNumberingAfterBreak="0">
    <w:nsid w:val="54F33C29"/>
    <w:multiLevelType w:val="hybridMultilevel"/>
    <w:tmpl w:val="116247FE"/>
    <w:lvl w:ilvl="0" w:tplc="ED161586">
      <w:start w:val="1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453"/>
    <w:rsid w:val="00002209"/>
    <w:rsid w:val="00014190"/>
    <w:rsid w:val="00017300"/>
    <w:rsid w:val="00023DF1"/>
    <w:rsid w:val="00032E69"/>
    <w:rsid w:val="00044D1C"/>
    <w:rsid w:val="00046F73"/>
    <w:rsid w:val="000506B1"/>
    <w:rsid w:val="00052D0A"/>
    <w:rsid w:val="00055B1E"/>
    <w:rsid w:val="00066C2D"/>
    <w:rsid w:val="00066EBF"/>
    <w:rsid w:val="00074132"/>
    <w:rsid w:val="000759DD"/>
    <w:rsid w:val="000840A0"/>
    <w:rsid w:val="00085C85"/>
    <w:rsid w:val="000878C0"/>
    <w:rsid w:val="00090D25"/>
    <w:rsid w:val="000930EF"/>
    <w:rsid w:val="000A3713"/>
    <w:rsid w:val="000A74CC"/>
    <w:rsid w:val="000B2801"/>
    <w:rsid w:val="000B40B0"/>
    <w:rsid w:val="000B49A3"/>
    <w:rsid w:val="000C145C"/>
    <w:rsid w:val="000C3992"/>
    <w:rsid w:val="000D4A34"/>
    <w:rsid w:val="000D5A53"/>
    <w:rsid w:val="000D5D05"/>
    <w:rsid w:val="000E3858"/>
    <w:rsid w:val="000E5610"/>
    <w:rsid w:val="000E5F71"/>
    <w:rsid w:val="0010135C"/>
    <w:rsid w:val="00101833"/>
    <w:rsid w:val="00104E7B"/>
    <w:rsid w:val="00112CF9"/>
    <w:rsid w:val="0011473C"/>
    <w:rsid w:val="00117D85"/>
    <w:rsid w:val="00122984"/>
    <w:rsid w:val="00122CC6"/>
    <w:rsid w:val="001261C5"/>
    <w:rsid w:val="00136545"/>
    <w:rsid w:val="00136789"/>
    <w:rsid w:val="001429B3"/>
    <w:rsid w:val="00143009"/>
    <w:rsid w:val="00150D27"/>
    <w:rsid w:val="00153C7E"/>
    <w:rsid w:val="00155885"/>
    <w:rsid w:val="00156937"/>
    <w:rsid w:val="00156D09"/>
    <w:rsid w:val="001616F5"/>
    <w:rsid w:val="0016488F"/>
    <w:rsid w:val="00166A54"/>
    <w:rsid w:val="00166B78"/>
    <w:rsid w:val="00170F36"/>
    <w:rsid w:val="001714E8"/>
    <w:rsid w:val="0017225A"/>
    <w:rsid w:val="00173476"/>
    <w:rsid w:val="00173B65"/>
    <w:rsid w:val="00174466"/>
    <w:rsid w:val="00174B52"/>
    <w:rsid w:val="00177C04"/>
    <w:rsid w:val="00177C76"/>
    <w:rsid w:val="0018605E"/>
    <w:rsid w:val="0018616A"/>
    <w:rsid w:val="001A7FAE"/>
    <w:rsid w:val="001C7DFB"/>
    <w:rsid w:val="001D1FE1"/>
    <w:rsid w:val="001E5289"/>
    <w:rsid w:val="001E59C1"/>
    <w:rsid w:val="001E7C0F"/>
    <w:rsid w:val="001F0561"/>
    <w:rsid w:val="001F1DCB"/>
    <w:rsid w:val="00201A07"/>
    <w:rsid w:val="00203F83"/>
    <w:rsid w:val="002108EC"/>
    <w:rsid w:val="002149F4"/>
    <w:rsid w:val="00216BB3"/>
    <w:rsid w:val="00217276"/>
    <w:rsid w:val="00220724"/>
    <w:rsid w:val="00224DD1"/>
    <w:rsid w:val="002258BC"/>
    <w:rsid w:val="002260C7"/>
    <w:rsid w:val="00227881"/>
    <w:rsid w:val="00231843"/>
    <w:rsid w:val="00236359"/>
    <w:rsid w:val="002379D3"/>
    <w:rsid w:val="0025584C"/>
    <w:rsid w:val="00256D28"/>
    <w:rsid w:val="00263697"/>
    <w:rsid w:val="0026484F"/>
    <w:rsid w:val="002672B9"/>
    <w:rsid w:val="002824B6"/>
    <w:rsid w:val="00295451"/>
    <w:rsid w:val="002958C5"/>
    <w:rsid w:val="002B696F"/>
    <w:rsid w:val="002B6C4F"/>
    <w:rsid w:val="002D05DC"/>
    <w:rsid w:val="002D4570"/>
    <w:rsid w:val="002F0453"/>
    <w:rsid w:val="002F4114"/>
    <w:rsid w:val="002F7B85"/>
    <w:rsid w:val="002F7DCA"/>
    <w:rsid w:val="003051F1"/>
    <w:rsid w:val="00305EF3"/>
    <w:rsid w:val="00312D3B"/>
    <w:rsid w:val="00312EDB"/>
    <w:rsid w:val="003146BE"/>
    <w:rsid w:val="00314F25"/>
    <w:rsid w:val="003150CC"/>
    <w:rsid w:val="00317DA2"/>
    <w:rsid w:val="00330EB3"/>
    <w:rsid w:val="00336483"/>
    <w:rsid w:val="003403B3"/>
    <w:rsid w:val="00341317"/>
    <w:rsid w:val="00343C3B"/>
    <w:rsid w:val="00345056"/>
    <w:rsid w:val="00345E3F"/>
    <w:rsid w:val="0035553C"/>
    <w:rsid w:val="003565E7"/>
    <w:rsid w:val="00380285"/>
    <w:rsid w:val="00380A76"/>
    <w:rsid w:val="00383A83"/>
    <w:rsid w:val="00392123"/>
    <w:rsid w:val="003973D7"/>
    <w:rsid w:val="003A22FB"/>
    <w:rsid w:val="003A327D"/>
    <w:rsid w:val="003A74A0"/>
    <w:rsid w:val="003B0265"/>
    <w:rsid w:val="003B6798"/>
    <w:rsid w:val="003C694E"/>
    <w:rsid w:val="003C7F22"/>
    <w:rsid w:val="003D0B47"/>
    <w:rsid w:val="003D2493"/>
    <w:rsid w:val="003D3359"/>
    <w:rsid w:val="003D6A42"/>
    <w:rsid w:val="003D7919"/>
    <w:rsid w:val="003E4761"/>
    <w:rsid w:val="003E5729"/>
    <w:rsid w:val="003F1F1B"/>
    <w:rsid w:val="003F30E8"/>
    <w:rsid w:val="003F4825"/>
    <w:rsid w:val="00401247"/>
    <w:rsid w:val="00402941"/>
    <w:rsid w:val="00405389"/>
    <w:rsid w:val="0041205D"/>
    <w:rsid w:val="004169A2"/>
    <w:rsid w:val="00416B97"/>
    <w:rsid w:val="004201CC"/>
    <w:rsid w:val="00420FB1"/>
    <w:rsid w:val="00421DCE"/>
    <w:rsid w:val="00423804"/>
    <w:rsid w:val="00427628"/>
    <w:rsid w:val="00427CAF"/>
    <w:rsid w:val="00432B08"/>
    <w:rsid w:val="004373BD"/>
    <w:rsid w:val="004457B8"/>
    <w:rsid w:val="004505ED"/>
    <w:rsid w:val="004512E4"/>
    <w:rsid w:val="00451F3F"/>
    <w:rsid w:val="00460577"/>
    <w:rsid w:val="00460CE0"/>
    <w:rsid w:val="00467ECA"/>
    <w:rsid w:val="00470176"/>
    <w:rsid w:val="0047246E"/>
    <w:rsid w:val="00480501"/>
    <w:rsid w:val="00487E14"/>
    <w:rsid w:val="00495951"/>
    <w:rsid w:val="004B2350"/>
    <w:rsid w:val="004B69C5"/>
    <w:rsid w:val="004D32F8"/>
    <w:rsid w:val="004D772C"/>
    <w:rsid w:val="004E18DE"/>
    <w:rsid w:val="004E377B"/>
    <w:rsid w:val="004E53A9"/>
    <w:rsid w:val="004E6F67"/>
    <w:rsid w:val="0050149A"/>
    <w:rsid w:val="0050302E"/>
    <w:rsid w:val="00512314"/>
    <w:rsid w:val="0051294E"/>
    <w:rsid w:val="00513211"/>
    <w:rsid w:val="005147D6"/>
    <w:rsid w:val="00515153"/>
    <w:rsid w:val="005354EB"/>
    <w:rsid w:val="00535714"/>
    <w:rsid w:val="00536C72"/>
    <w:rsid w:val="00540AC2"/>
    <w:rsid w:val="00543D6F"/>
    <w:rsid w:val="00552839"/>
    <w:rsid w:val="005565B5"/>
    <w:rsid w:val="00564145"/>
    <w:rsid w:val="005667F2"/>
    <w:rsid w:val="00583F93"/>
    <w:rsid w:val="00584A80"/>
    <w:rsid w:val="00587C46"/>
    <w:rsid w:val="005A482E"/>
    <w:rsid w:val="005B243E"/>
    <w:rsid w:val="005C513A"/>
    <w:rsid w:val="005C739D"/>
    <w:rsid w:val="005D0733"/>
    <w:rsid w:val="005D255E"/>
    <w:rsid w:val="005D46BD"/>
    <w:rsid w:val="005F0FED"/>
    <w:rsid w:val="005F1902"/>
    <w:rsid w:val="005F4D46"/>
    <w:rsid w:val="005F59D6"/>
    <w:rsid w:val="00603BC5"/>
    <w:rsid w:val="006135AA"/>
    <w:rsid w:val="00614011"/>
    <w:rsid w:val="00615A39"/>
    <w:rsid w:val="00621896"/>
    <w:rsid w:val="006350E3"/>
    <w:rsid w:val="00637AD1"/>
    <w:rsid w:val="00650319"/>
    <w:rsid w:val="00651215"/>
    <w:rsid w:val="00653D69"/>
    <w:rsid w:val="00660CB7"/>
    <w:rsid w:val="006664C0"/>
    <w:rsid w:val="00666A83"/>
    <w:rsid w:val="00676935"/>
    <w:rsid w:val="00681403"/>
    <w:rsid w:val="00686306"/>
    <w:rsid w:val="00691FE5"/>
    <w:rsid w:val="00694EE0"/>
    <w:rsid w:val="006A1E7B"/>
    <w:rsid w:val="006A6269"/>
    <w:rsid w:val="006B3AC4"/>
    <w:rsid w:val="006B5753"/>
    <w:rsid w:val="006C1ADB"/>
    <w:rsid w:val="006C3F48"/>
    <w:rsid w:val="006C537F"/>
    <w:rsid w:val="006D76B8"/>
    <w:rsid w:val="006F3AE3"/>
    <w:rsid w:val="006F4ED5"/>
    <w:rsid w:val="006F73E5"/>
    <w:rsid w:val="00700FEB"/>
    <w:rsid w:val="0070295A"/>
    <w:rsid w:val="0071082B"/>
    <w:rsid w:val="007153D3"/>
    <w:rsid w:val="007178B2"/>
    <w:rsid w:val="00720188"/>
    <w:rsid w:val="00720FFF"/>
    <w:rsid w:val="00736C59"/>
    <w:rsid w:val="00747C5B"/>
    <w:rsid w:val="00747DE8"/>
    <w:rsid w:val="00757087"/>
    <w:rsid w:val="0076162A"/>
    <w:rsid w:val="00762C85"/>
    <w:rsid w:val="00765FC9"/>
    <w:rsid w:val="00767360"/>
    <w:rsid w:val="0078507F"/>
    <w:rsid w:val="00790742"/>
    <w:rsid w:val="007918C0"/>
    <w:rsid w:val="0079349C"/>
    <w:rsid w:val="007A1240"/>
    <w:rsid w:val="007A44CB"/>
    <w:rsid w:val="007A4CE0"/>
    <w:rsid w:val="007A55C5"/>
    <w:rsid w:val="007A7110"/>
    <w:rsid w:val="007C22AA"/>
    <w:rsid w:val="007C3D92"/>
    <w:rsid w:val="007C6CF8"/>
    <w:rsid w:val="007D16B7"/>
    <w:rsid w:val="007D1EFA"/>
    <w:rsid w:val="007D5C5E"/>
    <w:rsid w:val="007E05FF"/>
    <w:rsid w:val="007E4732"/>
    <w:rsid w:val="007E4B51"/>
    <w:rsid w:val="007E686C"/>
    <w:rsid w:val="007F0531"/>
    <w:rsid w:val="007F4240"/>
    <w:rsid w:val="007F7FDD"/>
    <w:rsid w:val="00804ABF"/>
    <w:rsid w:val="00842D5D"/>
    <w:rsid w:val="00844C9F"/>
    <w:rsid w:val="008532E1"/>
    <w:rsid w:val="008576B8"/>
    <w:rsid w:val="0086362C"/>
    <w:rsid w:val="008652B3"/>
    <w:rsid w:val="008668A0"/>
    <w:rsid w:val="0087101D"/>
    <w:rsid w:val="008719BA"/>
    <w:rsid w:val="00872D11"/>
    <w:rsid w:val="00872E09"/>
    <w:rsid w:val="00896447"/>
    <w:rsid w:val="00896765"/>
    <w:rsid w:val="00897425"/>
    <w:rsid w:val="008A37F7"/>
    <w:rsid w:val="008A62B2"/>
    <w:rsid w:val="008A7F73"/>
    <w:rsid w:val="008B3684"/>
    <w:rsid w:val="008B4A97"/>
    <w:rsid w:val="008B56F7"/>
    <w:rsid w:val="008B74E0"/>
    <w:rsid w:val="008C03C2"/>
    <w:rsid w:val="008F53A5"/>
    <w:rsid w:val="008F6695"/>
    <w:rsid w:val="00901B35"/>
    <w:rsid w:val="00906A5F"/>
    <w:rsid w:val="00927368"/>
    <w:rsid w:val="009340D4"/>
    <w:rsid w:val="00947741"/>
    <w:rsid w:val="00962B0E"/>
    <w:rsid w:val="009703E3"/>
    <w:rsid w:val="00974F67"/>
    <w:rsid w:val="00977DB2"/>
    <w:rsid w:val="009925AE"/>
    <w:rsid w:val="00995840"/>
    <w:rsid w:val="009B0C6E"/>
    <w:rsid w:val="009B134B"/>
    <w:rsid w:val="009B44DF"/>
    <w:rsid w:val="009B48CF"/>
    <w:rsid w:val="009C0AF7"/>
    <w:rsid w:val="009C2F8E"/>
    <w:rsid w:val="009D22B2"/>
    <w:rsid w:val="009D761D"/>
    <w:rsid w:val="009E2846"/>
    <w:rsid w:val="009E3367"/>
    <w:rsid w:val="009F26E9"/>
    <w:rsid w:val="009F3B15"/>
    <w:rsid w:val="009F615C"/>
    <w:rsid w:val="00A02130"/>
    <w:rsid w:val="00A03DF3"/>
    <w:rsid w:val="00A073F2"/>
    <w:rsid w:val="00A10F64"/>
    <w:rsid w:val="00A13551"/>
    <w:rsid w:val="00A2555B"/>
    <w:rsid w:val="00A26772"/>
    <w:rsid w:val="00A30CD7"/>
    <w:rsid w:val="00A330DB"/>
    <w:rsid w:val="00A3347C"/>
    <w:rsid w:val="00A5381C"/>
    <w:rsid w:val="00A556FD"/>
    <w:rsid w:val="00A56EDC"/>
    <w:rsid w:val="00A57EB9"/>
    <w:rsid w:val="00A62785"/>
    <w:rsid w:val="00A66813"/>
    <w:rsid w:val="00A71AAC"/>
    <w:rsid w:val="00A723A9"/>
    <w:rsid w:val="00A83206"/>
    <w:rsid w:val="00A92CFB"/>
    <w:rsid w:val="00A9578F"/>
    <w:rsid w:val="00AA3285"/>
    <w:rsid w:val="00AA465D"/>
    <w:rsid w:val="00AA68CF"/>
    <w:rsid w:val="00AB5CA7"/>
    <w:rsid w:val="00AC1CB4"/>
    <w:rsid w:val="00AC4235"/>
    <w:rsid w:val="00AC7EB1"/>
    <w:rsid w:val="00AD0034"/>
    <w:rsid w:val="00AD3E73"/>
    <w:rsid w:val="00AD523D"/>
    <w:rsid w:val="00AD5CB0"/>
    <w:rsid w:val="00AE0B8B"/>
    <w:rsid w:val="00AF0BA6"/>
    <w:rsid w:val="00AF1F4F"/>
    <w:rsid w:val="00AF3212"/>
    <w:rsid w:val="00AF5592"/>
    <w:rsid w:val="00AF66BB"/>
    <w:rsid w:val="00B02227"/>
    <w:rsid w:val="00B04DBC"/>
    <w:rsid w:val="00B14034"/>
    <w:rsid w:val="00B16349"/>
    <w:rsid w:val="00B16A41"/>
    <w:rsid w:val="00B20619"/>
    <w:rsid w:val="00B206EE"/>
    <w:rsid w:val="00B2124D"/>
    <w:rsid w:val="00B24DB3"/>
    <w:rsid w:val="00B307B5"/>
    <w:rsid w:val="00B32C2A"/>
    <w:rsid w:val="00B333D4"/>
    <w:rsid w:val="00B33B51"/>
    <w:rsid w:val="00B34DB0"/>
    <w:rsid w:val="00B45950"/>
    <w:rsid w:val="00B53772"/>
    <w:rsid w:val="00B62D85"/>
    <w:rsid w:val="00B63867"/>
    <w:rsid w:val="00B65B4B"/>
    <w:rsid w:val="00B74D6F"/>
    <w:rsid w:val="00B755AE"/>
    <w:rsid w:val="00B77FB1"/>
    <w:rsid w:val="00B84070"/>
    <w:rsid w:val="00B85D13"/>
    <w:rsid w:val="00B91382"/>
    <w:rsid w:val="00B96439"/>
    <w:rsid w:val="00BA0B38"/>
    <w:rsid w:val="00BA0E5C"/>
    <w:rsid w:val="00BA23B0"/>
    <w:rsid w:val="00BB03E9"/>
    <w:rsid w:val="00BC0385"/>
    <w:rsid w:val="00BC1143"/>
    <w:rsid w:val="00BC12F7"/>
    <w:rsid w:val="00BC6163"/>
    <w:rsid w:val="00BD068A"/>
    <w:rsid w:val="00BD1305"/>
    <w:rsid w:val="00BE31E1"/>
    <w:rsid w:val="00BE7CAB"/>
    <w:rsid w:val="00BF3F31"/>
    <w:rsid w:val="00BF5159"/>
    <w:rsid w:val="00C00CDF"/>
    <w:rsid w:val="00C03043"/>
    <w:rsid w:val="00C06FD6"/>
    <w:rsid w:val="00C07ECD"/>
    <w:rsid w:val="00C07F5B"/>
    <w:rsid w:val="00C1528F"/>
    <w:rsid w:val="00C176A8"/>
    <w:rsid w:val="00C23AE1"/>
    <w:rsid w:val="00C2672E"/>
    <w:rsid w:val="00C26D57"/>
    <w:rsid w:val="00C35D34"/>
    <w:rsid w:val="00C360FD"/>
    <w:rsid w:val="00C36868"/>
    <w:rsid w:val="00C414A1"/>
    <w:rsid w:val="00C4205C"/>
    <w:rsid w:val="00C51B2D"/>
    <w:rsid w:val="00C52509"/>
    <w:rsid w:val="00C56BA3"/>
    <w:rsid w:val="00C62AF2"/>
    <w:rsid w:val="00C63197"/>
    <w:rsid w:val="00C66F64"/>
    <w:rsid w:val="00C70610"/>
    <w:rsid w:val="00C71795"/>
    <w:rsid w:val="00CA54FF"/>
    <w:rsid w:val="00CA5671"/>
    <w:rsid w:val="00CB27EB"/>
    <w:rsid w:val="00CB3D73"/>
    <w:rsid w:val="00CB6108"/>
    <w:rsid w:val="00CB75A2"/>
    <w:rsid w:val="00CB775F"/>
    <w:rsid w:val="00CB7F99"/>
    <w:rsid w:val="00CC0CA9"/>
    <w:rsid w:val="00CD3C1F"/>
    <w:rsid w:val="00CD5211"/>
    <w:rsid w:val="00CD652D"/>
    <w:rsid w:val="00CD6C98"/>
    <w:rsid w:val="00CE48EC"/>
    <w:rsid w:val="00CF0462"/>
    <w:rsid w:val="00CF4522"/>
    <w:rsid w:val="00CF5339"/>
    <w:rsid w:val="00CF79FE"/>
    <w:rsid w:val="00D013FC"/>
    <w:rsid w:val="00D34DD2"/>
    <w:rsid w:val="00D36057"/>
    <w:rsid w:val="00D3662E"/>
    <w:rsid w:val="00D426E4"/>
    <w:rsid w:val="00D50252"/>
    <w:rsid w:val="00D53598"/>
    <w:rsid w:val="00D57F03"/>
    <w:rsid w:val="00D60081"/>
    <w:rsid w:val="00D66961"/>
    <w:rsid w:val="00D71644"/>
    <w:rsid w:val="00D735F9"/>
    <w:rsid w:val="00D7793C"/>
    <w:rsid w:val="00D872D8"/>
    <w:rsid w:val="00D87872"/>
    <w:rsid w:val="00D96BCA"/>
    <w:rsid w:val="00D9786F"/>
    <w:rsid w:val="00DA28A8"/>
    <w:rsid w:val="00DA4096"/>
    <w:rsid w:val="00DA7CAC"/>
    <w:rsid w:val="00DB14D4"/>
    <w:rsid w:val="00DB17C3"/>
    <w:rsid w:val="00DB2B99"/>
    <w:rsid w:val="00DC27DE"/>
    <w:rsid w:val="00DC6F12"/>
    <w:rsid w:val="00DC70DA"/>
    <w:rsid w:val="00DE63AA"/>
    <w:rsid w:val="00E01181"/>
    <w:rsid w:val="00E03205"/>
    <w:rsid w:val="00E056F8"/>
    <w:rsid w:val="00E16A96"/>
    <w:rsid w:val="00E1778B"/>
    <w:rsid w:val="00E219D5"/>
    <w:rsid w:val="00E26FFA"/>
    <w:rsid w:val="00E31B08"/>
    <w:rsid w:val="00E36128"/>
    <w:rsid w:val="00E36467"/>
    <w:rsid w:val="00E37FF7"/>
    <w:rsid w:val="00E4514F"/>
    <w:rsid w:val="00E55ADB"/>
    <w:rsid w:val="00E601B9"/>
    <w:rsid w:val="00E6556D"/>
    <w:rsid w:val="00E676F5"/>
    <w:rsid w:val="00E7221C"/>
    <w:rsid w:val="00E77C2C"/>
    <w:rsid w:val="00E81617"/>
    <w:rsid w:val="00E83478"/>
    <w:rsid w:val="00E84970"/>
    <w:rsid w:val="00E85B40"/>
    <w:rsid w:val="00E96689"/>
    <w:rsid w:val="00E97A4C"/>
    <w:rsid w:val="00EA2635"/>
    <w:rsid w:val="00EA4401"/>
    <w:rsid w:val="00EA47A7"/>
    <w:rsid w:val="00EA5C34"/>
    <w:rsid w:val="00EA6493"/>
    <w:rsid w:val="00EB1C1D"/>
    <w:rsid w:val="00EB5172"/>
    <w:rsid w:val="00EB6597"/>
    <w:rsid w:val="00EB7342"/>
    <w:rsid w:val="00EC1D86"/>
    <w:rsid w:val="00EC7CFB"/>
    <w:rsid w:val="00ED5044"/>
    <w:rsid w:val="00ED56B3"/>
    <w:rsid w:val="00ED68B3"/>
    <w:rsid w:val="00EE0F1E"/>
    <w:rsid w:val="00EF18D0"/>
    <w:rsid w:val="00F01227"/>
    <w:rsid w:val="00F12A0B"/>
    <w:rsid w:val="00F12C07"/>
    <w:rsid w:val="00F135A8"/>
    <w:rsid w:val="00F15861"/>
    <w:rsid w:val="00F33BC3"/>
    <w:rsid w:val="00F3417B"/>
    <w:rsid w:val="00F35148"/>
    <w:rsid w:val="00F405AB"/>
    <w:rsid w:val="00F429B2"/>
    <w:rsid w:val="00F42E19"/>
    <w:rsid w:val="00F445AF"/>
    <w:rsid w:val="00F503F5"/>
    <w:rsid w:val="00F53F35"/>
    <w:rsid w:val="00F5437C"/>
    <w:rsid w:val="00F55E78"/>
    <w:rsid w:val="00F6013A"/>
    <w:rsid w:val="00F618F4"/>
    <w:rsid w:val="00F72795"/>
    <w:rsid w:val="00F74E08"/>
    <w:rsid w:val="00F81277"/>
    <w:rsid w:val="00F8198D"/>
    <w:rsid w:val="00F833D2"/>
    <w:rsid w:val="00F86399"/>
    <w:rsid w:val="00F9009D"/>
    <w:rsid w:val="00F92B4E"/>
    <w:rsid w:val="00F93469"/>
    <w:rsid w:val="00FA040C"/>
    <w:rsid w:val="00FA31BC"/>
    <w:rsid w:val="00FA3909"/>
    <w:rsid w:val="00FA50A9"/>
    <w:rsid w:val="00FC50B7"/>
    <w:rsid w:val="00FC65D6"/>
    <w:rsid w:val="00FC7DE3"/>
    <w:rsid w:val="00FD146D"/>
    <w:rsid w:val="00FD20C3"/>
    <w:rsid w:val="00FD2818"/>
    <w:rsid w:val="00FD6CD9"/>
    <w:rsid w:val="00FE456B"/>
    <w:rsid w:val="00FF3F66"/>
    <w:rsid w:val="00FF6124"/>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59CDA9-E0AE-4DCF-B673-01AE03B2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8C0"/>
    <w:rPr>
      <w:sz w:val="24"/>
      <w:szCs w:val="24"/>
    </w:rPr>
  </w:style>
  <w:style w:type="paragraph" w:styleId="1">
    <w:name w:val="heading 1"/>
    <w:basedOn w:val="a"/>
    <w:next w:val="a"/>
    <w:link w:val="10"/>
    <w:uiPriority w:val="99"/>
    <w:qFormat/>
    <w:rsid w:val="00CC0CA9"/>
    <w:pPr>
      <w:keepNext/>
      <w:spacing w:before="240" w:after="60" w:line="360" w:lineRule="auto"/>
      <w:jc w:val="center"/>
      <w:outlineLvl w:val="0"/>
    </w:pPr>
    <w:rPr>
      <w:rFonts w:ascii="Arial" w:hAnsi="Arial"/>
      <w:b/>
      <w:i/>
      <w:kern w:val="28"/>
      <w:sz w:val="32"/>
      <w:szCs w:val="20"/>
      <w:lang w:eastAsia="en-US"/>
    </w:rPr>
  </w:style>
  <w:style w:type="paragraph" w:styleId="2">
    <w:name w:val="heading 2"/>
    <w:basedOn w:val="a"/>
    <w:next w:val="a"/>
    <w:link w:val="20"/>
    <w:semiHidden/>
    <w:unhideWhenUsed/>
    <w:qFormat/>
    <w:rsid w:val="00122CC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05389"/>
    <w:pPr>
      <w:spacing w:after="120"/>
      <w:ind w:left="283"/>
    </w:pPr>
  </w:style>
  <w:style w:type="character" w:customStyle="1" w:styleId="a4">
    <w:name w:val="Основной текст с отступом Знак"/>
    <w:basedOn w:val="a0"/>
    <w:link w:val="a3"/>
    <w:rsid w:val="00405389"/>
    <w:rPr>
      <w:sz w:val="24"/>
      <w:szCs w:val="24"/>
    </w:rPr>
  </w:style>
  <w:style w:type="paragraph" w:styleId="21">
    <w:name w:val="Body Text Indent 2"/>
    <w:basedOn w:val="a"/>
    <w:link w:val="22"/>
    <w:rsid w:val="00405389"/>
    <w:pPr>
      <w:spacing w:after="120" w:line="480" w:lineRule="auto"/>
      <w:ind w:left="283"/>
    </w:pPr>
  </w:style>
  <w:style w:type="character" w:customStyle="1" w:styleId="22">
    <w:name w:val="Основной текст с отступом 2 Знак"/>
    <w:basedOn w:val="a0"/>
    <w:link w:val="21"/>
    <w:rsid w:val="00405389"/>
    <w:rPr>
      <w:sz w:val="24"/>
      <w:szCs w:val="24"/>
    </w:rPr>
  </w:style>
  <w:style w:type="character" w:customStyle="1" w:styleId="10">
    <w:name w:val="Заголовок 1 Знак"/>
    <w:basedOn w:val="a0"/>
    <w:link w:val="1"/>
    <w:uiPriority w:val="99"/>
    <w:rsid w:val="00CC0CA9"/>
    <w:rPr>
      <w:rFonts w:ascii="Arial" w:hAnsi="Arial"/>
      <w:b/>
      <w:i/>
      <w:kern w:val="28"/>
      <w:sz w:val="32"/>
      <w:lang w:eastAsia="en-US"/>
    </w:rPr>
  </w:style>
  <w:style w:type="paragraph" w:customStyle="1" w:styleId="Default">
    <w:name w:val="Default"/>
    <w:rsid w:val="001E59C1"/>
    <w:pPr>
      <w:autoSpaceDE w:val="0"/>
      <w:autoSpaceDN w:val="0"/>
      <w:adjustRightInd w:val="0"/>
    </w:pPr>
    <w:rPr>
      <w:rFonts w:ascii="Arial" w:hAnsi="Arial" w:cs="Arial"/>
      <w:color w:val="000000"/>
      <w:sz w:val="24"/>
      <w:szCs w:val="24"/>
    </w:rPr>
  </w:style>
  <w:style w:type="paragraph" w:styleId="a5">
    <w:name w:val="List Paragraph"/>
    <w:basedOn w:val="a"/>
    <w:uiPriority w:val="34"/>
    <w:qFormat/>
    <w:rsid w:val="001E59C1"/>
    <w:pPr>
      <w:ind w:left="720"/>
      <w:contextualSpacing/>
    </w:pPr>
  </w:style>
  <w:style w:type="character" w:customStyle="1" w:styleId="20">
    <w:name w:val="Заголовок 2 Знак"/>
    <w:basedOn w:val="a0"/>
    <w:link w:val="2"/>
    <w:semiHidden/>
    <w:rsid w:val="00122CC6"/>
    <w:rPr>
      <w:rFonts w:asciiTheme="majorHAnsi" w:eastAsiaTheme="majorEastAsia" w:hAnsiTheme="majorHAnsi" w:cstheme="majorBidi"/>
      <w:color w:val="365F91" w:themeColor="accent1" w:themeShade="BF"/>
      <w:sz w:val="26"/>
      <w:szCs w:val="26"/>
    </w:rPr>
  </w:style>
  <w:style w:type="paragraph" w:styleId="a6">
    <w:name w:val="header"/>
    <w:basedOn w:val="a"/>
    <w:link w:val="a7"/>
    <w:unhideWhenUsed/>
    <w:rsid w:val="00CD5211"/>
    <w:pPr>
      <w:tabs>
        <w:tab w:val="center" w:pos="4677"/>
        <w:tab w:val="right" w:pos="9355"/>
      </w:tabs>
    </w:pPr>
  </w:style>
  <w:style w:type="character" w:customStyle="1" w:styleId="a7">
    <w:name w:val="Верхний колонтитул Знак"/>
    <w:basedOn w:val="a0"/>
    <w:link w:val="a6"/>
    <w:rsid w:val="00CD5211"/>
    <w:rPr>
      <w:sz w:val="24"/>
      <w:szCs w:val="24"/>
    </w:rPr>
  </w:style>
  <w:style w:type="paragraph" w:styleId="a8">
    <w:name w:val="footer"/>
    <w:basedOn w:val="a"/>
    <w:link w:val="a9"/>
    <w:unhideWhenUsed/>
    <w:rsid w:val="00CD5211"/>
    <w:pPr>
      <w:tabs>
        <w:tab w:val="center" w:pos="4677"/>
        <w:tab w:val="right" w:pos="9355"/>
      </w:tabs>
    </w:pPr>
  </w:style>
  <w:style w:type="character" w:customStyle="1" w:styleId="a9">
    <w:name w:val="Нижний колонтитул Знак"/>
    <w:basedOn w:val="a0"/>
    <w:link w:val="a8"/>
    <w:rsid w:val="00CD52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73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9</Pages>
  <Words>2484</Words>
  <Characters>14160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EKT</dc:creator>
  <cp:keywords/>
  <dc:description/>
  <cp:lastModifiedBy>Оксана</cp:lastModifiedBy>
  <cp:revision>15</cp:revision>
  <dcterms:created xsi:type="dcterms:W3CDTF">2017-10-25T08:28:00Z</dcterms:created>
  <dcterms:modified xsi:type="dcterms:W3CDTF">2019-09-14T13:36:00Z</dcterms:modified>
</cp:coreProperties>
</file>