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3B" w:rsidRPr="001B553B" w:rsidRDefault="001B553B" w:rsidP="001B5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ДИСЦИПЛІНИ «</w:t>
      </w:r>
      <w:r w:rsidRPr="001B553B">
        <w:rPr>
          <w:rFonts w:ascii="Times New Roman" w:hAnsi="Times New Roman" w:cs="Times New Roman"/>
          <w:b/>
          <w:sz w:val="28"/>
          <w:szCs w:val="28"/>
          <w:lang w:val="uk-UA"/>
        </w:rPr>
        <w:t>ЕКОЛОГІЧНИЙ МЕНЕДЖМЕНТ ТА АДМІНІСТРУВАННЯ</w:t>
      </w:r>
      <w:r w:rsidRPr="001B553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Хто одним з перших вчених охарактеризував управління як особливу сферу діяльності?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Яку назву має перша міжнародна організація з питань охорони природи?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На Всесвітній конференції ООН, в Ріо-де-Жанейро у 1992 році було прийнято: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В якому році був створений Міжнародний союз охорони природи і природних ресурсів?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Який з цих принципів не є принципом Всесвітньої хартії природи? 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Назвіть три основні підходи до управління: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Яку назву має серія стандартів ISO 14000?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Яку назву має серія стандартів ISO 9000?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В якому столітті екологічний менеджмент виокремився в самостійну галузь знань?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Екологічний менеджмент зорієнтований на: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Менеджмент в перекладі з англійської означає: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 з перерахованого не є метою екологічного менеджменту?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 являє собою система відносин між організацією та контролюючими природоохоронними структурами, яка виникає і формується у процесі використання методів впливу на природоохоронну діяльність та екологічні несприятливі ситуації?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Виробничо-господарські організації різних форм власності, державні та приватні структури, діяльність яких безпосередньо пов’язана з використанням, охороною та іншими формами взаємодії з довкіллям – це: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Що із заданого переліку не являється об’єктом екологічного менеджменту?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Назвіть принципи екологічного менеджменту: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Вид діяльності, зумовлений необхідністю розподілу праці та спеціалізацією у сфері управління з метою ефективного розв’язання комплексу екологічних проблем – це: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До функцій попереднього управління належать: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Функції оперативного управління включають: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Які функції екологічного менеджменту здійснюють законодавчі, виконавчі і правові органи?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Що не включають до загальних функцій екологічного менеджменту?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Що з даного переліку є спеціальними функціями екологічного менеджменту?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Які з даних функцій реалізуються в структурі 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Мінприроди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його структурних підрозділах, Державних управліннях екологічної безпеки?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Основою системно-екологічного підходу є: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Системний менеджмент виконує такі загальні управлінські функції: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Законодавчі основи системного екологічного управління в Україні закладені в: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Сукупність засобів впливу на формування безпечних екологічних умов життєдіяльності людини та на екологічні наслідки діяльності суспільства – це: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Оберіть правильне твердження: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Якими стандартами регламентована діяльність екологічного аудиту?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 з переліченого є інструментом 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екоменеджменту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Оберіть вірне твердження: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 вивчав англійський філософ Томас Мор? 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Системний підхід управління трактує всі процеси і явища як: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Біолог Людвіг 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Берталанф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 xml:space="preserve"> зазначав, що системний підхід: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Одним із завдань організації «Міжнародний союз охорони природи і природних ресурсів» є: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Оберіть невірне твердження: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Сертифікація аудиторів проводиться: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Яким законом визначається законодавчо-правова основа системи екологічного менеджменту?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Які властивості має інформація?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За ступенем обробки інформація поділяється на: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Яку інформацію в галузі охорони довкілля подають у формах статистичної звітності, таких як: 2 ТП «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Водгосп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>», 2 ТП «Повітря» та інші?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Дієва система законодавчо-нормативних положень та заходів її реалізації, покликана забезпечити захист екологічних, економічних, соціально-правових інтересів суспільства, господарюючих суб’єктів і кожного громадянина- це: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43.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Комплекс механізмів екологічної відповідальності виконує такі функції: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галузево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>-функціональним видом діяльності організації поділяють на: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45.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Які організації не ставлять за мету отримання прибутку, а націлені на вирішення соціальних проблем?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46.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До спеціальних функцій екологічного менеджменту відносять: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47.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 з нижченаведеного є економічними інструментами 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екоменеджменту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стимулюючо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>-компенсаційних економічних інструментів належать: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49.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До цілей стандартизації належать: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рекомендаціями ISO/IEC 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розрізнють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 xml:space="preserve"> такі стандарти: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51.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 нормативи для різних видів антропогенної діяльності використовують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52.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Функції суб’єктів екологічного маркетингу виконують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53.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Сертифікація продукції в Україні здійснюється згідно з встановленими правилами системи сертифікації: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Імпортувати доцільно продукцію, що сертифікована за вимогами: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55.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Вибрати невірне твердження: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56.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Що з вищенаведеного є елементами комплексу маркетингових комунікацій?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57.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Найдієвішим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інструментом комплексу маркетингових 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комінукацій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58.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Екологічне маркування як один із інструментів маркетингу почало використовуватись у: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59.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що вказує даний знак? 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60.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Який знак маркування розміщують на предметах з пластиків, і вказує на можливість їх безпечної утилізації?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61.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Який знак маркування розміщують на аерозолях, і показують відсутність речовин, що руйнують озоновий шар?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62.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За оцінками японських експертів істотний вплив на діяльність підприємств справляють такі фактори, як: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63.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У 1994 році, з метою розвитку міжнародного співробітництва 9 країн, що розвинуті програми екологічного маркування заснували некомерційну міжнародну організацію, що має назву: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64.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Вибрати невірне твердження: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65.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Яке мають позначення харчові добавки, такі як барвники, що підсилюють і відновлюють колір продукту?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66.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Е400-Е499 – це позначення харчових добавок: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67.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Закон України «Про якість та безпеку харчових продуктів і продовольчої сировини» визначає харчові добавки як: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68.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Якість життя характеризується: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69.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Сукупність графічних позначень певного кольору, які характеризують єдність певної групи екологічної продукції, вирізняють її з-поміж інших товарів – це: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70.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якому році Глобальна екологічна мережа маркування об’єднувала 35 національних програм 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екомаркування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 xml:space="preserve"> та інтегровану програму Європейського Співтовариства?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71.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Добровільним інформаційним інструментом є: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72.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Науку, що вивчає методологічні, соціально-психологічні , системотехнічні та інші складові якості забезпечення життя, називають: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73.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Виберіть зайве. Якість життя ґрунтується на таких загальнолюдських цінностях, як 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74.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Який вчений написав філософію якості?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75.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честь якого вченого назвали програми управління якістю?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76.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Якість продукції оцінюють за такими параметрами: (вибрати зайве)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lastRenderedPageBreak/>
        <w:t>77.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Які із перерахованих нижче основних принципів менеджменту якості є зайвим?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78.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За якими параметрами не можуть оцінювати якість продукції?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79.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Метою менеджменту якості є: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80.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Виберіть зайве. Головними тенденціями у галузі стандартизації якості є: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81.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Виберіть зайве. Система НАССР ґрунтується на дотриманні таких принципів: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82.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Виберіть зайве. Небезпечними чинниками, що оцінюються і контролюються у системі управління безпекою харчових продуктів: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83.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Система НАССР заснована на принципі: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84.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Багатосторонній підхід до застосування НАССР за необхідності повинен передбачати: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85.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Багатосторонній підхід до застосування НАССР за необхідності повинен передбачати: (Вибрати зайве)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86.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Яку кількість етапів проходить на практиці система НАССР?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87.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Система НАССР може охоплювати такі процедури: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88.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Виберіть зайве. Впровадження системи НАССР спрощує: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89.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На структуру роздрібного товарообігу екологічно безпечної продукції вливають: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90.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Які знаки вказують на екологічну безпеку продукції?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91.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Інструмент для оцінки небезпеки та встановлення системи контролю, який зосереджується на запобіганні небезпеки замість покладання на випробування кінцевої продукції – це: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92.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Система якості життя формує комплекс факторів, таких як: (Вибрати зайве)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93.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Всесвітня організація охорони здоров'я визначає якість життя як: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94.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скільки функціональних класів для маркування, дефініції, і фіксування технологічних функцій поділяє харчові добавки Спеціальна комісія FAO/ВООЗ (Кодекс 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Аліментаріус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>)?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95.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Хто або яка організація дає Дозвіл на використання нових добавок на підставі позитивного висновку санітарно-гігієнічної експертизи?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96.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Всесвітня організація охорони здоров’я пропонує оцінювати якість життя по таких параметрах: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97.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Маркуванню підлягає: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98.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Скільки типів екологічного маркування виокремлює Міжнародна організація зі стандартизації?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99.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Процес систематичного аналізу й оцінки екологічних наслідків намічуваної діяльності, консультацій із зацікавленими сторонами, а також врахування результатів цього аналізу і консультацій при плануванні, проектуванні, затвердженні і здійсненні цієї діяльності – це: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100.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Що є складовими системи екологічної оцінки?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101.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Будь-яка зміна в навколишньому середовищі, що повністю чи частково може бути результатом намічуваної господарської чи іншої діяльності – це: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102.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Екологічна оцінка, що відповідає принципам превентивності, комплексності та демократичності може слугувати одним із основних інструментів: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103.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Під навколишнім середовищем у контексті екологічної оцінки розуміють: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104.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Ініціатором екологічної оцінки можуть виступати: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105.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Процес екологічної оцінки  проектів починається з: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106.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Елементами процесу екологічної оцінки є: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107.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Метою екологічної експертизи є: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108.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Суспільна екологічна експертиза проводиться з ініціативи: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109.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Використання людиною навколишнього природного середовища з метою задоволення економічних, екологічних, соціальних та інших потреб це: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110.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Що оформляється після позитивного висновку екологічної експертизи?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111.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Нормативи якості навколишнього природного середовища можна розділити на три групи: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112.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Одним із нових інструментів, що дають змогу ефективно регулювати еколого-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економіні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 xml:space="preserve"> відносини з дотриманням вимог екологічної безпеки є: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113.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Принципи,що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 xml:space="preserve"> регулюють екологічний аудит можна розділити на такі основні групи: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lastRenderedPageBreak/>
        <w:t>114.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Сутність специфіки екологічно аудиту полягає в необхідності проведення 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екоаудиту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потреби користувачів і інформації про: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115.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якому році були започатковані перші спроби до застосування процедури 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екоаудиту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аналізу закордонного досвіду?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116.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Результати оцінки зібраних доказів аудиту, що є основою  звіту про аудиторську перевірку це: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117.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Особа, що власними знаннями чи досвідом надає консультативну допомогу аудиторській групі, але не бере участі в її діяльності як аудитор: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118.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Вперше ЕА почав використовуватися при контролі великих промислових корпорацій на території: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119.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Суб’єктами екологічного аудиту є: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120.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Обов’язкове проведення  екологічного аудита здійснюється з метою перевірки діяльності підприємств, які займаються:</w:t>
      </w:r>
      <w:bookmarkStart w:id="0" w:name="_GoBack"/>
      <w:bookmarkEnd w:id="0"/>
    </w:p>
    <w:sectPr w:rsidR="001B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3B"/>
    <w:rsid w:val="001B553B"/>
    <w:rsid w:val="00C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466F1-5FF2-4803-AE6F-67E22913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Олена Олександрівна</dc:creator>
  <cp:keywords/>
  <dc:description/>
  <cp:lastModifiedBy>Жукова Олена Олександрівна</cp:lastModifiedBy>
  <cp:revision>1</cp:revision>
  <dcterms:created xsi:type="dcterms:W3CDTF">2020-04-07T13:39:00Z</dcterms:created>
  <dcterms:modified xsi:type="dcterms:W3CDTF">2020-04-07T13:50:00Z</dcterms:modified>
</cp:coreProperties>
</file>