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966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8"/>
        <w:gridCol w:w="5840"/>
      </w:tblGrid>
      <w:tr w:rsidR="00892238" w:rsidRPr="003C4C1F" w:rsidTr="00D85C7F">
        <w:tc>
          <w:tcPr>
            <w:tcW w:w="9668" w:type="dxa"/>
            <w:gridSpan w:val="2"/>
          </w:tcPr>
          <w:p w:rsidR="00892238" w:rsidRPr="003C4C1F" w:rsidRDefault="00525384" w:rsidP="00D85C7F">
            <w:pPr>
              <w:jc w:val="center"/>
              <w:rPr>
                <w:rFonts w:ascii="Times New Roman" w:hAnsi="Times New Roman" w:cs="Times New Roman"/>
                <w:sz w:val="28"/>
                <w:szCs w:val="28"/>
              </w:rPr>
            </w:pPr>
            <w:r>
              <w:rPr>
                <w:rFonts w:ascii="Times New Roman" w:hAnsi="Times New Roman" w:cs="Times New Roman"/>
                <w:sz w:val="28"/>
                <w:szCs w:val="28"/>
              </w:rPr>
              <w:t>Державний університет «Житомирська політехніка»</w:t>
            </w:r>
          </w:p>
          <w:p w:rsidR="00892238" w:rsidRPr="003C4C1F" w:rsidRDefault="00892238" w:rsidP="00D85C7F">
            <w:pPr>
              <w:jc w:val="center"/>
              <w:rPr>
                <w:rFonts w:ascii="Times New Roman" w:hAnsi="Times New Roman" w:cs="Times New Roman"/>
                <w:sz w:val="28"/>
                <w:szCs w:val="28"/>
              </w:rPr>
            </w:pPr>
            <w:r w:rsidRPr="003C4C1F">
              <w:rPr>
                <w:rFonts w:ascii="Times New Roman" w:hAnsi="Times New Roman" w:cs="Times New Roman"/>
                <w:sz w:val="28"/>
                <w:szCs w:val="28"/>
              </w:rPr>
              <w:t xml:space="preserve">Факультет </w:t>
            </w:r>
            <w:r w:rsidR="00525384">
              <w:rPr>
                <w:rFonts w:ascii="Times New Roman" w:hAnsi="Times New Roman" w:cs="Times New Roman"/>
                <w:sz w:val="28"/>
                <w:szCs w:val="28"/>
              </w:rPr>
              <w:t>бізнесу та сфери обслуговування</w:t>
            </w:r>
          </w:p>
          <w:p w:rsidR="00892238" w:rsidRPr="003C4C1F" w:rsidRDefault="00892238" w:rsidP="00D85C7F">
            <w:pPr>
              <w:jc w:val="center"/>
              <w:rPr>
                <w:rFonts w:ascii="Times New Roman" w:hAnsi="Times New Roman" w:cs="Times New Roman"/>
                <w:sz w:val="28"/>
                <w:szCs w:val="28"/>
              </w:rPr>
            </w:pPr>
            <w:r w:rsidRPr="003C4C1F">
              <w:rPr>
                <w:rFonts w:ascii="Times New Roman" w:hAnsi="Times New Roman" w:cs="Times New Roman"/>
                <w:sz w:val="28"/>
                <w:szCs w:val="28"/>
              </w:rPr>
              <w:t xml:space="preserve">Кафедра </w:t>
            </w:r>
            <w:r w:rsidR="00525384">
              <w:rPr>
                <w:rFonts w:ascii="Times New Roman" w:hAnsi="Times New Roman" w:cs="Times New Roman"/>
                <w:sz w:val="28"/>
                <w:szCs w:val="28"/>
              </w:rPr>
              <w:t>менеджменту і</w:t>
            </w:r>
            <w:r w:rsidRPr="003C4C1F">
              <w:rPr>
                <w:rFonts w:ascii="Times New Roman" w:hAnsi="Times New Roman" w:cs="Times New Roman"/>
                <w:sz w:val="28"/>
                <w:szCs w:val="28"/>
              </w:rPr>
              <w:t xml:space="preserve"> підприємництва</w:t>
            </w:r>
          </w:p>
          <w:p w:rsidR="00892238" w:rsidRPr="003C4C1F" w:rsidRDefault="00892238" w:rsidP="00D85C7F">
            <w:pPr>
              <w:jc w:val="center"/>
              <w:rPr>
                <w:rFonts w:ascii="Times New Roman" w:hAnsi="Times New Roman" w:cs="Times New Roman"/>
                <w:sz w:val="28"/>
                <w:szCs w:val="28"/>
              </w:rPr>
            </w:pPr>
            <w:r w:rsidRPr="003C4C1F">
              <w:rPr>
                <w:rFonts w:ascii="Times New Roman" w:hAnsi="Times New Roman" w:cs="Times New Roman"/>
                <w:sz w:val="28"/>
                <w:szCs w:val="28"/>
              </w:rPr>
              <w:t>Спеціальність: 051 «Економіка»</w:t>
            </w:r>
          </w:p>
          <w:p w:rsidR="00892238" w:rsidRPr="003C4C1F" w:rsidRDefault="00892238" w:rsidP="00D85C7F">
            <w:pPr>
              <w:jc w:val="center"/>
              <w:rPr>
                <w:rFonts w:ascii="Times New Roman" w:hAnsi="Times New Roman" w:cs="Times New Roman"/>
                <w:sz w:val="28"/>
                <w:szCs w:val="28"/>
              </w:rPr>
            </w:pPr>
            <w:r w:rsidRPr="003C4C1F">
              <w:rPr>
                <w:rFonts w:ascii="Times New Roman" w:hAnsi="Times New Roman" w:cs="Times New Roman"/>
                <w:sz w:val="28"/>
                <w:szCs w:val="28"/>
              </w:rPr>
              <w:t xml:space="preserve">Освітній </w:t>
            </w:r>
            <w:r w:rsidR="00525384">
              <w:rPr>
                <w:rFonts w:ascii="Times New Roman" w:hAnsi="Times New Roman" w:cs="Times New Roman"/>
                <w:sz w:val="28"/>
                <w:szCs w:val="28"/>
              </w:rPr>
              <w:t>ступінь</w:t>
            </w:r>
            <w:r w:rsidRPr="003C4C1F">
              <w:rPr>
                <w:rFonts w:ascii="Times New Roman" w:hAnsi="Times New Roman" w:cs="Times New Roman"/>
                <w:sz w:val="28"/>
                <w:szCs w:val="28"/>
              </w:rPr>
              <w:t>: «магістр»</w:t>
            </w:r>
          </w:p>
        </w:tc>
      </w:tr>
      <w:tr w:rsidR="00892238" w:rsidRPr="003C4C1F" w:rsidTr="00D85C7F">
        <w:tc>
          <w:tcPr>
            <w:tcW w:w="3828" w:type="dxa"/>
          </w:tcPr>
          <w:p w:rsidR="00892238" w:rsidRPr="003C4C1F" w:rsidRDefault="00892238" w:rsidP="00D85C7F">
            <w:pPr>
              <w:jc w:val="both"/>
              <w:rPr>
                <w:rFonts w:ascii="Times New Roman" w:hAnsi="Times New Roman" w:cs="Times New Roman"/>
                <w:sz w:val="28"/>
                <w:szCs w:val="28"/>
              </w:rPr>
            </w:pPr>
          </w:p>
          <w:p w:rsidR="00892238" w:rsidRPr="003C4C1F" w:rsidRDefault="00892238" w:rsidP="00D85C7F">
            <w:pPr>
              <w:jc w:val="both"/>
              <w:rPr>
                <w:rFonts w:ascii="Times New Roman" w:hAnsi="Times New Roman" w:cs="Times New Roman"/>
                <w:sz w:val="28"/>
                <w:szCs w:val="28"/>
              </w:rPr>
            </w:pPr>
            <w:r w:rsidRPr="003C4C1F">
              <w:rPr>
                <w:rFonts w:ascii="Times New Roman" w:hAnsi="Times New Roman" w:cs="Times New Roman"/>
                <w:sz w:val="28"/>
                <w:szCs w:val="28"/>
              </w:rPr>
              <w:t>«ЗАТВЕРДЖУЮ»</w:t>
            </w:r>
          </w:p>
          <w:p w:rsidR="00892238" w:rsidRPr="003C4C1F" w:rsidRDefault="00892238" w:rsidP="00D85C7F">
            <w:pPr>
              <w:jc w:val="both"/>
              <w:rPr>
                <w:rFonts w:ascii="Times New Roman" w:hAnsi="Times New Roman" w:cs="Times New Roman"/>
                <w:sz w:val="28"/>
                <w:szCs w:val="28"/>
              </w:rPr>
            </w:pPr>
            <w:r w:rsidRPr="003C4C1F">
              <w:rPr>
                <w:rFonts w:ascii="Times New Roman" w:hAnsi="Times New Roman" w:cs="Times New Roman"/>
                <w:sz w:val="28"/>
                <w:szCs w:val="28"/>
              </w:rPr>
              <w:t>Проректор з НПР</w:t>
            </w:r>
          </w:p>
          <w:p w:rsidR="00892238" w:rsidRPr="003C4C1F" w:rsidRDefault="00892238" w:rsidP="00D85C7F">
            <w:pPr>
              <w:jc w:val="both"/>
              <w:rPr>
                <w:rFonts w:ascii="Times New Roman" w:hAnsi="Times New Roman" w:cs="Times New Roman"/>
                <w:sz w:val="28"/>
                <w:szCs w:val="28"/>
              </w:rPr>
            </w:pPr>
          </w:p>
          <w:p w:rsidR="00892238" w:rsidRPr="003C4C1F" w:rsidRDefault="00892238" w:rsidP="00D85C7F">
            <w:pPr>
              <w:jc w:val="both"/>
              <w:rPr>
                <w:rFonts w:ascii="Times New Roman" w:hAnsi="Times New Roman" w:cs="Times New Roman"/>
                <w:sz w:val="28"/>
                <w:szCs w:val="28"/>
              </w:rPr>
            </w:pPr>
            <w:r w:rsidRPr="003C4C1F">
              <w:rPr>
                <w:rFonts w:ascii="Times New Roman" w:hAnsi="Times New Roman" w:cs="Times New Roman"/>
                <w:sz w:val="28"/>
                <w:szCs w:val="28"/>
              </w:rPr>
              <w:t>_______А. В. Морозов</w:t>
            </w:r>
          </w:p>
          <w:p w:rsidR="00892238" w:rsidRPr="003C4C1F" w:rsidRDefault="00892238" w:rsidP="00D85C7F">
            <w:pPr>
              <w:jc w:val="both"/>
              <w:rPr>
                <w:rFonts w:ascii="Times New Roman" w:hAnsi="Times New Roman" w:cs="Times New Roman"/>
                <w:sz w:val="28"/>
                <w:szCs w:val="28"/>
              </w:rPr>
            </w:pPr>
          </w:p>
          <w:p w:rsidR="00892238" w:rsidRPr="003C4C1F" w:rsidRDefault="00892238" w:rsidP="00D85C7F">
            <w:pPr>
              <w:jc w:val="both"/>
              <w:rPr>
                <w:rFonts w:ascii="Times New Roman" w:hAnsi="Times New Roman" w:cs="Times New Roman"/>
                <w:sz w:val="28"/>
                <w:szCs w:val="28"/>
              </w:rPr>
            </w:pPr>
            <w:r w:rsidRPr="003C4C1F">
              <w:rPr>
                <w:rFonts w:ascii="Times New Roman" w:hAnsi="Times New Roman" w:cs="Times New Roman"/>
                <w:sz w:val="28"/>
                <w:szCs w:val="28"/>
              </w:rPr>
              <w:t>«__» ________20</w:t>
            </w:r>
            <w:r w:rsidR="00525384">
              <w:rPr>
                <w:rFonts w:ascii="Times New Roman" w:hAnsi="Times New Roman" w:cs="Times New Roman"/>
                <w:sz w:val="28"/>
                <w:szCs w:val="28"/>
              </w:rPr>
              <w:t>20</w:t>
            </w:r>
            <w:r w:rsidRPr="003C4C1F">
              <w:rPr>
                <w:rFonts w:ascii="Times New Roman" w:hAnsi="Times New Roman" w:cs="Times New Roman"/>
                <w:sz w:val="28"/>
                <w:szCs w:val="28"/>
              </w:rPr>
              <w:t> р.</w:t>
            </w:r>
          </w:p>
          <w:p w:rsidR="00892238" w:rsidRPr="003C4C1F" w:rsidRDefault="00892238" w:rsidP="00D85C7F">
            <w:pPr>
              <w:jc w:val="both"/>
              <w:rPr>
                <w:rFonts w:ascii="Times New Roman" w:hAnsi="Times New Roman" w:cs="Times New Roman"/>
                <w:sz w:val="28"/>
                <w:szCs w:val="28"/>
              </w:rPr>
            </w:pPr>
          </w:p>
        </w:tc>
        <w:tc>
          <w:tcPr>
            <w:tcW w:w="5840" w:type="dxa"/>
          </w:tcPr>
          <w:p w:rsidR="00892238" w:rsidRPr="003C4C1F" w:rsidRDefault="00892238" w:rsidP="00D85C7F">
            <w:pPr>
              <w:jc w:val="both"/>
              <w:rPr>
                <w:rFonts w:ascii="Times New Roman" w:hAnsi="Times New Roman" w:cs="Times New Roman"/>
                <w:sz w:val="28"/>
                <w:szCs w:val="28"/>
              </w:rPr>
            </w:pPr>
          </w:p>
          <w:p w:rsidR="00892238" w:rsidRPr="003C4C1F" w:rsidRDefault="00892238" w:rsidP="00D85C7F">
            <w:pPr>
              <w:jc w:val="both"/>
              <w:rPr>
                <w:rFonts w:ascii="Times New Roman" w:hAnsi="Times New Roman" w:cs="Times New Roman"/>
                <w:sz w:val="28"/>
                <w:szCs w:val="28"/>
              </w:rPr>
            </w:pPr>
            <w:r w:rsidRPr="003C4C1F">
              <w:rPr>
                <w:rFonts w:ascii="Times New Roman" w:hAnsi="Times New Roman" w:cs="Times New Roman"/>
                <w:sz w:val="28"/>
                <w:szCs w:val="28"/>
              </w:rPr>
              <w:t xml:space="preserve">Затверджено на засіданні кафедри </w:t>
            </w:r>
            <w:r w:rsidR="00525384">
              <w:rPr>
                <w:rFonts w:ascii="Times New Roman" w:hAnsi="Times New Roman" w:cs="Times New Roman"/>
                <w:sz w:val="28"/>
                <w:szCs w:val="28"/>
              </w:rPr>
              <w:t>менеджменту і</w:t>
            </w:r>
            <w:r w:rsidRPr="003C4C1F">
              <w:rPr>
                <w:rFonts w:ascii="Times New Roman" w:hAnsi="Times New Roman" w:cs="Times New Roman"/>
                <w:sz w:val="28"/>
                <w:szCs w:val="28"/>
              </w:rPr>
              <w:t xml:space="preserve"> підприємництва</w:t>
            </w:r>
          </w:p>
          <w:p w:rsidR="00892238" w:rsidRPr="003C4C1F" w:rsidRDefault="00892238" w:rsidP="00D85C7F">
            <w:pPr>
              <w:jc w:val="both"/>
              <w:rPr>
                <w:rFonts w:ascii="Times New Roman" w:hAnsi="Times New Roman" w:cs="Times New Roman"/>
                <w:sz w:val="28"/>
                <w:szCs w:val="28"/>
              </w:rPr>
            </w:pPr>
            <w:r w:rsidRPr="003C4C1F">
              <w:rPr>
                <w:rFonts w:ascii="Times New Roman" w:hAnsi="Times New Roman" w:cs="Times New Roman"/>
                <w:sz w:val="28"/>
                <w:szCs w:val="28"/>
              </w:rPr>
              <w:t>протокол №</w:t>
            </w:r>
            <w:r w:rsidR="00525384">
              <w:rPr>
                <w:rFonts w:ascii="Times New Roman" w:hAnsi="Times New Roman" w:cs="Times New Roman"/>
                <w:sz w:val="28"/>
                <w:szCs w:val="28"/>
              </w:rPr>
              <w:t xml:space="preserve"> 1</w:t>
            </w:r>
            <w:r w:rsidRPr="003C4C1F">
              <w:rPr>
                <w:rFonts w:ascii="Times New Roman" w:hAnsi="Times New Roman" w:cs="Times New Roman"/>
                <w:sz w:val="28"/>
                <w:szCs w:val="28"/>
              </w:rPr>
              <w:t xml:space="preserve"> від «</w:t>
            </w:r>
            <w:r w:rsidR="00525384">
              <w:rPr>
                <w:rFonts w:ascii="Times New Roman" w:hAnsi="Times New Roman" w:cs="Times New Roman"/>
                <w:sz w:val="28"/>
                <w:szCs w:val="28"/>
              </w:rPr>
              <w:t>17</w:t>
            </w:r>
            <w:r w:rsidRPr="003C4C1F">
              <w:rPr>
                <w:rFonts w:ascii="Times New Roman" w:hAnsi="Times New Roman" w:cs="Times New Roman"/>
                <w:sz w:val="28"/>
                <w:szCs w:val="28"/>
              </w:rPr>
              <w:t>»</w:t>
            </w:r>
            <w:r w:rsidR="00525384">
              <w:rPr>
                <w:rFonts w:ascii="Times New Roman" w:hAnsi="Times New Roman" w:cs="Times New Roman"/>
                <w:sz w:val="28"/>
                <w:szCs w:val="28"/>
              </w:rPr>
              <w:t xml:space="preserve"> січня</w:t>
            </w:r>
            <w:r w:rsidRPr="003C4C1F">
              <w:rPr>
                <w:rFonts w:ascii="Times New Roman" w:hAnsi="Times New Roman" w:cs="Times New Roman"/>
                <w:sz w:val="28"/>
                <w:szCs w:val="28"/>
              </w:rPr>
              <w:t xml:space="preserve"> 20</w:t>
            </w:r>
            <w:r w:rsidR="00525384">
              <w:rPr>
                <w:rFonts w:ascii="Times New Roman" w:hAnsi="Times New Roman" w:cs="Times New Roman"/>
                <w:sz w:val="28"/>
                <w:szCs w:val="28"/>
              </w:rPr>
              <w:t>20</w:t>
            </w:r>
            <w:r w:rsidRPr="003C4C1F">
              <w:rPr>
                <w:rFonts w:ascii="Times New Roman" w:hAnsi="Times New Roman" w:cs="Times New Roman"/>
                <w:sz w:val="28"/>
                <w:szCs w:val="28"/>
              </w:rPr>
              <w:t> р.</w:t>
            </w:r>
          </w:p>
          <w:p w:rsidR="00892238" w:rsidRPr="003C4C1F" w:rsidRDefault="00892238" w:rsidP="00D85C7F">
            <w:pPr>
              <w:jc w:val="both"/>
              <w:rPr>
                <w:rFonts w:ascii="Times New Roman" w:hAnsi="Times New Roman" w:cs="Times New Roman"/>
                <w:sz w:val="28"/>
                <w:szCs w:val="28"/>
              </w:rPr>
            </w:pPr>
            <w:r w:rsidRPr="003C4C1F">
              <w:rPr>
                <w:rFonts w:ascii="Times New Roman" w:hAnsi="Times New Roman" w:cs="Times New Roman"/>
                <w:sz w:val="28"/>
                <w:szCs w:val="28"/>
              </w:rPr>
              <w:t>Завідувач кафедри _________</w:t>
            </w:r>
            <w:r w:rsidR="00525384">
              <w:rPr>
                <w:rFonts w:ascii="Times New Roman" w:hAnsi="Times New Roman" w:cs="Times New Roman"/>
                <w:sz w:val="28"/>
                <w:szCs w:val="28"/>
              </w:rPr>
              <w:t>Т. П. Остапчук</w:t>
            </w:r>
          </w:p>
          <w:p w:rsidR="00892238" w:rsidRPr="003C4C1F" w:rsidRDefault="00892238" w:rsidP="00D85C7F">
            <w:pPr>
              <w:jc w:val="both"/>
              <w:rPr>
                <w:rFonts w:ascii="Times New Roman" w:hAnsi="Times New Roman" w:cs="Times New Roman"/>
                <w:sz w:val="28"/>
                <w:szCs w:val="28"/>
              </w:rPr>
            </w:pPr>
          </w:p>
          <w:p w:rsidR="00892238" w:rsidRPr="003C4C1F" w:rsidRDefault="00892238" w:rsidP="00D85C7F">
            <w:pPr>
              <w:jc w:val="both"/>
              <w:rPr>
                <w:rFonts w:ascii="Times New Roman" w:hAnsi="Times New Roman" w:cs="Times New Roman"/>
                <w:sz w:val="28"/>
                <w:szCs w:val="28"/>
              </w:rPr>
            </w:pPr>
            <w:r w:rsidRPr="003C4C1F">
              <w:rPr>
                <w:rFonts w:ascii="Times New Roman" w:hAnsi="Times New Roman" w:cs="Times New Roman"/>
                <w:sz w:val="28"/>
                <w:szCs w:val="28"/>
              </w:rPr>
              <w:t>«__» ___________20</w:t>
            </w:r>
            <w:r w:rsidR="00525384">
              <w:rPr>
                <w:rFonts w:ascii="Times New Roman" w:hAnsi="Times New Roman" w:cs="Times New Roman"/>
                <w:sz w:val="28"/>
                <w:szCs w:val="28"/>
              </w:rPr>
              <w:t>20</w:t>
            </w:r>
            <w:r w:rsidRPr="003C4C1F">
              <w:rPr>
                <w:rFonts w:ascii="Times New Roman" w:hAnsi="Times New Roman" w:cs="Times New Roman"/>
                <w:sz w:val="28"/>
                <w:szCs w:val="28"/>
              </w:rPr>
              <w:t> р.</w:t>
            </w:r>
          </w:p>
          <w:p w:rsidR="00892238" w:rsidRPr="003C4C1F" w:rsidRDefault="00892238" w:rsidP="00D85C7F">
            <w:pPr>
              <w:jc w:val="both"/>
              <w:rPr>
                <w:rFonts w:ascii="Times New Roman" w:hAnsi="Times New Roman" w:cs="Times New Roman"/>
                <w:sz w:val="28"/>
                <w:szCs w:val="28"/>
              </w:rPr>
            </w:pPr>
          </w:p>
        </w:tc>
      </w:tr>
      <w:tr w:rsidR="00892238" w:rsidRPr="003C4C1F" w:rsidTr="00D85C7F">
        <w:tc>
          <w:tcPr>
            <w:tcW w:w="9668" w:type="dxa"/>
            <w:gridSpan w:val="2"/>
          </w:tcPr>
          <w:p w:rsidR="00AC062A" w:rsidRPr="003C4C1F" w:rsidRDefault="00AC062A" w:rsidP="00AC062A">
            <w:pPr>
              <w:jc w:val="center"/>
              <w:rPr>
                <w:rFonts w:ascii="Times New Roman" w:hAnsi="Times New Roman" w:cs="Times New Roman"/>
                <w:sz w:val="28"/>
                <w:szCs w:val="28"/>
              </w:rPr>
            </w:pPr>
            <w:r>
              <w:rPr>
                <w:rFonts w:ascii="Times New Roman" w:hAnsi="Times New Roman" w:cs="Times New Roman"/>
                <w:sz w:val="28"/>
                <w:szCs w:val="28"/>
              </w:rPr>
              <w:t>ПЕРЕЛІК ПИТАНЬ</w:t>
            </w:r>
          </w:p>
          <w:p w:rsidR="00892238" w:rsidRPr="003C4C1F" w:rsidRDefault="00892238" w:rsidP="00892238">
            <w:pPr>
              <w:jc w:val="center"/>
              <w:rPr>
                <w:rFonts w:ascii="Times New Roman" w:hAnsi="Times New Roman" w:cs="Times New Roman"/>
                <w:b/>
                <w:sz w:val="28"/>
                <w:szCs w:val="28"/>
              </w:rPr>
            </w:pPr>
            <w:r w:rsidRPr="003C4C1F">
              <w:rPr>
                <w:rFonts w:ascii="Times New Roman" w:hAnsi="Times New Roman" w:cs="Times New Roman"/>
                <w:b/>
                <w:sz w:val="28"/>
                <w:szCs w:val="28"/>
              </w:rPr>
              <w:t xml:space="preserve">УПРАВЛІННЯ ПОТЕНЦІАЛОМ ПІДПРИЄМСТВА </w:t>
            </w:r>
            <w:r w:rsidR="00525384">
              <w:rPr>
                <w:rFonts w:ascii="Times New Roman" w:hAnsi="Times New Roman" w:cs="Times New Roman"/>
                <w:b/>
                <w:sz w:val="28"/>
                <w:szCs w:val="28"/>
              </w:rPr>
              <w:t>2</w:t>
            </w:r>
          </w:p>
        </w:tc>
      </w:tr>
    </w:tbl>
    <w:p w:rsidR="00A436C1" w:rsidRPr="003C4C1F" w:rsidRDefault="00A436C1" w:rsidP="00A436C1">
      <w:pPr>
        <w:spacing w:after="0" w:line="240" w:lineRule="auto"/>
        <w:jc w:val="center"/>
        <w:rPr>
          <w:rFonts w:ascii="Times New Roman" w:hAnsi="Times New Roman" w:cs="Times New Roman"/>
          <w:sz w:val="24"/>
          <w:szCs w:val="24"/>
        </w:rPr>
      </w:pPr>
    </w:p>
    <w:p w:rsidR="00892238" w:rsidRPr="003C4C1F" w:rsidRDefault="00892238" w:rsidP="00A436C1">
      <w:pPr>
        <w:spacing w:after="0" w:line="240" w:lineRule="auto"/>
        <w:jc w:val="center"/>
        <w:rPr>
          <w:rFonts w:ascii="Times New Roman" w:hAnsi="Times New Roman" w:cs="Times New Roman"/>
          <w:sz w:val="24"/>
          <w:szCs w:val="24"/>
        </w:rPr>
      </w:pPr>
    </w:p>
    <w:tbl>
      <w:tblPr>
        <w:tblStyle w:val="ab"/>
        <w:tblW w:w="9493" w:type="dxa"/>
        <w:tblLook w:val="04A0" w:firstRow="1" w:lastRow="0" w:firstColumn="1" w:lastColumn="0" w:noHBand="0" w:noVBand="1"/>
      </w:tblPr>
      <w:tblGrid>
        <w:gridCol w:w="706"/>
        <w:gridCol w:w="8787"/>
      </w:tblGrid>
      <w:tr w:rsidR="00955DCC" w:rsidRPr="003C4C1F" w:rsidTr="00955DCC">
        <w:tc>
          <w:tcPr>
            <w:tcW w:w="706" w:type="dxa"/>
            <w:vAlign w:val="center"/>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w:t>
            </w:r>
          </w:p>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п/п</w:t>
            </w:r>
          </w:p>
        </w:tc>
        <w:tc>
          <w:tcPr>
            <w:tcW w:w="8787" w:type="dxa"/>
            <w:vAlign w:val="center"/>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Текст завдання</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1.</w:t>
            </w:r>
          </w:p>
        </w:tc>
        <w:tc>
          <w:tcPr>
            <w:tcW w:w="8787" w:type="dxa"/>
          </w:tcPr>
          <w:p w:rsidR="00955DCC" w:rsidRPr="003C4C1F" w:rsidRDefault="00955DCC" w:rsidP="009E5BF3">
            <w:pPr>
              <w:pStyle w:val="ac"/>
              <w:widowControl w:val="0"/>
              <w:tabs>
                <w:tab w:val="left" w:pos="993"/>
              </w:tabs>
              <w:ind w:left="0"/>
              <w:jc w:val="both"/>
              <w:rPr>
                <w:sz w:val="28"/>
                <w:szCs w:val="28"/>
                <w:lang w:val="uk-UA"/>
              </w:rPr>
            </w:pPr>
            <w:r w:rsidRPr="003C4C1F">
              <w:rPr>
                <w:sz w:val="28"/>
                <w:szCs w:val="28"/>
                <w:lang w:val="uk-UA"/>
              </w:rPr>
              <w:t>До чинників, що обумовлюють необхідність підходів до управління не відноситься:</w:t>
            </w:r>
          </w:p>
        </w:tc>
      </w:tr>
      <w:tr w:rsidR="00955DCC" w:rsidRPr="003C4C1F" w:rsidTr="00955DCC">
        <w:tc>
          <w:tcPr>
            <w:tcW w:w="706" w:type="dxa"/>
          </w:tcPr>
          <w:p w:rsidR="00955DCC" w:rsidRPr="003C4C1F" w:rsidRDefault="00955DCC" w:rsidP="00BA25EF">
            <w:pPr>
              <w:jc w:val="center"/>
              <w:rPr>
                <w:rFonts w:ascii="Times New Roman" w:hAnsi="Times New Roman" w:cs="Times New Roman"/>
                <w:sz w:val="28"/>
                <w:szCs w:val="28"/>
              </w:rPr>
            </w:pPr>
            <w:r w:rsidRPr="003C4C1F">
              <w:rPr>
                <w:rFonts w:ascii="Times New Roman" w:hAnsi="Times New Roman" w:cs="Times New Roman"/>
                <w:sz w:val="28"/>
                <w:szCs w:val="28"/>
              </w:rPr>
              <w:t>2.</w:t>
            </w:r>
          </w:p>
        </w:tc>
        <w:tc>
          <w:tcPr>
            <w:tcW w:w="8787" w:type="dxa"/>
          </w:tcPr>
          <w:p w:rsidR="00955DCC" w:rsidRPr="003C4C1F" w:rsidRDefault="00955DCC" w:rsidP="00BA25EF">
            <w:pPr>
              <w:widowControl w:val="0"/>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Відкритість світових ринків характеризує таку сучасну тенденцію розвитку соціально-економічних відносин як:</w:t>
            </w:r>
          </w:p>
        </w:tc>
      </w:tr>
      <w:tr w:rsidR="00955DCC" w:rsidRPr="003C4C1F" w:rsidTr="00955DCC">
        <w:tc>
          <w:tcPr>
            <w:tcW w:w="706" w:type="dxa"/>
          </w:tcPr>
          <w:p w:rsidR="00955DCC" w:rsidRPr="003C4C1F" w:rsidRDefault="00955DCC" w:rsidP="00BA25EF">
            <w:pPr>
              <w:jc w:val="center"/>
              <w:rPr>
                <w:rFonts w:ascii="Times New Roman" w:hAnsi="Times New Roman" w:cs="Times New Roman"/>
                <w:sz w:val="28"/>
                <w:szCs w:val="28"/>
              </w:rPr>
            </w:pPr>
            <w:r w:rsidRPr="003C4C1F">
              <w:rPr>
                <w:rFonts w:ascii="Times New Roman" w:hAnsi="Times New Roman" w:cs="Times New Roman"/>
                <w:sz w:val="28"/>
                <w:szCs w:val="28"/>
              </w:rPr>
              <w:t xml:space="preserve">3. </w:t>
            </w:r>
          </w:p>
        </w:tc>
        <w:tc>
          <w:tcPr>
            <w:tcW w:w="8787" w:type="dxa"/>
          </w:tcPr>
          <w:p w:rsidR="00955DCC" w:rsidRPr="003C4C1F" w:rsidRDefault="00955DCC" w:rsidP="00BA25EF">
            <w:pPr>
              <w:pStyle w:val="ac"/>
              <w:widowControl w:val="0"/>
              <w:tabs>
                <w:tab w:val="left" w:pos="993"/>
              </w:tabs>
              <w:ind w:left="0"/>
              <w:jc w:val="both"/>
              <w:rPr>
                <w:sz w:val="28"/>
                <w:szCs w:val="28"/>
                <w:lang w:val="uk-UA"/>
              </w:rPr>
            </w:pPr>
            <w:r w:rsidRPr="003C4C1F">
              <w:rPr>
                <w:spacing w:val="2"/>
                <w:sz w:val="28"/>
                <w:szCs w:val="28"/>
                <w:lang w:val="uk-UA"/>
              </w:rPr>
              <w:t>Системна управлінська діяльність, що спрямована на забезпечення високоефективного функціонування підприємства за допомогою економічного інструментарію на основі ключових параметрів діяльності суб’єкта господарювання – це:</w:t>
            </w:r>
          </w:p>
        </w:tc>
      </w:tr>
      <w:tr w:rsidR="00955DCC" w:rsidRPr="003C4C1F" w:rsidTr="00955DCC">
        <w:tc>
          <w:tcPr>
            <w:tcW w:w="706" w:type="dxa"/>
          </w:tcPr>
          <w:p w:rsidR="00955DCC" w:rsidRPr="003C4C1F" w:rsidRDefault="00955DCC" w:rsidP="00BA25EF">
            <w:pPr>
              <w:jc w:val="center"/>
              <w:rPr>
                <w:rFonts w:ascii="Times New Roman" w:hAnsi="Times New Roman" w:cs="Times New Roman"/>
                <w:sz w:val="28"/>
                <w:szCs w:val="28"/>
              </w:rPr>
            </w:pPr>
            <w:r w:rsidRPr="003C4C1F">
              <w:rPr>
                <w:rFonts w:ascii="Times New Roman" w:hAnsi="Times New Roman" w:cs="Times New Roman"/>
                <w:sz w:val="28"/>
                <w:szCs w:val="28"/>
              </w:rPr>
              <w:t>4.</w:t>
            </w:r>
          </w:p>
        </w:tc>
        <w:tc>
          <w:tcPr>
            <w:tcW w:w="8787" w:type="dxa"/>
          </w:tcPr>
          <w:p w:rsidR="00955DCC" w:rsidRPr="003C4C1F" w:rsidRDefault="00955DCC" w:rsidP="00BA25EF">
            <w:pPr>
              <w:pStyle w:val="ac"/>
              <w:widowControl w:val="0"/>
              <w:tabs>
                <w:tab w:val="left" w:pos="993"/>
              </w:tabs>
              <w:ind w:left="0"/>
              <w:jc w:val="both"/>
              <w:rPr>
                <w:sz w:val="28"/>
                <w:szCs w:val="28"/>
                <w:lang w:val="uk-UA"/>
              </w:rPr>
            </w:pPr>
            <w:r w:rsidRPr="003C4C1F">
              <w:rPr>
                <w:sz w:val="28"/>
                <w:szCs w:val="28"/>
                <w:lang w:val="uk-UA"/>
              </w:rPr>
              <w:t>Основною метою економічного управління підприємством є:</w:t>
            </w:r>
          </w:p>
        </w:tc>
      </w:tr>
      <w:tr w:rsidR="00955DCC" w:rsidRPr="003C4C1F" w:rsidTr="00955DCC">
        <w:tc>
          <w:tcPr>
            <w:tcW w:w="706" w:type="dxa"/>
          </w:tcPr>
          <w:p w:rsidR="00955DCC" w:rsidRPr="003C4C1F" w:rsidRDefault="00955DCC" w:rsidP="00BA25EF">
            <w:pPr>
              <w:jc w:val="center"/>
              <w:rPr>
                <w:rFonts w:ascii="Times New Roman" w:hAnsi="Times New Roman" w:cs="Times New Roman"/>
                <w:sz w:val="28"/>
                <w:szCs w:val="28"/>
                <w:lang w:val="ru-RU"/>
              </w:rPr>
            </w:pPr>
            <w:r w:rsidRPr="003C4C1F">
              <w:rPr>
                <w:rFonts w:ascii="Times New Roman" w:hAnsi="Times New Roman" w:cs="Times New Roman"/>
                <w:sz w:val="28"/>
                <w:szCs w:val="28"/>
                <w:lang w:val="ru-RU"/>
              </w:rPr>
              <w:t>5.</w:t>
            </w:r>
          </w:p>
        </w:tc>
        <w:tc>
          <w:tcPr>
            <w:tcW w:w="8787" w:type="dxa"/>
          </w:tcPr>
          <w:p w:rsidR="00955DCC" w:rsidRPr="003C4C1F" w:rsidRDefault="00955DCC" w:rsidP="00955DCC">
            <w:pPr>
              <w:shd w:val="clear" w:color="auto" w:fill="FFFFFF"/>
              <w:tabs>
                <w:tab w:val="left" w:pos="605"/>
                <w:tab w:val="left" w:pos="900"/>
              </w:tabs>
              <w:jc w:val="both"/>
              <w:rPr>
                <w:sz w:val="28"/>
                <w:szCs w:val="28"/>
              </w:rPr>
            </w:pPr>
            <w:r w:rsidRPr="003C4C1F">
              <w:rPr>
                <w:rFonts w:ascii="Times New Roman" w:hAnsi="Times New Roman" w:cs="Times New Roman"/>
                <w:bCs/>
                <w:spacing w:val="-4"/>
                <w:sz w:val="28"/>
                <w:szCs w:val="28"/>
              </w:rPr>
              <w:t>До об’єктів економічного управління підприємством не відносяться:</w:t>
            </w:r>
          </w:p>
        </w:tc>
      </w:tr>
      <w:tr w:rsidR="00955DCC" w:rsidRPr="003C4C1F" w:rsidTr="00955DCC">
        <w:tc>
          <w:tcPr>
            <w:tcW w:w="706" w:type="dxa"/>
          </w:tcPr>
          <w:p w:rsidR="00955DCC" w:rsidRPr="003C4C1F" w:rsidRDefault="00955DCC" w:rsidP="00BA25EF">
            <w:pPr>
              <w:jc w:val="center"/>
              <w:rPr>
                <w:rFonts w:ascii="Times New Roman" w:hAnsi="Times New Roman" w:cs="Times New Roman"/>
                <w:sz w:val="28"/>
                <w:szCs w:val="28"/>
                <w:lang w:val="ru-RU"/>
              </w:rPr>
            </w:pPr>
            <w:r w:rsidRPr="003C4C1F">
              <w:rPr>
                <w:rFonts w:ascii="Times New Roman" w:hAnsi="Times New Roman" w:cs="Times New Roman"/>
                <w:sz w:val="28"/>
                <w:szCs w:val="28"/>
                <w:lang w:val="ru-RU"/>
              </w:rPr>
              <w:t>6.</w:t>
            </w:r>
          </w:p>
        </w:tc>
        <w:tc>
          <w:tcPr>
            <w:tcW w:w="8787" w:type="dxa"/>
          </w:tcPr>
          <w:p w:rsidR="00955DCC" w:rsidRPr="003C4C1F" w:rsidRDefault="00955DCC" w:rsidP="00955DCC">
            <w:pPr>
              <w:shd w:val="clear" w:color="auto" w:fill="FFFFFF"/>
              <w:tabs>
                <w:tab w:val="left" w:pos="900"/>
              </w:tabs>
              <w:jc w:val="both"/>
              <w:rPr>
                <w:rFonts w:ascii="Times New Roman" w:hAnsi="Times New Roman" w:cs="Times New Roman"/>
                <w:bCs/>
                <w:spacing w:val="-4"/>
                <w:sz w:val="28"/>
                <w:szCs w:val="28"/>
              </w:rPr>
            </w:pPr>
            <w:r w:rsidRPr="003C4C1F">
              <w:rPr>
                <w:rFonts w:ascii="Times New Roman" w:hAnsi="Times New Roman" w:cs="Times New Roman"/>
                <w:sz w:val="28"/>
                <w:szCs w:val="28"/>
              </w:rPr>
              <w:t>З</w:t>
            </w:r>
            <w:r w:rsidRPr="003C4C1F">
              <w:rPr>
                <w:rFonts w:ascii="Times New Roman" w:eastAsia="TimesNewRoman" w:hAnsi="Times New Roman" w:cs="Times New Roman"/>
                <w:sz w:val="28"/>
                <w:szCs w:val="28"/>
              </w:rPr>
              <w:t>абезпечення максимізації (зростання) цінності підприємства для усіх груп стейкхолдерів є:</w:t>
            </w:r>
          </w:p>
        </w:tc>
      </w:tr>
      <w:tr w:rsidR="00955DCC" w:rsidRPr="003C4C1F" w:rsidTr="00955DCC">
        <w:tc>
          <w:tcPr>
            <w:tcW w:w="706" w:type="dxa"/>
          </w:tcPr>
          <w:p w:rsidR="00955DCC" w:rsidRPr="003C4C1F" w:rsidRDefault="00955DCC" w:rsidP="00BA25EF">
            <w:pPr>
              <w:jc w:val="center"/>
              <w:rPr>
                <w:rFonts w:ascii="Times New Roman" w:hAnsi="Times New Roman" w:cs="Times New Roman"/>
                <w:sz w:val="28"/>
                <w:szCs w:val="28"/>
                <w:lang w:val="ru-RU"/>
              </w:rPr>
            </w:pPr>
            <w:r w:rsidRPr="003C4C1F">
              <w:rPr>
                <w:rFonts w:ascii="Times New Roman" w:hAnsi="Times New Roman" w:cs="Times New Roman"/>
                <w:sz w:val="28"/>
                <w:szCs w:val="28"/>
                <w:lang w:val="ru-RU"/>
              </w:rPr>
              <w:t>7.</w:t>
            </w:r>
          </w:p>
        </w:tc>
        <w:tc>
          <w:tcPr>
            <w:tcW w:w="8787" w:type="dxa"/>
          </w:tcPr>
          <w:p w:rsidR="00955DCC" w:rsidRPr="003C4C1F" w:rsidRDefault="00955DCC" w:rsidP="00955DCC">
            <w:pPr>
              <w:shd w:val="clear" w:color="auto" w:fill="FFFFFF"/>
              <w:tabs>
                <w:tab w:val="left" w:pos="744"/>
                <w:tab w:val="left" w:pos="900"/>
              </w:tabs>
              <w:jc w:val="both"/>
              <w:rPr>
                <w:rFonts w:ascii="Times New Roman" w:hAnsi="Times New Roman" w:cs="Times New Roman"/>
                <w:sz w:val="28"/>
                <w:szCs w:val="28"/>
              </w:rPr>
            </w:pPr>
            <w:r w:rsidRPr="003C4C1F">
              <w:rPr>
                <w:rFonts w:ascii="Times New Roman" w:hAnsi="Times New Roman" w:cs="Times New Roman"/>
                <w:bCs/>
                <w:spacing w:val="-2"/>
                <w:sz w:val="28"/>
                <w:szCs w:val="28"/>
              </w:rPr>
              <w:t>Забезпечення фінансової стійкості підприємства здійснюється у межах функції:</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8.</w:t>
            </w:r>
          </w:p>
        </w:tc>
        <w:tc>
          <w:tcPr>
            <w:tcW w:w="8787" w:type="dxa"/>
          </w:tcPr>
          <w:p w:rsidR="00955DCC" w:rsidRPr="003C4C1F" w:rsidRDefault="00955DCC" w:rsidP="00FA5A59">
            <w:pPr>
              <w:pStyle w:val="ad"/>
              <w:widowControl w:val="0"/>
              <w:shd w:val="clear" w:color="auto" w:fill="FFFFFF"/>
              <w:tabs>
                <w:tab w:val="left" w:pos="993"/>
              </w:tabs>
              <w:spacing w:before="0" w:beforeAutospacing="0" w:after="0" w:afterAutospacing="0"/>
              <w:jc w:val="both"/>
              <w:textAlignment w:val="baseline"/>
              <w:rPr>
                <w:rFonts w:ascii="Times New Roman" w:hAnsi="Times New Roman" w:cs="Times New Roman"/>
                <w:sz w:val="28"/>
                <w:szCs w:val="28"/>
                <w:lang w:val="uk-UA"/>
              </w:rPr>
            </w:pPr>
            <w:r w:rsidRPr="003C4C1F">
              <w:rPr>
                <w:rFonts w:ascii="Times New Roman" w:hAnsi="Times New Roman" w:cs="Times New Roman"/>
                <w:spacing w:val="-4"/>
                <w:sz w:val="28"/>
                <w:szCs w:val="28"/>
                <w:lang w:val="uk-UA"/>
              </w:rPr>
              <w:t>Група чинників, що формують стратегічну прибутковість (збитковість) підприємства і на які воно може здійснювати обмежений вплив шляхом встановлення ефективно діючих комунікацій, – це:</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9.</w:t>
            </w:r>
          </w:p>
        </w:tc>
        <w:tc>
          <w:tcPr>
            <w:tcW w:w="8787" w:type="dxa"/>
          </w:tcPr>
          <w:p w:rsidR="00955DCC" w:rsidRPr="003C4C1F" w:rsidRDefault="00955DCC" w:rsidP="00955DCC">
            <w:pPr>
              <w:pStyle w:val="ad"/>
              <w:widowControl w:val="0"/>
              <w:shd w:val="clear" w:color="auto" w:fill="FFFFFF"/>
              <w:tabs>
                <w:tab w:val="left" w:pos="993"/>
              </w:tabs>
              <w:spacing w:before="0" w:beforeAutospacing="0" w:after="0" w:afterAutospacing="0"/>
              <w:jc w:val="both"/>
              <w:textAlignment w:val="baseline"/>
              <w:rPr>
                <w:rFonts w:ascii="Times New Roman" w:hAnsi="Times New Roman" w:cs="Times New Roman"/>
                <w:sz w:val="28"/>
                <w:szCs w:val="28"/>
                <w:lang w:val="uk-UA"/>
              </w:rPr>
            </w:pPr>
            <w:r w:rsidRPr="003C4C1F">
              <w:rPr>
                <w:rFonts w:ascii="Times New Roman" w:hAnsi="Times New Roman" w:cs="Times New Roman"/>
                <w:sz w:val="28"/>
                <w:szCs w:val="28"/>
                <w:lang w:val="uk-UA"/>
              </w:rPr>
              <w:t>До факторів макросередовища не належать:</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10.</w:t>
            </w:r>
          </w:p>
        </w:tc>
        <w:tc>
          <w:tcPr>
            <w:tcW w:w="8787" w:type="dxa"/>
          </w:tcPr>
          <w:p w:rsidR="00955DCC" w:rsidRPr="003C4C1F" w:rsidRDefault="00955DCC" w:rsidP="00955DCC">
            <w:pPr>
              <w:widowControl w:val="0"/>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Модель 5 сил М. Портера використовується для аналізу:</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11.</w:t>
            </w:r>
          </w:p>
        </w:tc>
        <w:tc>
          <w:tcPr>
            <w:tcW w:w="8787" w:type="dxa"/>
          </w:tcPr>
          <w:p w:rsidR="00955DCC" w:rsidRPr="003C4C1F" w:rsidRDefault="00955DCC" w:rsidP="00955DCC">
            <w:pPr>
              <w:pStyle w:val="ad"/>
              <w:widowControl w:val="0"/>
              <w:shd w:val="clear" w:color="auto" w:fill="FFFFFF"/>
              <w:tabs>
                <w:tab w:val="left" w:pos="993"/>
              </w:tabs>
              <w:spacing w:before="0" w:beforeAutospacing="0" w:after="0" w:afterAutospacing="0"/>
              <w:jc w:val="both"/>
              <w:textAlignment w:val="baseline"/>
              <w:rPr>
                <w:rFonts w:ascii="Times New Roman" w:hAnsi="Times New Roman" w:cs="Times New Roman"/>
                <w:sz w:val="28"/>
                <w:szCs w:val="28"/>
                <w:lang w:val="uk-UA"/>
              </w:rPr>
            </w:pPr>
            <w:r w:rsidRPr="003C4C1F">
              <w:rPr>
                <w:rFonts w:ascii="Times New Roman" w:hAnsi="Times New Roman" w:cs="Times New Roman"/>
                <w:sz w:val="28"/>
                <w:szCs w:val="28"/>
                <w:lang w:val="uk-UA"/>
              </w:rPr>
              <w:t>PEST-аналіз розглядає фактори (знайти неправильну відповідь):</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12.</w:t>
            </w:r>
          </w:p>
        </w:tc>
        <w:tc>
          <w:tcPr>
            <w:tcW w:w="8787" w:type="dxa"/>
          </w:tcPr>
          <w:p w:rsidR="00955DCC" w:rsidRPr="003C4C1F" w:rsidRDefault="00955DCC" w:rsidP="00955DCC">
            <w:pPr>
              <w:pStyle w:val="ad"/>
              <w:widowControl w:val="0"/>
              <w:shd w:val="clear" w:color="auto" w:fill="FFFFFF"/>
              <w:tabs>
                <w:tab w:val="left" w:pos="993"/>
              </w:tabs>
              <w:spacing w:before="0" w:beforeAutospacing="0" w:after="0" w:afterAutospacing="0"/>
              <w:jc w:val="both"/>
              <w:textAlignment w:val="baseline"/>
              <w:rPr>
                <w:rFonts w:ascii="Times New Roman" w:hAnsi="Times New Roman" w:cs="Times New Roman"/>
                <w:sz w:val="28"/>
                <w:szCs w:val="28"/>
                <w:lang w:val="uk-UA"/>
              </w:rPr>
            </w:pPr>
            <w:r w:rsidRPr="003C4C1F">
              <w:rPr>
                <w:rFonts w:ascii="Times New Roman" w:hAnsi="Times New Roman" w:cs="Times New Roman"/>
                <w:sz w:val="28"/>
                <w:szCs w:val="28"/>
                <w:lang w:val="uk-UA"/>
              </w:rPr>
              <w:t>До моделі 5 сил М. Портера не включається такий фактор, як:</w:t>
            </w:r>
          </w:p>
        </w:tc>
      </w:tr>
      <w:tr w:rsidR="00955DCC" w:rsidRPr="003C4C1F" w:rsidTr="00955DCC">
        <w:tc>
          <w:tcPr>
            <w:tcW w:w="706" w:type="dxa"/>
          </w:tcPr>
          <w:p w:rsidR="00955DCC" w:rsidRPr="003C4C1F" w:rsidRDefault="00955DCC" w:rsidP="00B92EBE">
            <w:pPr>
              <w:jc w:val="center"/>
              <w:rPr>
                <w:rFonts w:ascii="Times New Roman" w:hAnsi="Times New Roman" w:cs="Times New Roman"/>
                <w:sz w:val="28"/>
                <w:szCs w:val="28"/>
              </w:rPr>
            </w:pPr>
            <w:r w:rsidRPr="003C4C1F">
              <w:rPr>
                <w:rFonts w:ascii="Times New Roman" w:hAnsi="Times New Roman" w:cs="Times New Roman"/>
                <w:sz w:val="28"/>
                <w:szCs w:val="28"/>
              </w:rPr>
              <w:t>13.</w:t>
            </w:r>
          </w:p>
        </w:tc>
        <w:tc>
          <w:tcPr>
            <w:tcW w:w="8787" w:type="dxa"/>
          </w:tcPr>
          <w:p w:rsidR="00955DCC" w:rsidRPr="003C4C1F" w:rsidRDefault="00955DCC" w:rsidP="00FA5A59">
            <w:pPr>
              <w:tabs>
                <w:tab w:val="left" w:pos="993"/>
              </w:tabs>
              <w:jc w:val="both"/>
              <w:rPr>
                <w:rFonts w:ascii="Times New Roman" w:hAnsi="Times New Roman" w:cs="Times New Roman"/>
                <w:sz w:val="28"/>
                <w:szCs w:val="28"/>
              </w:rPr>
            </w:pPr>
            <w:r w:rsidRPr="003C4C1F">
              <w:rPr>
                <w:rFonts w:ascii="Times New Roman" w:hAnsi="Times New Roman" w:cs="Times New Roman"/>
                <w:spacing w:val="-2"/>
                <w:sz w:val="28"/>
                <w:szCs w:val="28"/>
              </w:rPr>
              <w:t>Сукупність факторів, які формують стратегічну прибутковість (збитковість) підприємства і щодо яких воно не має можливостей впливу взагалі, формують:</w:t>
            </w:r>
          </w:p>
        </w:tc>
      </w:tr>
      <w:tr w:rsidR="00955DCC" w:rsidRPr="003C4C1F" w:rsidTr="00955DCC">
        <w:tc>
          <w:tcPr>
            <w:tcW w:w="706" w:type="dxa"/>
          </w:tcPr>
          <w:p w:rsidR="00955DCC" w:rsidRPr="003C4C1F" w:rsidRDefault="00955DCC" w:rsidP="00B92EBE">
            <w:pPr>
              <w:jc w:val="center"/>
              <w:rPr>
                <w:rFonts w:ascii="Times New Roman" w:hAnsi="Times New Roman" w:cs="Times New Roman"/>
                <w:sz w:val="28"/>
                <w:szCs w:val="28"/>
              </w:rPr>
            </w:pPr>
            <w:r w:rsidRPr="003C4C1F">
              <w:rPr>
                <w:rFonts w:ascii="Times New Roman" w:hAnsi="Times New Roman" w:cs="Times New Roman"/>
                <w:sz w:val="28"/>
                <w:szCs w:val="28"/>
              </w:rPr>
              <w:t>14.</w:t>
            </w:r>
          </w:p>
        </w:tc>
        <w:tc>
          <w:tcPr>
            <w:tcW w:w="8787" w:type="dxa"/>
          </w:tcPr>
          <w:p w:rsidR="00955DCC" w:rsidRPr="003C4C1F" w:rsidRDefault="00955DCC" w:rsidP="00955DCC">
            <w:pPr>
              <w:pStyle w:val="ad"/>
              <w:shd w:val="clear" w:color="auto" w:fill="FFFFFF"/>
              <w:tabs>
                <w:tab w:val="left" w:pos="993"/>
              </w:tabs>
              <w:spacing w:before="0" w:beforeAutospacing="0" w:after="0" w:afterAutospacing="0"/>
              <w:jc w:val="both"/>
              <w:textAlignment w:val="baseline"/>
              <w:rPr>
                <w:rFonts w:ascii="Times New Roman" w:hAnsi="Times New Roman" w:cs="Times New Roman"/>
                <w:sz w:val="28"/>
                <w:szCs w:val="28"/>
                <w:lang w:val="uk-UA"/>
              </w:rPr>
            </w:pPr>
            <w:r w:rsidRPr="003C4C1F">
              <w:rPr>
                <w:rFonts w:ascii="Times New Roman" w:hAnsi="Times New Roman" w:cs="Times New Roman"/>
                <w:sz w:val="28"/>
                <w:szCs w:val="28"/>
                <w:lang w:val="uk-UA"/>
              </w:rPr>
              <w:t>До факторів мікросередовища не належать:</w:t>
            </w:r>
          </w:p>
        </w:tc>
      </w:tr>
      <w:tr w:rsidR="00955DCC" w:rsidRPr="003C4C1F" w:rsidTr="00955DCC">
        <w:tc>
          <w:tcPr>
            <w:tcW w:w="706" w:type="dxa"/>
          </w:tcPr>
          <w:p w:rsidR="00955DCC" w:rsidRPr="003C4C1F" w:rsidRDefault="00955DCC" w:rsidP="00B92EBE">
            <w:pPr>
              <w:jc w:val="center"/>
              <w:rPr>
                <w:rFonts w:ascii="Times New Roman" w:hAnsi="Times New Roman" w:cs="Times New Roman"/>
                <w:sz w:val="28"/>
                <w:szCs w:val="28"/>
              </w:rPr>
            </w:pPr>
            <w:r w:rsidRPr="003C4C1F">
              <w:rPr>
                <w:rFonts w:ascii="Times New Roman" w:hAnsi="Times New Roman" w:cs="Times New Roman"/>
                <w:sz w:val="28"/>
                <w:szCs w:val="28"/>
              </w:rPr>
              <w:lastRenderedPageBreak/>
              <w:t>15.</w:t>
            </w:r>
          </w:p>
        </w:tc>
        <w:tc>
          <w:tcPr>
            <w:tcW w:w="8787" w:type="dxa"/>
          </w:tcPr>
          <w:p w:rsidR="00955DCC" w:rsidRPr="003C4C1F" w:rsidRDefault="00955DCC" w:rsidP="00955DCC">
            <w:pPr>
              <w:shd w:val="clear" w:color="auto" w:fill="FFFFFF"/>
              <w:tabs>
                <w:tab w:val="left" w:pos="900"/>
                <w:tab w:val="left" w:pos="993"/>
              </w:tabs>
              <w:jc w:val="both"/>
              <w:rPr>
                <w:sz w:val="28"/>
                <w:szCs w:val="28"/>
              </w:rPr>
            </w:pPr>
            <w:r w:rsidRPr="003C4C1F">
              <w:rPr>
                <w:rFonts w:ascii="Times New Roman" w:hAnsi="Times New Roman" w:cs="Times New Roman"/>
                <w:bCs/>
                <w:spacing w:val="1"/>
                <w:sz w:val="28"/>
                <w:szCs w:val="28"/>
              </w:rPr>
              <w:t>До факторів зовнішнього середовища підприємства не відноситься:</w:t>
            </w:r>
          </w:p>
        </w:tc>
      </w:tr>
      <w:tr w:rsidR="00955DCC" w:rsidRPr="003C4C1F" w:rsidTr="00955DCC">
        <w:tc>
          <w:tcPr>
            <w:tcW w:w="706" w:type="dxa"/>
          </w:tcPr>
          <w:p w:rsidR="00955DCC" w:rsidRPr="003C4C1F" w:rsidRDefault="00955DCC" w:rsidP="00B92EBE">
            <w:pPr>
              <w:jc w:val="center"/>
              <w:rPr>
                <w:rFonts w:ascii="Times New Roman" w:hAnsi="Times New Roman" w:cs="Times New Roman"/>
                <w:sz w:val="28"/>
                <w:szCs w:val="28"/>
              </w:rPr>
            </w:pPr>
            <w:r w:rsidRPr="003C4C1F">
              <w:rPr>
                <w:rFonts w:ascii="Times New Roman" w:hAnsi="Times New Roman" w:cs="Times New Roman"/>
                <w:sz w:val="28"/>
                <w:szCs w:val="28"/>
              </w:rPr>
              <w:t>16.</w:t>
            </w:r>
          </w:p>
        </w:tc>
        <w:tc>
          <w:tcPr>
            <w:tcW w:w="8787" w:type="dxa"/>
          </w:tcPr>
          <w:p w:rsidR="00955DCC" w:rsidRPr="003C4C1F" w:rsidRDefault="00955DCC" w:rsidP="00955DCC">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Поєднання оцінки зовнішнього та внутрішнього середовища передбачає такий метод, як:</w:t>
            </w:r>
          </w:p>
        </w:tc>
      </w:tr>
      <w:tr w:rsidR="00955DCC" w:rsidRPr="003C4C1F" w:rsidTr="00955DCC">
        <w:tc>
          <w:tcPr>
            <w:tcW w:w="706" w:type="dxa"/>
          </w:tcPr>
          <w:p w:rsidR="00955DCC" w:rsidRPr="003C4C1F" w:rsidRDefault="00955DCC" w:rsidP="00B92EBE">
            <w:pPr>
              <w:jc w:val="center"/>
              <w:rPr>
                <w:rFonts w:ascii="Times New Roman" w:hAnsi="Times New Roman" w:cs="Times New Roman"/>
                <w:sz w:val="28"/>
                <w:szCs w:val="28"/>
              </w:rPr>
            </w:pPr>
            <w:r w:rsidRPr="003C4C1F">
              <w:rPr>
                <w:rFonts w:ascii="Times New Roman" w:hAnsi="Times New Roman" w:cs="Times New Roman"/>
                <w:sz w:val="28"/>
                <w:szCs w:val="28"/>
              </w:rPr>
              <w:t>17.</w:t>
            </w:r>
          </w:p>
        </w:tc>
        <w:tc>
          <w:tcPr>
            <w:tcW w:w="8787" w:type="dxa"/>
          </w:tcPr>
          <w:p w:rsidR="00955DCC" w:rsidRPr="003C4C1F" w:rsidRDefault="00955DCC" w:rsidP="00FA5A59">
            <w:pPr>
              <w:pBdr>
                <w:bar w:val="single" w:sz="4" w:color="auto"/>
              </w:pBdr>
              <w:jc w:val="both"/>
              <w:rPr>
                <w:rFonts w:ascii="Times New Roman" w:hAnsi="Times New Roman" w:cs="Times New Roman"/>
                <w:sz w:val="28"/>
                <w:szCs w:val="28"/>
              </w:rPr>
            </w:pPr>
            <w:r w:rsidRPr="003C4C1F">
              <w:rPr>
                <w:rFonts w:ascii="Times New Roman" w:hAnsi="Times New Roman" w:cs="Times New Roman"/>
                <w:sz w:val="28"/>
                <w:szCs w:val="28"/>
              </w:rPr>
              <w:t>SWOT-аналіз не включає наступну групу факторів:</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18.</w:t>
            </w:r>
          </w:p>
        </w:tc>
        <w:tc>
          <w:tcPr>
            <w:tcW w:w="8787" w:type="dxa"/>
          </w:tcPr>
          <w:p w:rsidR="00955DCC" w:rsidRPr="003C4C1F" w:rsidRDefault="00955DCC" w:rsidP="00955DCC">
            <w:pPr>
              <w:pStyle w:val="ac"/>
              <w:shd w:val="clear" w:color="auto" w:fill="FFFFFF"/>
              <w:tabs>
                <w:tab w:val="left" w:pos="900"/>
              </w:tabs>
              <w:ind w:left="0"/>
              <w:jc w:val="both"/>
              <w:rPr>
                <w:sz w:val="28"/>
                <w:szCs w:val="28"/>
              </w:rPr>
            </w:pPr>
            <w:r w:rsidRPr="003C4C1F">
              <w:rPr>
                <w:spacing w:val="2"/>
                <w:sz w:val="28"/>
                <w:szCs w:val="28"/>
                <w:lang w:val="uk-UA"/>
              </w:rPr>
              <w:t>До факторів внутрішнього середовища підприємства не відноситься:</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19.</w:t>
            </w:r>
          </w:p>
        </w:tc>
        <w:tc>
          <w:tcPr>
            <w:tcW w:w="8787" w:type="dxa"/>
          </w:tcPr>
          <w:p w:rsidR="00955DCC" w:rsidRPr="003C4C1F" w:rsidRDefault="00955DCC" w:rsidP="00FA5A59">
            <w:pPr>
              <w:pBdr>
                <w:bar w:val="single" w:sz="4" w:color="auto"/>
              </w:pBdr>
              <w:jc w:val="both"/>
              <w:rPr>
                <w:rFonts w:ascii="Times New Roman" w:hAnsi="Times New Roman" w:cs="Times New Roman"/>
                <w:sz w:val="28"/>
                <w:szCs w:val="28"/>
              </w:rPr>
            </w:pPr>
            <w:r w:rsidRPr="003C4C1F">
              <w:rPr>
                <w:rFonts w:ascii="Times New Roman" w:hAnsi="Times New Roman" w:cs="Times New Roman"/>
                <w:sz w:val="28"/>
                <w:szCs w:val="28"/>
              </w:rPr>
              <w:t>Загроза з боку продукції інших сфер діяльності або галузей, що може задовольняти однакові потреби споживача, у моделі 5 сил М. Портера відноситься до:</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20.</w:t>
            </w:r>
          </w:p>
        </w:tc>
        <w:tc>
          <w:tcPr>
            <w:tcW w:w="8787" w:type="dxa"/>
          </w:tcPr>
          <w:p w:rsidR="00955DCC" w:rsidRPr="003C4C1F" w:rsidRDefault="00955DCC" w:rsidP="00FA5A59">
            <w:pPr>
              <w:pBdr>
                <w:bar w:val="single" w:sz="4" w:color="auto"/>
              </w:pBdr>
              <w:jc w:val="both"/>
              <w:rPr>
                <w:rFonts w:ascii="Times New Roman" w:hAnsi="Times New Roman" w:cs="Times New Roman"/>
                <w:sz w:val="28"/>
                <w:szCs w:val="28"/>
              </w:rPr>
            </w:pPr>
            <w:r w:rsidRPr="003C4C1F">
              <w:rPr>
                <w:rFonts w:ascii="Times New Roman" w:hAnsi="Times New Roman" w:cs="Times New Roman"/>
                <w:sz w:val="28"/>
                <w:szCs w:val="28"/>
              </w:rPr>
              <w:t>Облікова ставка НБУ відноситься до такої групи факторів:</w:t>
            </w:r>
          </w:p>
        </w:tc>
      </w:tr>
      <w:tr w:rsidR="00955DCC" w:rsidRPr="003C4C1F" w:rsidTr="00955DCC">
        <w:tc>
          <w:tcPr>
            <w:tcW w:w="706" w:type="dxa"/>
          </w:tcPr>
          <w:p w:rsidR="00955DCC" w:rsidRPr="003C4C1F" w:rsidRDefault="00955DCC" w:rsidP="003A2642">
            <w:pPr>
              <w:jc w:val="center"/>
              <w:rPr>
                <w:rFonts w:ascii="Times New Roman" w:hAnsi="Times New Roman" w:cs="Times New Roman"/>
                <w:sz w:val="28"/>
                <w:szCs w:val="28"/>
              </w:rPr>
            </w:pPr>
            <w:r w:rsidRPr="003C4C1F">
              <w:rPr>
                <w:rFonts w:ascii="Times New Roman" w:hAnsi="Times New Roman" w:cs="Times New Roman"/>
                <w:sz w:val="28"/>
                <w:szCs w:val="28"/>
              </w:rPr>
              <w:t>2</w:t>
            </w:r>
            <w:r>
              <w:rPr>
                <w:rFonts w:ascii="Times New Roman" w:hAnsi="Times New Roman" w:cs="Times New Roman"/>
                <w:sz w:val="28"/>
                <w:szCs w:val="28"/>
              </w:rPr>
              <w:t>1</w:t>
            </w:r>
            <w:r w:rsidRPr="003C4C1F">
              <w:rPr>
                <w:rFonts w:ascii="Times New Roman" w:hAnsi="Times New Roman" w:cs="Times New Roman"/>
                <w:sz w:val="28"/>
                <w:szCs w:val="28"/>
              </w:rPr>
              <w:t>.</w:t>
            </w:r>
          </w:p>
        </w:tc>
        <w:tc>
          <w:tcPr>
            <w:tcW w:w="8787" w:type="dxa"/>
          </w:tcPr>
          <w:p w:rsidR="00955DCC" w:rsidRPr="003C4C1F" w:rsidRDefault="00955DCC" w:rsidP="000320BD">
            <w:pPr>
              <w:shd w:val="clear" w:color="auto" w:fill="FFFFFF"/>
              <w:tabs>
                <w:tab w:val="left" w:pos="610"/>
                <w:tab w:val="left" w:pos="900"/>
              </w:tabs>
              <w:jc w:val="both"/>
              <w:rPr>
                <w:rFonts w:ascii="Times New Roman" w:hAnsi="Times New Roman" w:cs="Times New Roman"/>
                <w:sz w:val="28"/>
                <w:szCs w:val="28"/>
              </w:rPr>
            </w:pPr>
            <w:r w:rsidRPr="003C4C1F">
              <w:rPr>
                <w:rFonts w:ascii="Times New Roman" w:hAnsi="Times New Roman" w:cs="Times New Roman"/>
                <w:bCs/>
                <w:sz w:val="28"/>
                <w:szCs w:val="28"/>
              </w:rPr>
              <w:t>В</w:t>
            </w:r>
            <w:r w:rsidRPr="003C4C1F">
              <w:rPr>
                <w:rFonts w:ascii="Times New Roman" w:eastAsia="Calibri" w:hAnsi="Times New Roman" w:cs="Times New Roman"/>
                <w:sz w:val="28"/>
              </w:rPr>
              <w:t>изначення елементного складу системи ЕУП, в тому числі її суб’єкта і керованого об'єкта, у вигляді організаційної структури ЕУП відноситься до такої функції управління:</w:t>
            </w:r>
          </w:p>
        </w:tc>
      </w:tr>
      <w:tr w:rsidR="00955DCC" w:rsidRPr="003C4C1F" w:rsidTr="00955DCC">
        <w:tc>
          <w:tcPr>
            <w:tcW w:w="706" w:type="dxa"/>
          </w:tcPr>
          <w:p w:rsidR="00955DCC" w:rsidRPr="003C4C1F" w:rsidRDefault="00955DCC" w:rsidP="002C0D8B">
            <w:pPr>
              <w:jc w:val="center"/>
              <w:rPr>
                <w:rFonts w:ascii="Times New Roman" w:hAnsi="Times New Roman" w:cs="Times New Roman"/>
                <w:sz w:val="28"/>
                <w:szCs w:val="28"/>
              </w:rPr>
            </w:pPr>
            <w:r w:rsidRPr="003C4C1F">
              <w:rPr>
                <w:rFonts w:ascii="Times New Roman" w:hAnsi="Times New Roman" w:cs="Times New Roman"/>
                <w:sz w:val="28"/>
                <w:szCs w:val="28"/>
              </w:rPr>
              <w:t>2</w:t>
            </w:r>
            <w:r>
              <w:rPr>
                <w:rFonts w:ascii="Times New Roman" w:hAnsi="Times New Roman" w:cs="Times New Roman"/>
                <w:sz w:val="28"/>
                <w:szCs w:val="28"/>
              </w:rPr>
              <w:t>2</w:t>
            </w:r>
            <w:r w:rsidRPr="003C4C1F">
              <w:rPr>
                <w:rFonts w:ascii="Times New Roman" w:hAnsi="Times New Roman" w:cs="Times New Roman"/>
                <w:sz w:val="28"/>
                <w:szCs w:val="28"/>
              </w:rPr>
              <w:t>.</w:t>
            </w:r>
          </w:p>
        </w:tc>
        <w:tc>
          <w:tcPr>
            <w:tcW w:w="8787" w:type="dxa"/>
          </w:tcPr>
          <w:p w:rsidR="00955DCC" w:rsidRPr="003C4C1F" w:rsidRDefault="00955DCC" w:rsidP="00FA5A59">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Функція менеджменту, що передбачає визначення цілей підприємства та розробку заходів щодо їх досягнення:</w:t>
            </w:r>
          </w:p>
        </w:tc>
      </w:tr>
      <w:tr w:rsidR="00955DCC" w:rsidRPr="003C4C1F" w:rsidTr="00955DCC">
        <w:tc>
          <w:tcPr>
            <w:tcW w:w="706" w:type="dxa"/>
          </w:tcPr>
          <w:p w:rsidR="00955DCC" w:rsidRPr="003C4C1F" w:rsidRDefault="00955DCC" w:rsidP="002C0D8B">
            <w:pPr>
              <w:jc w:val="center"/>
              <w:rPr>
                <w:rFonts w:ascii="Times New Roman" w:hAnsi="Times New Roman" w:cs="Times New Roman"/>
                <w:sz w:val="28"/>
                <w:szCs w:val="28"/>
              </w:rPr>
            </w:pPr>
            <w:r w:rsidRPr="003C4C1F">
              <w:rPr>
                <w:rFonts w:ascii="Times New Roman" w:hAnsi="Times New Roman" w:cs="Times New Roman"/>
                <w:sz w:val="28"/>
                <w:szCs w:val="28"/>
              </w:rPr>
              <w:t>2</w:t>
            </w:r>
            <w:r>
              <w:rPr>
                <w:rFonts w:ascii="Times New Roman" w:hAnsi="Times New Roman" w:cs="Times New Roman"/>
                <w:sz w:val="28"/>
                <w:szCs w:val="28"/>
              </w:rPr>
              <w:t>3</w:t>
            </w:r>
            <w:r w:rsidRPr="003C4C1F">
              <w:rPr>
                <w:rFonts w:ascii="Times New Roman" w:hAnsi="Times New Roman" w:cs="Times New Roman"/>
                <w:sz w:val="28"/>
                <w:szCs w:val="28"/>
              </w:rPr>
              <w:t>.</w:t>
            </w:r>
          </w:p>
        </w:tc>
        <w:tc>
          <w:tcPr>
            <w:tcW w:w="8787" w:type="dxa"/>
          </w:tcPr>
          <w:p w:rsidR="00955DCC" w:rsidRPr="003C4C1F" w:rsidRDefault="00955DCC" w:rsidP="00FA5A59">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До основних функцій менеджменту не належить:</w:t>
            </w:r>
          </w:p>
        </w:tc>
      </w:tr>
      <w:tr w:rsidR="00955DCC" w:rsidRPr="003C4C1F" w:rsidTr="00955DCC">
        <w:tc>
          <w:tcPr>
            <w:tcW w:w="706" w:type="dxa"/>
          </w:tcPr>
          <w:p w:rsidR="00955DCC" w:rsidRPr="003C4C1F" w:rsidRDefault="00955DCC" w:rsidP="002C0D8B">
            <w:pPr>
              <w:jc w:val="center"/>
              <w:rPr>
                <w:rFonts w:ascii="Times New Roman" w:hAnsi="Times New Roman" w:cs="Times New Roman"/>
                <w:sz w:val="28"/>
                <w:szCs w:val="28"/>
              </w:rPr>
            </w:pPr>
            <w:r w:rsidRPr="003C4C1F">
              <w:rPr>
                <w:rFonts w:ascii="Times New Roman" w:hAnsi="Times New Roman" w:cs="Times New Roman"/>
                <w:sz w:val="28"/>
                <w:szCs w:val="28"/>
              </w:rPr>
              <w:t>2</w:t>
            </w:r>
            <w:r>
              <w:rPr>
                <w:rFonts w:ascii="Times New Roman" w:hAnsi="Times New Roman" w:cs="Times New Roman"/>
                <w:sz w:val="28"/>
                <w:szCs w:val="28"/>
              </w:rPr>
              <w:t>4</w:t>
            </w:r>
            <w:r w:rsidRPr="003C4C1F">
              <w:rPr>
                <w:rFonts w:ascii="Times New Roman" w:hAnsi="Times New Roman" w:cs="Times New Roman"/>
                <w:sz w:val="28"/>
                <w:szCs w:val="28"/>
              </w:rPr>
              <w:t>.</w:t>
            </w:r>
          </w:p>
        </w:tc>
        <w:tc>
          <w:tcPr>
            <w:tcW w:w="8787" w:type="dxa"/>
          </w:tcPr>
          <w:p w:rsidR="00955DCC" w:rsidRPr="003C4C1F" w:rsidRDefault="00955DCC" w:rsidP="00FA5A59">
            <w:pPr>
              <w:jc w:val="both"/>
              <w:rPr>
                <w:rFonts w:ascii="Times New Roman" w:hAnsi="Times New Roman" w:cs="Times New Roman"/>
                <w:sz w:val="28"/>
                <w:szCs w:val="28"/>
              </w:rPr>
            </w:pPr>
            <w:r w:rsidRPr="003C4C1F">
              <w:rPr>
                <w:rFonts w:ascii="Times New Roman" w:hAnsi="Times New Roman" w:cs="Times New Roman"/>
                <w:sz w:val="28"/>
                <w:szCs w:val="28"/>
              </w:rPr>
              <w:t>Тип управління, що передбачає орієнтацію на довгострокові цілі розвитку, називається:</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2</w:t>
            </w:r>
            <w:r>
              <w:rPr>
                <w:rFonts w:ascii="Times New Roman" w:hAnsi="Times New Roman" w:cs="Times New Roman"/>
                <w:sz w:val="28"/>
                <w:szCs w:val="28"/>
              </w:rPr>
              <w:t>5</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sz w:val="28"/>
                <w:szCs w:val="28"/>
              </w:rPr>
            </w:pPr>
            <w:r w:rsidRPr="003C4C1F">
              <w:rPr>
                <w:rFonts w:ascii="Times New Roman" w:eastAsia="Times New Roman" w:hAnsi="Times New Roman" w:cs="Times New Roman"/>
                <w:sz w:val="28"/>
                <w:szCs w:val="28"/>
              </w:rPr>
              <w:t>Для визначення точки беззбитковості використовують методи:</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Pr>
                <w:rFonts w:ascii="Times New Roman" w:hAnsi="Times New Roman" w:cs="Times New Roman"/>
                <w:sz w:val="28"/>
                <w:szCs w:val="28"/>
              </w:rPr>
              <w:t>26</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sz w:val="28"/>
                <w:szCs w:val="28"/>
              </w:rPr>
            </w:pPr>
            <w:r w:rsidRPr="003C4C1F">
              <w:rPr>
                <w:rFonts w:ascii="Times New Roman" w:eastAsia="Times New Roman" w:hAnsi="Times New Roman" w:cs="Times New Roman"/>
                <w:sz w:val="28"/>
                <w:szCs w:val="28"/>
              </w:rPr>
              <w:t>Аналіз беззбитковості ґрунтується на дослідженні наступних показників діяльності підприємства (знайти неправильну відповідь):</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Pr>
                <w:rFonts w:ascii="Times New Roman" w:hAnsi="Times New Roman" w:cs="Times New Roman"/>
                <w:sz w:val="28"/>
                <w:szCs w:val="28"/>
              </w:rPr>
              <w:t>27</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sz w:val="28"/>
                <w:szCs w:val="28"/>
              </w:rPr>
            </w:pPr>
            <w:r w:rsidRPr="003C4C1F">
              <w:rPr>
                <w:rFonts w:ascii="Times New Roman" w:eastAsia="Times New Roman" w:hAnsi="Times New Roman" w:cs="Times New Roman"/>
                <w:sz w:val="28"/>
                <w:szCs w:val="28"/>
              </w:rPr>
              <w:t>Метод визначення точки беззбитковості, що ґрунтується на вирішенні рівняння, називається:</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Pr>
                <w:rFonts w:ascii="Times New Roman" w:hAnsi="Times New Roman" w:cs="Times New Roman"/>
                <w:sz w:val="28"/>
                <w:szCs w:val="28"/>
              </w:rPr>
              <w:t>28</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sz w:val="28"/>
                <w:szCs w:val="28"/>
              </w:rPr>
            </w:pPr>
            <w:r w:rsidRPr="003C4C1F">
              <w:rPr>
                <w:rFonts w:ascii="Times New Roman" w:eastAsia="Times New Roman" w:hAnsi="Times New Roman" w:cs="Times New Roman"/>
                <w:sz w:val="28"/>
                <w:szCs w:val="28"/>
              </w:rPr>
              <w:t xml:space="preserve"> До постійних витрат належать:</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Pr>
                <w:rFonts w:ascii="Times New Roman" w:hAnsi="Times New Roman" w:cs="Times New Roman"/>
                <w:sz w:val="28"/>
                <w:szCs w:val="28"/>
              </w:rPr>
              <w:t>29</w:t>
            </w:r>
            <w:r w:rsidRPr="003C4C1F">
              <w:rPr>
                <w:rFonts w:ascii="Times New Roman" w:hAnsi="Times New Roman" w:cs="Times New Roman"/>
                <w:sz w:val="28"/>
                <w:szCs w:val="28"/>
              </w:rPr>
              <w:t>.</w:t>
            </w:r>
          </w:p>
        </w:tc>
        <w:tc>
          <w:tcPr>
            <w:tcW w:w="8787" w:type="dxa"/>
          </w:tcPr>
          <w:p w:rsidR="00955DCC" w:rsidRPr="003C4C1F" w:rsidRDefault="00955DCC" w:rsidP="00AA6F59">
            <w:pPr>
              <w:shd w:val="clear" w:color="auto" w:fill="FFFFFF"/>
              <w:tabs>
                <w:tab w:val="left" w:pos="900"/>
              </w:tabs>
              <w:jc w:val="both"/>
              <w:rPr>
                <w:rFonts w:ascii="Times New Roman" w:hAnsi="Times New Roman" w:cs="Times New Roman"/>
                <w:sz w:val="28"/>
                <w:szCs w:val="28"/>
                <w:lang w:val="ru-RU"/>
              </w:rPr>
            </w:pPr>
            <w:r w:rsidRPr="003C4C1F">
              <w:rPr>
                <w:rFonts w:ascii="Times New Roman" w:hAnsi="Times New Roman" w:cs="Times New Roman"/>
                <w:sz w:val="28"/>
                <w:szCs w:val="28"/>
              </w:rPr>
              <w:t>Бажаний стан, конкретні межі, яких підприємство має досягти в усіх сферах діяльності в кінці стратегічного періоду і на проміжних етапах становлять:</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3</w:t>
            </w:r>
            <w:r>
              <w:rPr>
                <w:rFonts w:ascii="Times New Roman" w:hAnsi="Times New Roman" w:cs="Times New Roman"/>
                <w:sz w:val="28"/>
                <w:szCs w:val="28"/>
              </w:rPr>
              <w:t>0</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00"/>
                <w:tab w:val="left" w:pos="900"/>
              </w:tabs>
              <w:jc w:val="both"/>
              <w:rPr>
                <w:rFonts w:ascii="Times New Roman" w:eastAsia="Times New Roman" w:hAnsi="Times New Roman" w:cs="Times New Roman"/>
                <w:b/>
                <w:i/>
                <w:sz w:val="28"/>
                <w:szCs w:val="28"/>
              </w:rPr>
            </w:pPr>
            <w:r w:rsidRPr="003C4C1F">
              <w:rPr>
                <w:rFonts w:ascii="Times New Roman" w:hAnsi="Times New Roman" w:cs="Times New Roman"/>
                <w:bCs/>
                <w:spacing w:val="-7"/>
                <w:sz w:val="28"/>
                <w:szCs w:val="28"/>
              </w:rPr>
              <w:t>За сумісністю цілі підприємства класифікуються наступним чином:</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3</w:t>
            </w:r>
            <w:r>
              <w:rPr>
                <w:rFonts w:ascii="Times New Roman" w:hAnsi="Times New Roman" w:cs="Times New Roman"/>
                <w:sz w:val="28"/>
                <w:szCs w:val="28"/>
              </w:rPr>
              <w:t>1</w:t>
            </w:r>
            <w:r w:rsidRPr="003C4C1F">
              <w:rPr>
                <w:rFonts w:ascii="Times New Roman" w:hAnsi="Times New Roman" w:cs="Times New Roman"/>
                <w:sz w:val="28"/>
                <w:szCs w:val="28"/>
              </w:rPr>
              <w:t xml:space="preserve">. </w:t>
            </w:r>
          </w:p>
        </w:tc>
        <w:tc>
          <w:tcPr>
            <w:tcW w:w="8787" w:type="dxa"/>
          </w:tcPr>
          <w:p w:rsidR="00955DCC" w:rsidRPr="003C4C1F" w:rsidRDefault="00955DCC" w:rsidP="00AA6F59">
            <w:pPr>
              <w:shd w:val="clear" w:color="auto" w:fill="FFFFFF"/>
              <w:tabs>
                <w:tab w:val="left" w:pos="600"/>
                <w:tab w:val="left" w:pos="900"/>
              </w:tabs>
              <w:jc w:val="both"/>
              <w:rPr>
                <w:rFonts w:ascii="Times New Roman" w:hAnsi="Times New Roman" w:cs="Times New Roman"/>
                <w:sz w:val="28"/>
                <w:szCs w:val="28"/>
              </w:rPr>
            </w:pPr>
            <w:r w:rsidRPr="003C4C1F">
              <w:rPr>
                <w:rFonts w:ascii="Times New Roman" w:hAnsi="Times New Roman" w:cs="Times New Roman"/>
                <w:bCs/>
                <w:spacing w:val="-7"/>
                <w:sz w:val="28"/>
                <w:szCs w:val="28"/>
              </w:rPr>
              <w:t>За спрямованістю на середовище  цілі підприємства класифікуються наступним чином:</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3</w:t>
            </w:r>
            <w:r>
              <w:rPr>
                <w:rFonts w:ascii="Times New Roman" w:hAnsi="Times New Roman" w:cs="Times New Roman"/>
                <w:sz w:val="28"/>
                <w:szCs w:val="28"/>
                <w:lang w:val="ru-RU"/>
              </w:rPr>
              <w:t>2</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00"/>
                <w:tab w:val="left" w:pos="900"/>
              </w:tabs>
              <w:jc w:val="both"/>
              <w:rPr>
                <w:rFonts w:ascii="Times New Roman" w:eastAsia="Times New Roman" w:hAnsi="Times New Roman" w:cs="Times New Roman"/>
                <w:b/>
                <w:i/>
                <w:sz w:val="28"/>
                <w:szCs w:val="28"/>
              </w:rPr>
            </w:pPr>
            <w:r w:rsidRPr="003C4C1F">
              <w:rPr>
                <w:rFonts w:ascii="Times New Roman" w:hAnsi="Times New Roman" w:cs="Times New Roman"/>
                <w:bCs/>
                <w:spacing w:val="-7"/>
                <w:sz w:val="28"/>
                <w:szCs w:val="28"/>
              </w:rPr>
              <w:t>За здійсненністю цілі підприємства класифікуються наступним чином:</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rPr>
              <w:t>3</w:t>
            </w:r>
            <w:r>
              <w:rPr>
                <w:rFonts w:ascii="Times New Roman" w:hAnsi="Times New Roman" w:cs="Times New Roman"/>
                <w:sz w:val="28"/>
                <w:szCs w:val="28"/>
                <w:lang w:val="ru-RU"/>
              </w:rPr>
              <w:t>3</w:t>
            </w:r>
            <w:r w:rsidRPr="003C4C1F">
              <w:rPr>
                <w:rFonts w:ascii="Times New Roman" w:hAnsi="Times New Roman" w:cs="Times New Roman"/>
                <w:sz w:val="28"/>
                <w:szCs w:val="28"/>
              </w:rPr>
              <w:t>.</w:t>
            </w:r>
          </w:p>
        </w:tc>
        <w:tc>
          <w:tcPr>
            <w:tcW w:w="8787" w:type="dxa"/>
          </w:tcPr>
          <w:p w:rsidR="00955DCC" w:rsidRPr="003C4C1F" w:rsidRDefault="00955DCC" w:rsidP="00FA5A59">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SMART-модель цілей передбачає, що вони повинні відповідати наступним вимогам (знайти неправильну відповідь):</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sidRPr="003C4C1F">
              <w:rPr>
                <w:rFonts w:ascii="Times New Roman" w:hAnsi="Times New Roman" w:cs="Times New Roman"/>
                <w:sz w:val="28"/>
                <w:szCs w:val="28"/>
                <w:lang w:val="ru-RU"/>
              </w:rPr>
              <w:t>3</w:t>
            </w:r>
            <w:r>
              <w:rPr>
                <w:rFonts w:ascii="Times New Roman" w:hAnsi="Times New Roman" w:cs="Times New Roman"/>
                <w:sz w:val="28"/>
                <w:szCs w:val="28"/>
                <w:lang w:val="ru-RU"/>
              </w:rPr>
              <w:t>4</w:t>
            </w:r>
            <w:r w:rsidRPr="003C4C1F">
              <w:rPr>
                <w:rFonts w:ascii="Times New Roman" w:hAnsi="Times New Roman" w:cs="Times New Roman"/>
                <w:sz w:val="28"/>
                <w:szCs w:val="28"/>
              </w:rPr>
              <w:t>.</w:t>
            </w:r>
          </w:p>
        </w:tc>
        <w:tc>
          <w:tcPr>
            <w:tcW w:w="8787" w:type="dxa"/>
          </w:tcPr>
          <w:p w:rsidR="00955DCC" w:rsidRPr="003C4C1F" w:rsidRDefault="00955DCC" w:rsidP="00955DCC">
            <w:pPr>
              <w:widowControl w:val="0"/>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До вимог, яким мають відповідати стратегічні цілі, не відноситься:</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Pr>
                <w:rFonts w:ascii="Times New Roman" w:hAnsi="Times New Roman" w:cs="Times New Roman"/>
                <w:sz w:val="28"/>
                <w:szCs w:val="28"/>
              </w:rPr>
              <w:t>35</w:t>
            </w:r>
            <w:r w:rsidRPr="003C4C1F">
              <w:rPr>
                <w:rFonts w:ascii="Times New Roman" w:hAnsi="Times New Roman" w:cs="Times New Roman"/>
                <w:sz w:val="28"/>
                <w:szCs w:val="28"/>
              </w:rPr>
              <w:t>.</w:t>
            </w:r>
          </w:p>
        </w:tc>
        <w:tc>
          <w:tcPr>
            <w:tcW w:w="8787" w:type="dxa"/>
          </w:tcPr>
          <w:p w:rsidR="00955DCC" w:rsidRPr="003C4C1F" w:rsidRDefault="00955DCC" w:rsidP="00FA5A59">
            <w:pPr>
              <w:jc w:val="both"/>
              <w:rPr>
                <w:rFonts w:ascii="Times New Roman" w:hAnsi="Times New Roman" w:cs="Times New Roman"/>
                <w:sz w:val="28"/>
                <w:szCs w:val="28"/>
              </w:rPr>
            </w:pPr>
            <w:r w:rsidRPr="003C4C1F">
              <w:rPr>
                <w:rFonts w:ascii="Times New Roman" w:hAnsi="Times New Roman" w:cs="Times New Roman"/>
                <w:sz w:val="28"/>
                <w:szCs w:val="28"/>
              </w:rPr>
              <w:t>Інструмент, що передбачає декомпозицію від цілей вищого порядку до цілей (заходів) нижчого порядку:</w:t>
            </w:r>
          </w:p>
        </w:tc>
      </w:tr>
      <w:tr w:rsidR="00955DCC" w:rsidRPr="003C4C1F" w:rsidTr="00955DCC">
        <w:tc>
          <w:tcPr>
            <w:tcW w:w="706" w:type="dxa"/>
          </w:tcPr>
          <w:p w:rsidR="00955DCC" w:rsidRPr="003C4C1F" w:rsidRDefault="00955DCC" w:rsidP="00FA5A59">
            <w:pPr>
              <w:jc w:val="center"/>
              <w:rPr>
                <w:rFonts w:ascii="Times New Roman" w:hAnsi="Times New Roman" w:cs="Times New Roman"/>
                <w:sz w:val="28"/>
                <w:szCs w:val="28"/>
              </w:rPr>
            </w:pPr>
            <w:r>
              <w:rPr>
                <w:rFonts w:ascii="Times New Roman" w:hAnsi="Times New Roman" w:cs="Times New Roman"/>
                <w:sz w:val="28"/>
                <w:szCs w:val="28"/>
              </w:rPr>
              <w:t>36</w:t>
            </w:r>
            <w:r w:rsidRPr="003C4C1F">
              <w:rPr>
                <w:rFonts w:ascii="Times New Roman" w:hAnsi="Times New Roman" w:cs="Times New Roman"/>
                <w:sz w:val="28"/>
                <w:szCs w:val="28"/>
              </w:rPr>
              <w:t>.</w:t>
            </w:r>
          </w:p>
        </w:tc>
        <w:tc>
          <w:tcPr>
            <w:tcW w:w="8787" w:type="dxa"/>
          </w:tcPr>
          <w:p w:rsidR="00955DCC" w:rsidRPr="003C4C1F" w:rsidRDefault="00955DCC" w:rsidP="00FA5A59">
            <w:pPr>
              <w:jc w:val="both"/>
              <w:rPr>
                <w:rFonts w:ascii="Times New Roman" w:hAnsi="Times New Roman" w:cs="Times New Roman"/>
                <w:sz w:val="28"/>
                <w:szCs w:val="28"/>
              </w:rPr>
            </w:pPr>
            <w:r w:rsidRPr="003C4C1F">
              <w:rPr>
                <w:rFonts w:ascii="Times New Roman" w:hAnsi="Times New Roman" w:cs="Times New Roman"/>
                <w:sz w:val="28"/>
                <w:szCs w:val="28"/>
              </w:rPr>
              <w:t>Чітко виражена мета існування підприємства на ринку:</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37</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590"/>
                <w:tab w:val="left" w:pos="900"/>
              </w:tabs>
              <w:jc w:val="both"/>
              <w:rPr>
                <w:rFonts w:ascii="Times New Roman" w:hAnsi="Times New Roman" w:cs="Times New Roman"/>
                <w:bCs/>
                <w:spacing w:val="-7"/>
                <w:sz w:val="28"/>
                <w:szCs w:val="28"/>
              </w:rPr>
            </w:pPr>
            <w:r w:rsidRPr="003C4C1F">
              <w:rPr>
                <w:rFonts w:ascii="Times New Roman" w:eastAsia="Times New Roman" w:hAnsi="Times New Roman" w:cs="Times New Roman"/>
                <w:bCs/>
                <w:sz w:val="28"/>
                <w:szCs w:val="28"/>
              </w:rPr>
              <w:t>«Золоте правило економіки» передбачає:</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38</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900"/>
              </w:tabs>
              <w:jc w:val="both"/>
              <w:rPr>
                <w:rFonts w:ascii="Times New Roman" w:hAnsi="Times New Roman" w:cs="Times New Roman"/>
                <w:bCs/>
                <w:spacing w:val="-7"/>
                <w:sz w:val="28"/>
                <w:szCs w:val="28"/>
              </w:rPr>
            </w:pPr>
            <w:r w:rsidRPr="003C4C1F">
              <w:rPr>
                <w:rFonts w:ascii="Times New Roman" w:eastAsia="Times New Roman" w:hAnsi="Times New Roman" w:cs="Times New Roman"/>
                <w:bCs/>
                <w:sz w:val="28"/>
                <w:szCs w:val="28"/>
              </w:rPr>
              <w:t>До методів оптимізації структури капіталу не належить:</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lang w:val="ru-RU"/>
              </w:rPr>
              <w:t>39</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590"/>
                <w:tab w:val="left" w:pos="900"/>
              </w:tabs>
              <w:jc w:val="both"/>
              <w:rPr>
                <w:rFonts w:ascii="Times New Roman" w:hAnsi="Times New Roman" w:cs="Times New Roman"/>
                <w:bCs/>
                <w:spacing w:val="-7"/>
                <w:sz w:val="28"/>
                <w:szCs w:val="28"/>
              </w:rPr>
            </w:pPr>
            <w:r w:rsidRPr="003C4C1F">
              <w:rPr>
                <w:rFonts w:ascii="Times New Roman" w:eastAsia="Times New Roman" w:hAnsi="Times New Roman" w:cs="Times New Roman"/>
                <w:bCs/>
                <w:sz w:val="28"/>
                <w:szCs w:val="28"/>
              </w:rPr>
              <w:t>Ефект фінансового левериджу становить 15 %. Це означає:</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sidRPr="003C4C1F">
              <w:rPr>
                <w:rFonts w:ascii="Times New Roman" w:hAnsi="Times New Roman" w:cs="Times New Roman"/>
                <w:sz w:val="28"/>
                <w:szCs w:val="28"/>
                <w:lang w:val="ru-RU"/>
              </w:rPr>
              <w:t>4</w:t>
            </w:r>
            <w:r>
              <w:rPr>
                <w:rFonts w:ascii="Times New Roman" w:hAnsi="Times New Roman" w:cs="Times New Roman"/>
                <w:sz w:val="28"/>
                <w:szCs w:val="28"/>
                <w:lang w:val="ru-RU"/>
              </w:rPr>
              <w:t>0</w:t>
            </w:r>
            <w:r w:rsidRPr="003C4C1F">
              <w:rPr>
                <w:rFonts w:ascii="Times New Roman" w:hAnsi="Times New Roman" w:cs="Times New Roman"/>
                <w:sz w:val="28"/>
                <w:szCs w:val="28"/>
              </w:rPr>
              <w:t>.</w:t>
            </w:r>
          </w:p>
        </w:tc>
        <w:tc>
          <w:tcPr>
            <w:tcW w:w="8787" w:type="dxa"/>
          </w:tcPr>
          <w:p w:rsidR="00955DCC" w:rsidRPr="003C4C1F" w:rsidRDefault="00955DCC" w:rsidP="00F87F3F">
            <w:pPr>
              <w:shd w:val="clear" w:color="auto" w:fill="FFFFFF"/>
              <w:tabs>
                <w:tab w:val="left" w:pos="600"/>
                <w:tab w:val="left" w:pos="900"/>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Збільшення частки залученого капіталу у структурі фінансових ресурсів здійснює наступний вплив на ефект фінансового левериджу:</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sidRPr="003C4C1F">
              <w:rPr>
                <w:rFonts w:ascii="Times New Roman" w:hAnsi="Times New Roman" w:cs="Times New Roman"/>
                <w:sz w:val="28"/>
                <w:szCs w:val="28"/>
                <w:lang w:val="ru-RU"/>
              </w:rPr>
              <w:t>4</w:t>
            </w:r>
            <w:r>
              <w:rPr>
                <w:rFonts w:ascii="Times New Roman" w:hAnsi="Times New Roman" w:cs="Times New Roman"/>
                <w:sz w:val="28"/>
                <w:szCs w:val="28"/>
                <w:lang w:val="ru-RU"/>
              </w:rPr>
              <w:t>1</w:t>
            </w:r>
            <w:r w:rsidRPr="003C4C1F">
              <w:rPr>
                <w:rFonts w:ascii="Times New Roman" w:hAnsi="Times New Roman" w:cs="Times New Roman"/>
                <w:sz w:val="28"/>
                <w:szCs w:val="28"/>
              </w:rPr>
              <w:t>.</w:t>
            </w:r>
          </w:p>
        </w:tc>
        <w:tc>
          <w:tcPr>
            <w:tcW w:w="8787" w:type="dxa"/>
          </w:tcPr>
          <w:p w:rsidR="00955DCC" w:rsidRPr="003C4C1F" w:rsidRDefault="00955DCC" w:rsidP="00F87F3F">
            <w:pPr>
              <w:shd w:val="clear" w:color="auto" w:fill="FFFFFF"/>
              <w:tabs>
                <w:tab w:val="left" w:pos="600"/>
                <w:tab w:val="left" w:pos="900"/>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 xml:space="preserve">Зростання середньої відсоткової ставки за користування залученим капіталом здійснює наступний вплив на ефект фінансового левериджу: </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lang w:val="ru-RU"/>
              </w:rPr>
              <w:lastRenderedPageBreak/>
              <w:t>42</w:t>
            </w:r>
            <w:r w:rsidRPr="003C4C1F">
              <w:rPr>
                <w:rFonts w:ascii="Times New Roman" w:hAnsi="Times New Roman" w:cs="Times New Roman"/>
                <w:sz w:val="28"/>
                <w:szCs w:val="28"/>
              </w:rPr>
              <w:t>.</w:t>
            </w:r>
          </w:p>
        </w:tc>
        <w:tc>
          <w:tcPr>
            <w:tcW w:w="8787" w:type="dxa"/>
          </w:tcPr>
          <w:p w:rsidR="00955DCC" w:rsidRPr="003C4C1F" w:rsidRDefault="00955DCC" w:rsidP="00F87F3F">
            <w:pPr>
              <w:shd w:val="clear" w:color="auto" w:fill="FFFFFF"/>
              <w:tabs>
                <w:tab w:val="left" w:pos="600"/>
                <w:tab w:val="left" w:pos="900"/>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При оптимізації за критерієм середньозваженої вартості капіталу найкращим варіантом структури фінансових ресурсів є такий, що:</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lang w:val="ru-RU"/>
              </w:rPr>
            </w:pPr>
            <w:r w:rsidRPr="003C4C1F">
              <w:rPr>
                <w:rFonts w:ascii="Times New Roman" w:hAnsi="Times New Roman" w:cs="Times New Roman"/>
                <w:sz w:val="28"/>
                <w:szCs w:val="28"/>
                <w:lang w:val="ru-RU"/>
              </w:rPr>
              <w:t>4</w:t>
            </w:r>
            <w:r>
              <w:rPr>
                <w:rFonts w:ascii="Times New Roman" w:hAnsi="Times New Roman" w:cs="Times New Roman"/>
                <w:sz w:val="28"/>
                <w:szCs w:val="28"/>
                <w:lang w:val="ru-RU"/>
              </w:rPr>
              <w:t>3</w:t>
            </w:r>
            <w:r w:rsidRPr="003C4C1F">
              <w:rPr>
                <w:rFonts w:ascii="Times New Roman" w:hAnsi="Times New Roman" w:cs="Times New Roman"/>
                <w:sz w:val="28"/>
                <w:szCs w:val="28"/>
                <w:lang w:val="ru-RU"/>
              </w:rPr>
              <w:t xml:space="preserve">. </w:t>
            </w:r>
          </w:p>
        </w:tc>
        <w:tc>
          <w:tcPr>
            <w:tcW w:w="8787" w:type="dxa"/>
          </w:tcPr>
          <w:p w:rsidR="00955DCC" w:rsidRPr="003C4C1F" w:rsidRDefault="00955DCC" w:rsidP="00F87F3F">
            <w:pPr>
              <w:shd w:val="clear" w:color="auto" w:fill="FFFFFF"/>
              <w:tabs>
                <w:tab w:val="left" w:pos="600"/>
                <w:tab w:val="left" w:pos="900"/>
              </w:tabs>
              <w:jc w:val="both"/>
              <w:rPr>
                <w:rFonts w:ascii="Times New Roman" w:hAnsi="Times New Roman" w:cs="Times New Roman"/>
                <w:bCs/>
                <w:spacing w:val="-7"/>
                <w:sz w:val="28"/>
                <w:szCs w:val="28"/>
                <w:lang w:val="ru-RU"/>
              </w:rPr>
            </w:pPr>
            <w:r w:rsidRPr="003C4C1F">
              <w:rPr>
                <w:rFonts w:ascii="Times New Roman" w:hAnsi="Times New Roman" w:cs="Times New Roman"/>
                <w:bCs/>
                <w:spacing w:val="-7"/>
                <w:sz w:val="28"/>
                <w:szCs w:val="28"/>
                <w:lang w:val="ru-RU"/>
              </w:rPr>
              <w:t xml:space="preserve">«Золоте </w:t>
            </w:r>
            <w:r w:rsidRPr="003C4C1F">
              <w:rPr>
                <w:rFonts w:ascii="Times New Roman" w:hAnsi="Times New Roman" w:cs="Times New Roman"/>
                <w:bCs/>
                <w:spacing w:val="-7"/>
                <w:sz w:val="28"/>
                <w:szCs w:val="28"/>
              </w:rPr>
              <w:t>правило фінансування» передбачає дослідження:</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lang w:val="ru-RU"/>
              </w:rPr>
            </w:pPr>
            <w:r w:rsidRPr="003C4C1F">
              <w:rPr>
                <w:rFonts w:ascii="Times New Roman" w:hAnsi="Times New Roman" w:cs="Times New Roman"/>
                <w:sz w:val="28"/>
                <w:szCs w:val="28"/>
                <w:lang w:val="ru-RU"/>
              </w:rPr>
              <w:t>4</w:t>
            </w:r>
            <w:r>
              <w:rPr>
                <w:rFonts w:ascii="Times New Roman" w:hAnsi="Times New Roman" w:cs="Times New Roman"/>
                <w:sz w:val="28"/>
                <w:szCs w:val="28"/>
                <w:lang w:val="ru-RU"/>
              </w:rPr>
              <w:t>4</w:t>
            </w:r>
            <w:r w:rsidRPr="003C4C1F">
              <w:rPr>
                <w:rFonts w:ascii="Times New Roman" w:hAnsi="Times New Roman" w:cs="Times New Roman"/>
                <w:sz w:val="28"/>
                <w:szCs w:val="28"/>
                <w:lang w:val="ru-RU"/>
              </w:rPr>
              <w:t xml:space="preserve">. </w:t>
            </w:r>
          </w:p>
        </w:tc>
        <w:tc>
          <w:tcPr>
            <w:tcW w:w="8787" w:type="dxa"/>
          </w:tcPr>
          <w:p w:rsidR="00955DCC" w:rsidRPr="003C4C1F" w:rsidRDefault="00955DCC" w:rsidP="00F87F3F">
            <w:pPr>
              <w:shd w:val="clear" w:color="auto" w:fill="FFFFFF"/>
              <w:tabs>
                <w:tab w:val="left" w:pos="600"/>
                <w:tab w:val="left" w:pos="900"/>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Середньозважена вартість капіталу являє собою:</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lang w:val="ru-RU"/>
              </w:rPr>
            </w:pPr>
            <w:r>
              <w:rPr>
                <w:rFonts w:ascii="Times New Roman" w:hAnsi="Times New Roman" w:cs="Times New Roman"/>
                <w:sz w:val="28"/>
                <w:szCs w:val="28"/>
                <w:lang w:val="ru-RU"/>
              </w:rPr>
              <w:t>45</w:t>
            </w:r>
            <w:r w:rsidRPr="003C4C1F">
              <w:rPr>
                <w:rFonts w:ascii="Times New Roman" w:hAnsi="Times New Roman" w:cs="Times New Roman"/>
                <w:sz w:val="28"/>
                <w:szCs w:val="28"/>
                <w:lang w:val="ru-RU"/>
              </w:rPr>
              <w:t xml:space="preserve">. </w:t>
            </w:r>
          </w:p>
        </w:tc>
        <w:tc>
          <w:tcPr>
            <w:tcW w:w="8787" w:type="dxa"/>
          </w:tcPr>
          <w:p w:rsidR="00955DCC" w:rsidRPr="003C4C1F" w:rsidRDefault="00955DCC" w:rsidP="00F87F3F">
            <w:pPr>
              <w:shd w:val="clear" w:color="auto" w:fill="FFFFFF"/>
              <w:tabs>
                <w:tab w:val="left" w:pos="600"/>
                <w:tab w:val="left" w:pos="900"/>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Оптимізація за критерієм фінансового ризику передбачає дослідження:</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46</w:t>
            </w:r>
            <w:r w:rsidRPr="003C4C1F">
              <w:rPr>
                <w:rFonts w:ascii="Times New Roman" w:hAnsi="Times New Roman" w:cs="Times New Roman"/>
                <w:sz w:val="28"/>
                <w:szCs w:val="28"/>
              </w:rPr>
              <w:t>.</w:t>
            </w:r>
          </w:p>
        </w:tc>
        <w:tc>
          <w:tcPr>
            <w:tcW w:w="8787" w:type="dxa"/>
          </w:tcPr>
          <w:p w:rsidR="00955DCC" w:rsidRPr="003C4C1F" w:rsidRDefault="00955DCC" w:rsidP="00F87F3F">
            <w:pPr>
              <w:shd w:val="clear" w:color="auto" w:fill="FFFFFF"/>
              <w:tabs>
                <w:tab w:val="left" w:pos="643"/>
                <w:tab w:val="left" w:pos="900"/>
              </w:tabs>
              <w:jc w:val="both"/>
              <w:rPr>
                <w:rFonts w:ascii="Times New Roman" w:hAnsi="Times New Roman" w:cs="Times New Roman"/>
                <w:bCs/>
                <w:spacing w:val="-7"/>
                <w:sz w:val="28"/>
                <w:szCs w:val="28"/>
              </w:rPr>
            </w:pPr>
            <w:r w:rsidRPr="003C4C1F">
              <w:rPr>
                <w:rFonts w:ascii="Times New Roman" w:hAnsi="Times New Roman" w:cs="Times New Roman"/>
                <w:color w:val="000000"/>
                <w:sz w:val="28"/>
                <w:szCs w:val="28"/>
              </w:rPr>
              <w:t>Стандартизований процес визначення обсягу і складу витрат, пов’язаних з діяльністю окремих структурних одиниць і підрозділів та забезпечення покриття цих витрат ресурсами підприємства – це:</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47</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82"/>
                <w:tab w:val="left" w:pos="900"/>
              </w:tabs>
              <w:jc w:val="both"/>
              <w:rPr>
                <w:rFonts w:ascii="Times New Roman" w:hAnsi="Times New Roman" w:cs="Times New Roman"/>
                <w:bCs/>
                <w:sz w:val="28"/>
                <w:szCs w:val="28"/>
              </w:rPr>
            </w:pPr>
            <w:r w:rsidRPr="003C4C1F">
              <w:rPr>
                <w:rFonts w:ascii="Times New Roman" w:hAnsi="Times New Roman" w:cs="Times New Roman"/>
                <w:bCs/>
                <w:spacing w:val="-3"/>
                <w:sz w:val="28"/>
                <w:szCs w:val="28"/>
              </w:rPr>
              <w:t>Об’єктом бюджетування не виступає:</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48</w:t>
            </w:r>
            <w:r w:rsidRPr="003C4C1F">
              <w:rPr>
                <w:rFonts w:ascii="Times New Roman" w:hAnsi="Times New Roman" w:cs="Times New Roman"/>
                <w:sz w:val="28"/>
                <w:szCs w:val="28"/>
              </w:rPr>
              <w:t>.</w:t>
            </w:r>
          </w:p>
        </w:tc>
        <w:tc>
          <w:tcPr>
            <w:tcW w:w="8787" w:type="dxa"/>
          </w:tcPr>
          <w:p w:rsidR="00955DCC" w:rsidRPr="003C4C1F" w:rsidRDefault="00955DCC" w:rsidP="00F87F3F">
            <w:pPr>
              <w:shd w:val="clear" w:color="auto" w:fill="FFFFFF"/>
              <w:tabs>
                <w:tab w:val="left" w:pos="682"/>
                <w:tab w:val="left" w:pos="900"/>
              </w:tabs>
              <w:jc w:val="both"/>
              <w:rPr>
                <w:rFonts w:ascii="Times New Roman" w:hAnsi="Times New Roman" w:cs="Times New Roman"/>
                <w:bCs/>
                <w:spacing w:val="-7"/>
                <w:sz w:val="28"/>
                <w:szCs w:val="28"/>
              </w:rPr>
            </w:pPr>
            <w:r w:rsidRPr="003C4C1F">
              <w:rPr>
                <w:rFonts w:ascii="Times New Roman" w:hAnsi="Times New Roman" w:cs="Times New Roman"/>
                <w:color w:val="000000"/>
                <w:sz w:val="28"/>
                <w:szCs w:val="28"/>
              </w:rPr>
              <w:t>Бюджети окремих центрів прибутковості, затрат, структурних підрозділів тощо повинні складатися з урахуванням можливості їх зведення в єдиний консолідований бюджет. Дане твердження відображає принцип:</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49</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595"/>
                <w:tab w:val="left" w:pos="900"/>
              </w:tabs>
              <w:jc w:val="both"/>
              <w:rPr>
                <w:rFonts w:ascii="Times New Roman" w:hAnsi="Times New Roman" w:cs="Times New Roman"/>
                <w:bCs/>
                <w:spacing w:val="-7"/>
                <w:sz w:val="28"/>
                <w:szCs w:val="28"/>
              </w:rPr>
            </w:pPr>
            <w:r w:rsidRPr="003C4C1F">
              <w:rPr>
                <w:rFonts w:ascii="Times New Roman" w:hAnsi="Times New Roman" w:cs="Times New Roman"/>
                <w:bCs/>
                <w:sz w:val="28"/>
                <w:szCs w:val="28"/>
              </w:rPr>
              <w:t>До функцій бюджетування не відноситься:</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sidRPr="003C4C1F">
              <w:rPr>
                <w:rFonts w:ascii="Times New Roman" w:hAnsi="Times New Roman" w:cs="Times New Roman"/>
                <w:sz w:val="28"/>
                <w:szCs w:val="28"/>
              </w:rPr>
              <w:t>5</w:t>
            </w:r>
            <w:r>
              <w:rPr>
                <w:rFonts w:ascii="Times New Roman" w:hAnsi="Times New Roman" w:cs="Times New Roman"/>
                <w:sz w:val="28"/>
                <w:szCs w:val="28"/>
              </w:rPr>
              <w:t>0</w:t>
            </w:r>
            <w:r w:rsidRPr="003C4C1F">
              <w:rPr>
                <w:rFonts w:ascii="Times New Roman" w:hAnsi="Times New Roman" w:cs="Times New Roman"/>
                <w:sz w:val="28"/>
                <w:szCs w:val="28"/>
              </w:rPr>
              <w:t xml:space="preserve">. </w:t>
            </w:r>
          </w:p>
        </w:tc>
        <w:tc>
          <w:tcPr>
            <w:tcW w:w="8787" w:type="dxa"/>
          </w:tcPr>
          <w:p w:rsidR="00955DCC" w:rsidRPr="003C4C1F" w:rsidRDefault="00955DCC" w:rsidP="00955DCC">
            <w:pPr>
              <w:shd w:val="clear" w:color="auto" w:fill="FFFFFF"/>
              <w:tabs>
                <w:tab w:val="left" w:pos="595"/>
                <w:tab w:val="left" w:pos="900"/>
              </w:tabs>
              <w:jc w:val="both"/>
              <w:rPr>
                <w:rFonts w:ascii="Times New Roman" w:hAnsi="Times New Roman" w:cs="Times New Roman"/>
                <w:bCs/>
                <w:spacing w:val="-7"/>
                <w:sz w:val="28"/>
                <w:szCs w:val="28"/>
              </w:rPr>
            </w:pPr>
            <w:r w:rsidRPr="003C4C1F">
              <w:rPr>
                <w:rFonts w:ascii="Times New Roman" w:hAnsi="Times New Roman" w:cs="Times New Roman"/>
                <w:bCs/>
                <w:sz w:val="28"/>
                <w:szCs w:val="28"/>
              </w:rPr>
              <w:t>Ф</w:t>
            </w:r>
            <w:r w:rsidRPr="003C4C1F">
              <w:rPr>
                <w:rFonts w:ascii="Times New Roman" w:hAnsi="Times New Roman" w:cs="Times New Roman"/>
                <w:sz w:val="28"/>
                <w:szCs w:val="28"/>
              </w:rPr>
              <w:t>ормування основного бюджету підприємства, який показує всі процеси його діяльності: постачання, виробництво, збут, фінансові та інвестиційні процеси, відображає функцію:</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sidRPr="003C4C1F">
              <w:rPr>
                <w:rFonts w:ascii="Times New Roman" w:hAnsi="Times New Roman" w:cs="Times New Roman"/>
                <w:sz w:val="28"/>
                <w:szCs w:val="28"/>
              </w:rPr>
              <w:t>5</w:t>
            </w:r>
            <w:r>
              <w:rPr>
                <w:rFonts w:ascii="Times New Roman" w:hAnsi="Times New Roman" w:cs="Times New Roman"/>
                <w:sz w:val="28"/>
                <w:szCs w:val="28"/>
              </w:rPr>
              <w:t>1</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595"/>
                <w:tab w:val="left" w:pos="900"/>
              </w:tabs>
              <w:jc w:val="both"/>
              <w:rPr>
                <w:rFonts w:ascii="Times New Roman" w:hAnsi="Times New Roman" w:cs="Times New Roman"/>
                <w:bCs/>
                <w:spacing w:val="-7"/>
                <w:sz w:val="28"/>
                <w:szCs w:val="28"/>
              </w:rPr>
            </w:pPr>
            <w:r w:rsidRPr="003C4C1F">
              <w:rPr>
                <w:rFonts w:ascii="Times New Roman" w:hAnsi="Times New Roman" w:cs="Times New Roman"/>
                <w:bCs/>
                <w:sz w:val="28"/>
                <w:szCs w:val="28"/>
              </w:rPr>
              <w:t xml:space="preserve">Функція, що </w:t>
            </w:r>
            <w:r w:rsidRPr="003C4C1F">
              <w:rPr>
                <w:rFonts w:ascii="Times New Roman" w:hAnsi="Times New Roman" w:cs="Times New Roman"/>
                <w:sz w:val="28"/>
                <w:szCs w:val="28"/>
              </w:rPr>
              <w:t>пов’язана з прийняттям управлінських рішень і вибором кращої виробничої програми діяльності підприємства – це:</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sidRPr="003C4C1F">
              <w:rPr>
                <w:rFonts w:ascii="Times New Roman" w:hAnsi="Times New Roman" w:cs="Times New Roman"/>
                <w:sz w:val="28"/>
                <w:szCs w:val="28"/>
              </w:rPr>
              <w:t>5</w:t>
            </w:r>
            <w:r>
              <w:rPr>
                <w:rFonts w:ascii="Times New Roman" w:hAnsi="Times New Roman" w:cs="Times New Roman"/>
                <w:sz w:val="28"/>
                <w:szCs w:val="28"/>
              </w:rPr>
              <w:t>2</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595"/>
                <w:tab w:val="left" w:pos="900"/>
              </w:tabs>
              <w:jc w:val="both"/>
              <w:rPr>
                <w:rFonts w:ascii="Times New Roman" w:hAnsi="Times New Roman" w:cs="Times New Roman"/>
                <w:bCs/>
                <w:spacing w:val="-7"/>
                <w:sz w:val="28"/>
                <w:szCs w:val="28"/>
              </w:rPr>
            </w:pPr>
            <w:r w:rsidRPr="003C4C1F">
              <w:rPr>
                <w:rFonts w:ascii="Times New Roman" w:hAnsi="Times New Roman" w:cs="Times New Roman"/>
                <w:sz w:val="28"/>
                <w:szCs w:val="28"/>
              </w:rPr>
              <w:t>Дозволяє виявити відхилення фактичних результатів діяльності від запланованих, оцінювати їх вплив на фінансовий результат така функція як:</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lang w:val="ru-RU"/>
              </w:rPr>
            </w:pPr>
            <w:r w:rsidRPr="003C4C1F">
              <w:rPr>
                <w:rFonts w:ascii="Times New Roman" w:hAnsi="Times New Roman" w:cs="Times New Roman"/>
                <w:sz w:val="28"/>
                <w:szCs w:val="28"/>
                <w:lang w:val="ru-RU"/>
              </w:rPr>
              <w:t>5</w:t>
            </w:r>
            <w:r>
              <w:rPr>
                <w:rFonts w:ascii="Times New Roman" w:hAnsi="Times New Roman" w:cs="Times New Roman"/>
                <w:sz w:val="28"/>
                <w:szCs w:val="28"/>
                <w:lang w:val="ru-RU"/>
              </w:rPr>
              <w:t>3</w:t>
            </w:r>
            <w:r w:rsidRPr="003C4C1F">
              <w:rPr>
                <w:rFonts w:ascii="Times New Roman" w:hAnsi="Times New Roman" w:cs="Times New Roman"/>
                <w:sz w:val="28"/>
                <w:szCs w:val="28"/>
                <w:lang w:val="ru-RU"/>
              </w:rPr>
              <w:t>.</w:t>
            </w:r>
          </w:p>
        </w:tc>
        <w:tc>
          <w:tcPr>
            <w:tcW w:w="8787" w:type="dxa"/>
          </w:tcPr>
          <w:p w:rsidR="00955DCC" w:rsidRPr="003C4C1F" w:rsidRDefault="00955DCC" w:rsidP="00955DCC">
            <w:pPr>
              <w:shd w:val="clear" w:color="auto" w:fill="FFFFFF"/>
              <w:tabs>
                <w:tab w:val="left" w:pos="595"/>
                <w:tab w:val="left" w:pos="900"/>
              </w:tabs>
              <w:jc w:val="both"/>
              <w:rPr>
                <w:rFonts w:ascii="Times New Roman" w:hAnsi="Times New Roman" w:cs="Times New Roman"/>
                <w:bCs/>
                <w:spacing w:val="-7"/>
                <w:sz w:val="28"/>
                <w:szCs w:val="28"/>
              </w:rPr>
            </w:pPr>
            <w:r w:rsidRPr="003C4C1F">
              <w:rPr>
                <w:rFonts w:ascii="Times New Roman" w:hAnsi="Times New Roman" w:cs="Times New Roman"/>
                <w:sz w:val="28"/>
                <w:szCs w:val="28"/>
              </w:rPr>
              <w:t>Виявлені відхилення вивчаються і співвідносяться із центрами відповідальності в межах функції:</w:t>
            </w:r>
          </w:p>
        </w:tc>
      </w:tr>
      <w:tr w:rsidR="00955DCC" w:rsidRPr="003C4C1F" w:rsidTr="00955DCC">
        <w:tc>
          <w:tcPr>
            <w:tcW w:w="706" w:type="dxa"/>
          </w:tcPr>
          <w:p w:rsidR="00955DCC" w:rsidRPr="00FB71A7" w:rsidRDefault="00955DCC" w:rsidP="00F87F3F">
            <w:pPr>
              <w:jc w:val="center"/>
              <w:rPr>
                <w:rFonts w:ascii="Times New Roman" w:hAnsi="Times New Roman" w:cs="Times New Roman"/>
                <w:sz w:val="28"/>
                <w:szCs w:val="28"/>
              </w:rPr>
            </w:pPr>
            <w:r w:rsidRPr="00FB71A7">
              <w:rPr>
                <w:rFonts w:ascii="Times New Roman" w:hAnsi="Times New Roman" w:cs="Times New Roman"/>
                <w:sz w:val="28"/>
                <w:szCs w:val="28"/>
              </w:rPr>
              <w:t xml:space="preserve">54. </w:t>
            </w:r>
          </w:p>
        </w:tc>
        <w:tc>
          <w:tcPr>
            <w:tcW w:w="8787" w:type="dxa"/>
          </w:tcPr>
          <w:p w:rsidR="00955DCC" w:rsidRPr="00FB71A7" w:rsidRDefault="00955DCC" w:rsidP="00F87F3F">
            <w:pPr>
              <w:shd w:val="clear" w:color="auto" w:fill="FFFFFF"/>
              <w:tabs>
                <w:tab w:val="left" w:pos="595"/>
                <w:tab w:val="left" w:pos="900"/>
              </w:tabs>
              <w:jc w:val="both"/>
              <w:rPr>
                <w:rFonts w:ascii="Times New Roman" w:hAnsi="Times New Roman" w:cs="Times New Roman"/>
                <w:bCs/>
                <w:spacing w:val="-7"/>
                <w:sz w:val="28"/>
                <w:szCs w:val="28"/>
              </w:rPr>
            </w:pPr>
            <w:r w:rsidRPr="00FB71A7">
              <w:rPr>
                <w:rFonts w:ascii="Times New Roman" w:hAnsi="Times New Roman" w:cs="Times New Roman"/>
                <w:color w:val="000000"/>
                <w:sz w:val="28"/>
                <w:szCs w:val="28"/>
              </w:rPr>
              <w:t>Р</w:t>
            </w:r>
            <w:r w:rsidRPr="00FB71A7">
              <w:rPr>
                <w:rFonts w:ascii="Times New Roman" w:hAnsi="Times New Roman" w:cs="Times New Roman"/>
                <w:sz w:val="28"/>
                <w:szCs w:val="28"/>
              </w:rPr>
              <w:t>озпис видатків та надходжень, пов’язаних з виробництвом або реалізацією товарів, робіт чи послуг, що є основною метою створення підприємства і забезпечують переважну частку його доходів, - це:</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55</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993"/>
              </w:tabs>
              <w:jc w:val="both"/>
              <w:rPr>
                <w:rFonts w:ascii="Times New Roman" w:hAnsi="Times New Roman" w:cs="Times New Roman"/>
                <w:bCs/>
                <w:spacing w:val="-7"/>
                <w:sz w:val="28"/>
                <w:szCs w:val="28"/>
              </w:rPr>
            </w:pPr>
            <w:r w:rsidRPr="003C4C1F">
              <w:rPr>
                <w:rFonts w:ascii="Times New Roman" w:hAnsi="Times New Roman" w:cs="Times New Roman"/>
                <w:sz w:val="28"/>
                <w:szCs w:val="28"/>
              </w:rPr>
              <w:t>Розпис видатків та надходжень, пов’язаних зі здійсненням фінансової діяльності, - це:</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56</w:t>
            </w:r>
            <w:r w:rsidRPr="003C4C1F">
              <w:rPr>
                <w:rFonts w:ascii="Times New Roman" w:hAnsi="Times New Roman" w:cs="Times New Roman"/>
                <w:sz w:val="28"/>
                <w:szCs w:val="28"/>
              </w:rPr>
              <w:t>.</w:t>
            </w:r>
          </w:p>
        </w:tc>
        <w:tc>
          <w:tcPr>
            <w:tcW w:w="8787" w:type="dxa"/>
          </w:tcPr>
          <w:p w:rsidR="00955DCC" w:rsidRPr="003C4C1F" w:rsidRDefault="00955DCC" w:rsidP="00F87F3F">
            <w:pPr>
              <w:shd w:val="clear" w:color="auto" w:fill="FFFFFF"/>
              <w:tabs>
                <w:tab w:val="left" w:pos="600"/>
                <w:tab w:val="left" w:pos="900"/>
              </w:tabs>
              <w:jc w:val="both"/>
              <w:rPr>
                <w:rFonts w:ascii="Times New Roman" w:hAnsi="Times New Roman" w:cs="Times New Roman"/>
                <w:bCs/>
                <w:spacing w:val="-7"/>
                <w:sz w:val="28"/>
                <w:szCs w:val="28"/>
              </w:rPr>
            </w:pPr>
            <w:r w:rsidRPr="003C4C1F">
              <w:rPr>
                <w:rFonts w:ascii="Times New Roman" w:hAnsi="Times New Roman" w:cs="Times New Roman"/>
                <w:sz w:val="28"/>
                <w:szCs w:val="28"/>
              </w:rPr>
              <w:t>Розпис видатків і надходжень, пов’язаних з операціями щодо придбання та продажу довготермінових необоротних активів, відноситься до:</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57</w:t>
            </w:r>
            <w:r w:rsidRPr="003C4C1F">
              <w:rPr>
                <w:rFonts w:ascii="Times New Roman" w:hAnsi="Times New Roman" w:cs="Times New Roman"/>
                <w:sz w:val="28"/>
                <w:szCs w:val="28"/>
              </w:rPr>
              <w:t xml:space="preserve">. </w:t>
            </w:r>
          </w:p>
        </w:tc>
        <w:tc>
          <w:tcPr>
            <w:tcW w:w="8787" w:type="dxa"/>
          </w:tcPr>
          <w:p w:rsidR="00955DCC" w:rsidRPr="003C4C1F" w:rsidRDefault="00955DCC" w:rsidP="00955DCC">
            <w:pPr>
              <w:tabs>
                <w:tab w:val="left" w:pos="993"/>
              </w:tabs>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Бюджетування є одним з:</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58</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993"/>
              </w:tabs>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Складовими елементами бюджету є:</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59</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993"/>
              </w:tabs>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Бюджет підприємства складається у:</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Pr>
                <w:rFonts w:ascii="Times New Roman" w:hAnsi="Times New Roman" w:cs="Times New Roman"/>
                <w:sz w:val="28"/>
                <w:szCs w:val="28"/>
              </w:rPr>
              <w:t>60</w:t>
            </w:r>
            <w:r w:rsidRPr="003C4C1F">
              <w:rPr>
                <w:rFonts w:ascii="Times New Roman" w:hAnsi="Times New Roman" w:cs="Times New Roman"/>
                <w:sz w:val="28"/>
                <w:szCs w:val="28"/>
              </w:rPr>
              <w:t>.</w:t>
            </w:r>
          </w:p>
        </w:tc>
        <w:tc>
          <w:tcPr>
            <w:tcW w:w="8787" w:type="dxa"/>
          </w:tcPr>
          <w:p w:rsidR="00955DCC" w:rsidRPr="003C4C1F" w:rsidRDefault="00955DCC" w:rsidP="00F87F3F">
            <w:pPr>
              <w:shd w:val="clear" w:color="auto" w:fill="FFFFFF"/>
              <w:jc w:val="both"/>
              <w:rPr>
                <w:rFonts w:ascii="Times New Roman" w:eastAsia="Times New Roman" w:hAnsi="Times New Roman" w:cs="Times New Roman"/>
                <w:sz w:val="28"/>
                <w:szCs w:val="28"/>
              </w:rPr>
            </w:pPr>
            <w:r w:rsidRPr="003C4C1F">
              <w:rPr>
                <w:rFonts w:ascii="Times New Roman" w:hAnsi="Times New Roman" w:cs="Times New Roman"/>
                <w:sz w:val="28"/>
                <w:szCs w:val="28"/>
              </w:rPr>
              <w:t>Розпис видатків та надходжень, пов’язаних з операціями, що призводять до зміни розміру і (або) складу власного та позикового капіталів підприємства, - це:</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sidRPr="003C4C1F">
              <w:rPr>
                <w:rFonts w:ascii="Times New Roman" w:hAnsi="Times New Roman" w:cs="Times New Roman"/>
                <w:sz w:val="28"/>
                <w:szCs w:val="28"/>
              </w:rPr>
              <w:t>6</w:t>
            </w:r>
            <w:r>
              <w:rPr>
                <w:rFonts w:ascii="Times New Roman" w:hAnsi="Times New Roman" w:cs="Times New Roman"/>
                <w:sz w:val="28"/>
                <w:szCs w:val="28"/>
              </w:rPr>
              <w:t>1</w:t>
            </w:r>
            <w:r w:rsidRPr="003C4C1F">
              <w:rPr>
                <w:rFonts w:ascii="Times New Roman" w:hAnsi="Times New Roman" w:cs="Times New Roman"/>
                <w:sz w:val="28"/>
                <w:szCs w:val="28"/>
              </w:rPr>
              <w:t>.</w:t>
            </w:r>
          </w:p>
        </w:tc>
        <w:tc>
          <w:tcPr>
            <w:tcW w:w="8787" w:type="dxa"/>
          </w:tcPr>
          <w:p w:rsidR="00955DCC" w:rsidRPr="003C4C1F" w:rsidRDefault="00955DCC" w:rsidP="00F87F3F">
            <w:pPr>
              <w:shd w:val="clear" w:color="auto" w:fill="FFFFFF"/>
              <w:tabs>
                <w:tab w:val="left" w:pos="595"/>
                <w:tab w:val="left" w:pos="900"/>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Вибір методів бюджетування здійснюється на етапі:</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sidRPr="003C4C1F">
              <w:rPr>
                <w:rFonts w:ascii="Times New Roman" w:hAnsi="Times New Roman" w:cs="Times New Roman"/>
                <w:sz w:val="28"/>
                <w:szCs w:val="28"/>
              </w:rPr>
              <w:t>6</w:t>
            </w:r>
            <w:r>
              <w:rPr>
                <w:rFonts w:ascii="Times New Roman" w:hAnsi="Times New Roman" w:cs="Times New Roman"/>
                <w:sz w:val="28"/>
                <w:szCs w:val="28"/>
              </w:rPr>
              <w:t>2</w:t>
            </w:r>
            <w:r w:rsidRPr="003C4C1F">
              <w:rPr>
                <w:rFonts w:ascii="Times New Roman" w:hAnsi="Times New Roman" w:cs="Times New Roman"/>
                <w:sz w:val="28"/>
                <w:szCs w:val="28"/>
              </w:rPr>
              <w:t>.</w:t>
            </w:r>
          </w:p>
        </w:tc>
        <w:tc>
          <w:tcPr>
            <w:tcW w:w="8787" w:type="dxa"/>
          </w:tcPr>
          <w:p w:rsidR="00955DCC" w:rsidRPr="003C4C1F" w:rsidRDefault="00955DCC" w:rsidP="00F87F3F">
            <w:pPr>
              <w:shd w:val="clear" w:color="auto" w:fill="FFFFFF"/>
              <w:tabs>
                <w:tab w:val="left" w:pos="595"/>
                <w:tab w:val="left" w:pos="900"/>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До основних завдань бюджетування на підприємстві не відноситься:</w:t>
            </w:r>
          </w:p>
        </w:tc>
      </w:tr>
      <w:tr w:rsidR="00955DCC" w:rsidRPr="003C4C1F" w:rsidTr="00955DCC">
        <w:tc>
          <w:tcPr>
            <w:tcW w:w="706" w:type="dxa"/>
          </w:tcPr>
          <w:p w:rsidR="00955DCC" w:rsidRPr="003C4C1F" w:rsidRDefault="00955DCC" w:rsidP="00F87F3F">
            <w:pPr>
              <w:jc w:val="center"/>
              <w:rPr>
                <w:rFonts w:ascii="Times New Roman" w:hAnsi="Times New Roman" w:cs="Times New Roman"/>
                <w:sz w:val="28"/>
                <w:szCs w:val="28"/>
              </w:rPr>
            </w:pPr>
            <w:r w:rsidRPr="003C4C1F">
              <w:rPr>
                <w:rFonts w:ascii="Times New Roman" w:hAnsi="Times New Roman" w:cs="Times New Roman"/>
                <w:sz w:val="28"/>
                <w:szCs w:val="28"/>
              </w:rPr>
              <w:t>6</w:t>
            </w:r>
            <w:r>
              <w:rPr>
                <w:rFonts w:ascii="Times New Roman" w:hAnsi="Times New Roman" w:cs="Times New Roman"/>
                <w:sz w:val="28"/>
                <w:szCs w:val="28"/>
              </w:rPr>
              <w:t>3</w:t>
            </w:r>
            <w:r w:rsidRPr="003C4C1F">
              <w:rPr>
                <w:rFonts w:ascii="Times New Roman" w:hAnsi="Times New Roman" w:cs="Times New Roman"/>
                <w:sz w:val="28"/>
                <w:szCs w:val="28"/>
              </w:rPr>
              <w:t>.</w:t>
            </w:r>
          </w:p>
        </w:tc>
        <w:tc>
          <w:tcPr>
            <w:tcW w:w="8787" w:type="dxa"/>
          </w:tcPr>
          <w:p w:rsidR="00955DCC" w:rsidRPr="003C4C1F" w:rsidRDefault="00955DCC" w:rsidP="00F87F3F">
            <w:pPr>
              <w:shd w:val="clear" w:color="auto" w:fill="FFFFFF"/>
              <w:tabs>
                <w:tab w:val="left" w:pos="595"/>
                <w:tab w:val="left" w:pos="900"/>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До основних суб’єктів бюджетування не відноситься:</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64</w:t>
            </w:r>
            <w:r w:rsidRPr="003C4C1F">
              <w:rPr>
                <w:rFonts w:ascii="Times New Roman" w:hAnsi="Times New Roman" w:cs="Times New Roman"/>
                <w:sz w:val="28"/>
                <w:szCs w:val="28"/>
              </w:rPr>
              <w:t>.</w:t>
            </w:r>
          </w:p>
        </w:tc>
        <w:tc>
          <w:tcPr>
            <w:tcW w:w="8787" w:type="dxa"/>
          </w:tcPr>
          <w:p w:rsidR="00955DCC" w:rsidRPr="003C4C1F" w:rsidRDefault="00955DCC" w:rsidP="00705420">
            <w:pPr>
              <w:tabs>
                <w:tab w:val="left" w:pos="993"/>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Розроблення системи стимулювання за успішне виконання бюджетів здійснюється в межах:</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65</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900"/>
              </w:tabs>
              <w:jc w:val="both"/>
              <w:rPr>
                <w:bCs/>
                <w:spacing w:val="-7"/>
                <w:sz w:val="28"/>
                <w:szCs w:val="28"/>
              </w:rPr>
            </w:pPr>
            <w:r w:rsidRPr="003C4C1F">
              <w:rPr>
                <w:rFonts w:ascii="Times New Roman" w:eastAsia="Times New Roman" w:hAnsi="Times New Roman" w:cs="Times New Roman"/>
                <w:sz w:val="28"/>
                <w:szCs w:val="28"/>
              </w:rPr>
              <w:t>Центри фінансової відповідальності визначаються в межах:</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66</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1134"/>
              </w:tabs>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Центри відповідальності різняться залежно від:</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lastRenderedPageBreak/>
              <w:t>67</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1134"/>
              </w:tabs>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Центри витрат – це …</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68</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1134"/>
              </w:tabs>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Центри інвестицій – це …</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69</w:t>
            </w:r>
            <w:r w:rsidRPr="003C4C1F">
              <w:rPr>
                <w:rFonts w:ascii="Times New Roman" w:hAnsi="Times New Roman" w:cs="Times New Roman"/>
                <w:sz w:val="28"/>
                <w:szCs w:val="28"/>
              </w:rPr>
              <w:t>.</w:t>
            </w:r>
          </w:p>
        </w:tc>
        <w:tc>
          <w:tcPr>
            <w:tcW w:w="8787" w:type="dxa"/>
          </w:tcPr>
          <w:p w:rsidR="00955DCC" w:rsidRPr="003C4C1F" w:rsidRDefault="00955DCC" w:rsidP="00705420">
            <w:pPr>
              <w:shd w:val="clear" w:color="auto" w:fill="FFFFFF"/>
              <w:tabs>
                <w:tab w:val="left" w:pos="600"/>
                <w:tab w:val="left" w:pos="900"/>
              </w:tabs>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Центри прибутку – це …</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sidRPr="003C4C1F">
              <w:rPr>
                <w:rFonts w:ascii="Times New Roman" w:hAnsi="Times New Roman" w:cs="Times New Roman"/>
                <w:sz w:val="28"/>
                <w:szCs w:val="28"/>
              </w:rPr>
              <w:t>7</w:t>
            </w:r>
            <w:r>
              <w:rPr>
                <w:rFonts w:ascii="Times New Roman" w:hAnsi="Times New Roman" w:cs="Times New Roman"/>
                <w:sz w:val="28"/>
                <w:szCs w:val="28"/>
              </w:rPr>
              <w:t>0</w:t>
            </w:r>
            <w:r w:rsidRPr="003C4C1F">
              <w:rPr>
                <w:rFonts w:ascii="Times New Roman" w:hAnsi="Times New Roman" w:cs="Times New Roman"/>
                <w:sz w:val="28"/>
                <w:szCs w:val="28"/>
              </w:rPr>
              <w:t>.</w:t>
            </w:r>
          </w:p>
        </w:tc>
        <w:tc>
          <w:tcPr>
            <w:tcW w:w="8787" w:type="dxa"/>
          </w:tcPr>
          <w:p w:rsidR="00955DCC" w:rsidRPr="003C4C1F" w:rsidRDefault="00955DCC" w:rsidP="00705420">
            <w:pPr>
              <w:shd w:val="clear" w:color="auto" w:fill="FFFFFF"/>
              <w:tabs>
                <w:tab w:val="left" w:pos="600"/>
                <w:tab w:val="left" w:pos="900"/>
              </w:tabs>
              <w:jc w:val="both"/>
              <w:rPr>
                <w:rFonts w:ascii="Times New Roman" w:eastAsia="Times New Roman" w:hAnsi="Times New Roman" w:cs="Times New Roman"/>
                <w:sz w:val="28"/>
                <w:szCs w:val="28"/>
              </w:rPr>
            </w:pPr>
            <w:r w:rsidRPr="003C4C1F">
              <w:rPr>
                <w:rFonts w:ascii="Times New Roman" w:eastAsia="Times New Roman" w:hAnsi="Times New Roman" w:cs="Times New Roman"/>
                <w:sz w:val="28"/>
                <w:szCs w:val="28"/>
              </w:rPr>
              <w:t>Центри доходів – це …</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71</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Центр відповідальності  – це …</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72</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993"/>
              </w:tabs>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До центрів фінансової відповідальності не відносяться:</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73</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730"/>
                <w:tab w:val="left" w:pos="993"/>
              </w:tabs>
              <w:jc w:val="both"/>
              <w:rPr>
                <w:rFonts w:ascii="Times New Roman" w:hAnsi="Times New Roman" w:cs="Times New Roman"/>
                <w:bCs/>
                <w:spacing w:val="-7"/>
                <w:sz w:val="28"/>
                <w:szCs w:val="28"/>
              </w:rPr>
            </w:pPr>
            <w:r w:rsidRPr="003C4C1F">
              <w:rPr>
                <w:rFonts w:ascii="Times New Roman" w:eastAsia="Times New Roman" w:hAnsi="Times New Roman" w:cs="Times New Roman"/>
                <w:bCs/>
                <w:sz w:val="28"/>
                <w:szCs w:val="28"/>
              </w:rPr>
              <w:t>Маркетинговий відділ підприємства виступає:</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74</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До центрів відповідальності не відноситься:</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75</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bCs/>
                <w:spacing w:val="-7"/>
                <w:sz w:val="28"/>
                <w:szCs w:val="28"/>
              </w:rPr>
            </w:pPr>
            <w:r w:rsidRPr="003C4C1F">
              <w:rPr>
                <w:rFonts w:ascii="Times New Roman" w:eastAsia="Calibri" w:hAnsi="Times New Roman" w:cs="Times New Roman"/>
                <w:sz w:val="28"/>
                <w:szCs w:val="28"/>
              </w:rPr>
              <w:t>Підрозділи, які відповідають лише за обсяги й ціни реалізації продукції відносяться до:</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76</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Планово-економічний відділ на підприємстві виступає:</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77</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bCs/>
                <w:spacing w:val="-7"/>
                <w:sz w:val="28"/>
                <w:szCs w:val="28"/>
              </w:rPr>
            </w:pPr>
            <w:r w:rsidRPr="003C4C1F">
              <w:rPr>
                <w:rFonts w:ascii="Times New Roman" w:eastAsia="Times New Roman" w:hAnsi="Times New Roman" w:cs="Times New Roman"/>
                <w:sz w:val="28"/>
                <w:szCs w:val="28"/>
              </w:rPr>
              <w:t>Керівник центру відповідальності повинен:</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78</w:t>
            </w:r>
            <w:r w:rsidRPr="003C4C1F">
              <w:rPr>
                <w:rFonts w:ascii="Times New Roman" w:hAnsi="Times New Roman" w:cs="Times New Roman"/>
                <w:sz w:val="28"/>
                <w:szCs w:val="28"/>
              </w:rPr>
              <w:t>.</w:t>
            </w:r>
          </w:p>
        </w:tc>
        <w:tc>
          <w:tcPr>
            <w:tcW w:w="8787" w:type="dxa"/>
          </w:tcPr>
          <w:p w:rsidR="00955DCC" w:rsidRPr="003C4C1F" w:rsidRDefault="00955DCC" w:rsidP="00705420">
            <w:pPr>
              <w:tabs>
                <w:tab w:val="left" w:pos="993"/>
              </w:tabs>
              <w:jc w:val="both"/>
              <w:rPr>
                <w:rFonts w:ascii="Times New Roman" w:hAnsi="Times New Roman" w:cs="Times New Roman"/>
                <w:bCs/>
                <w:spacing w:val="-7"/>
                <w:sz w:val="28"/>
                <w:szCs w:val="28"/>
              </w:rPr>
            </w:pPr>
            <w:r w:rsidRPr="003C4C1F">
              <w:rPr>
                <w:rFonts w:ascii="Times New Roman" w:hAnsi="Times New Roman" w:cs="Times New Roman"/>
                <w:sz w:val="28"/>
                <w:szCs w:val="28"/>
              </w:rPr>
              <w:t>В</w:t>
            </w:r>
            <w:r w:rsidRPr="003C4C1F">
              <w:rPr>
                <w:rFonts w:ascii="Times New Roman" w:hAnsi="Times New Roman" w:cs="Times New Roman"/>
                <w:sz w:val="28"/>
                <w:szCs w:val="28"/>
                <w:shd w:val="clear" w:color="auto" w:fill="FFFFFF"/>
              </w:rPr>
              <w:t>становлений в організації порядок складання (розробки), уявлення (передачі), узгодження (візування), консолідації (обробки та аналізу), проведення план-факт аналізу та оцінки виконання бюджетів різного виду і рівнів – це:</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7</w:t>
            </w:r>
            <w:r w:rsidRPr="003C4C1F">
              <w:rPr>
                <w:rFonts w:ascii="Times New Roman" w:hAnsi="Times New Roman" w:cs="Times New Roman"/>
                <w:sz w:val="28"/>
                <w:szCs w:val="28"/>
              </w:rPr>
              <w:t>9.</w:t>
            </w:r>
          </w:p>
        </w:tc>
        <w:tc>
          <w:tcPr>
            <w:tcW w:w="8787" w:type="dxa"/>
          </w:tcPr>
          <w:p w:rsidR="00955DCC" w:rsidRPr="003C4C1F" w:rsidRDefault="00955DCC" w:rsidP="00705420">
            <w:pPr>
              <w:pStyle w:val="ac"/>
              <w:shd w:val="clear" w:color="auto" w:fill="FFFFFF"/>
              <w:tabs>
                <w:tab w:val="left" w:pos="900"/>
              </w:tabs>
              <w:ind w:left="0"/>
              <w:jc w:val="both"/>
              <w:rPr>
                <w:bCs/>
                <w:sz w:val="28"/>
                <w:szCs w:val="28"/>
                <w:lang w:val="uk-UA"/>
              </w:rPr>
            </w:pPr>
            <w:r w:rsidRPr="003C4C1F">
              <w:rPr>
                <w:bCs/>
                <w:sz w:val="28"/>
                <w:szCs w:val="28"/>
                <w:lang w:val="uk-UA"/>
              </w:rPr>
              <w:t>Основними внутрішнім нормативним документом, що регламентує процеси бюджетування на підприємстві є:</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8</w:t>
            </w:r>
            <w:r w:rsidRPr="003C4C1F">
              <w:rPr>
                <w:rFonts w:ascii="Times New Roman" w:hAnsi="Times New Roman" w:cs="Times New Roman"/>
                <w:sz w:val="28"/>
                <w:szCs w:val="28"/>
              </w:rPr>
              <w:t>0.</w:t>
            </w:r>
          </w:p>
        </w:tc>
        <w:tc>
          <w:tcPr>
            <w:tcW w:w="8787" w:type="dxa"/>
          </w:tcPr>
          <w:p w:rsidR="00955DCC" w:rsidRPr="003C4C1F" w:rsidRDefault="00955DCC" w:rsidP="00955DCC">
            <w:pPr>
              <w:shd w:val="clear" w:color="auto" w:fill="FFFFFF"/>
              <w:tabs>
                <w:tab w:val="left" w:pos="595"/>
                <w:tab w:val="left" w:pos="900"/>
              </w:tabs>
              <w:jc w:val="both"/>
              <w:rPr>
                <w:rFonts w:ascii="Times New Roman" w:hAnsi="Times New Roman" w:cs="Times New Roman"/>
                <w:bCs/>
                <w:spacing w:val="-7"/>
                <w:sz w:val="28"/>
                <w:szCs w:val="28"/>
              </w:rPr>
            </w:pPr>
            <w:r w:rsidRPr="003C4C1F">
              <w:rPr>
                <w:rFonts w:ascii="Times New Roman" w:hAnsi="Times New Roman" w:cs="Times New Roman"/>
                <w:sz w:val="28"/>
                <w:szCs w:val="28"/>
              </w:rPr>
              <w:t>До операційних бюджетів не відноситься:</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8</w:t>
            </w:r>
            <w:r w:rsidRPr="003C4C1F">
              <w:rPr>
                <w:rFonts w:ascii="Times New Roman" w:hAnsi="Times New Roman" w:cs="Times New Roman"/>
                <w:sz w:val="28"/>
                <w:szCs w:val="28"/>
              </w:rPr>
              <w:t xml:space="preserve">1. </w:t>
            </w:r>
          </w:p>
        </w:tc>
        <w:tc>
          <w:tcPr>
            <w:tcW w:w="8787" w:type="dxa"/>
          </w:tcPr>
          <w:p w:rsidR="00955DCC" w:rsidRPr="003C4C1F" w:rsidRDefault="00955DCC" w:rsidP="00955DCC">
            <w:pPr>
              <w:shd w:val="clear" w:color="auto" w:fill="FFFFFF"/>
              <w:tabs>
                <w:tab w:val="left" w:pos="595"/>
                <w:tab w:val="left" w:pos="900"/>
              </w:tabs>
              <w:jc w:val="both"/>
              <w:rPr>
                <w:rFonts w:ascii="Times New Roman" w:hAnsi="Times New Roman" w:cs="Times New Roman"/>
                <w:sz w:val="28"/>
                <w:szCs w:val="28"/>
              </w:rPr>
            </w:pPr>
            <w:r w:rsidRPr="003C4C1F">
              <w:rPr>
                <w:rFonts w:ascii="Times New Roman" w:hAnsi="Times New Roman" w:cs="Times New Roman"/>
                <w:bCs/>
                <w:sz w:val="28"/>
                <w:szCs w:val="28"/>
              </w:rPr>
              <w:t>До фінансових бюджетів не відноситься:</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8</w:t>
            </w:r>
            <w:r w:rsidRPr="003C4C1F">
              <w:rPr>
                <w:rFonts w:ascii="Times New Roman" w:hAnsi="Times New Roman" w:cs="Times New Roman"/>
                <w:sz w:val="28"/>
                <w:szCs w:val="28"/>
              </w:rPr>
              <w:t>2.</w:t>
            </w:r>
          </w:p>
        </w:tc>
        <w:tc>
          <w:tcPr>
            <w:tcW w:w="8787" w:type="dxa"/>
          </w:tcPr>
          <w:p w:rsidR="00955DCC" w:rsidRPr="003C4C1F" w:rsidRDefault="00955DCC" w:rsidP="00705420">
            <w:pPr>
              <w:shd w:val="clear" w:color="auto" w:fill="FFFFFF"/>
              <w:tabs>
                <w:tab w:val="left" w:pos="900"/>
              </w:tabs>
              <w:jc w:val="both"/>
              <w:rPr>
                <w:rFonts w:ascii="Times New Roman" w:hAnsi="Times New Roman" w:cs="Times New Roman"/>
                <w:bCs/>
                <w:spacing w:val="-7"/>
                <w:sz w:val="28"/>
                <w:szCs w:val="28"/>
              </w:rPr>
            </w:pPr>
            <w:r w:rsidRPr="003C4C1F">
              <w:rPr>
                <w:rFonts w:ascii="Times New Roman" w:hAnsi="Times New Roman" w:cs="Times New Roman"/>
                <w:bCs/>
                <w:sz w:val="28"/>
                <w:szCs w:val="28"/>
              </w:rPr>
              <w:t>До операційних бюджетів не належить:</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8</w:t>
            </w:r>
            <w:r w:rsidRPr="003C4C1F">
              <w:rPr>
                <w:rFonts w:ascii="Times New Roman" w:hAnsi="Times New Roman" w:cs="Times New Roman"/>
                <w:sz w:val="28"/>
                <w:szCs w:val="28"/>
              </w:rPr>
              <w:t>3.</w:t>
            </w:r>
          </w:p>
        </w:tc>
        <w:tc>
          <w:tcPr>
            <w:tcW w:w="8787" w:type="dxa"/>
          </w:tcPr>
          <w:p w:rsidR="00955DCC" w:rsidRPr="003C4C1F" w:rsidRDefault="00955DCC" w:rsidP="00955DCC">
            <w:pPr>
              <w:shd w:val="clear" w:color="auto" w:fill="FFFFFF"/>
              <w:tabs>
                <w:tab w:val="left" w:pos="629"/>
                <w:tab w:val="left" w:pos="900"/>
              </w:tabs>
              <w:jc w:val="both"/>
              <w:rPr>
                <w:rFonts w:ascii="Times New Roman" w:hAnsi="Times New Roman" w:cs="Times New Roman"/>
                <w:bCs/>
                <w:spacing w:val="-7"/>
                <w:sz w:val="28"/>
                <w:szCs w:val="28"/>
              </w:rPr>
            </w:pPr>
            <w:r w:rsidRPr="003C4C1F">
              <w:rPr>
                <w:rFonts w:ascii="Times New Roman" w:hAnsi="Times New Roman" w:cs="Times New Roman"/>
                <w:bCs/>
                <w:sz w:val="28"/>
                <w:szCs w:val="28"/>
              </w:rPr>
              <w:t>Бюджет доходів і витрат відноситься до:</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8</w:t>
            </w:r>
            <w:r w:rsidRPr="003C4C1F">
              <w:rPr>
                <w:rFonts w:ascii="Times New Roman" w:hAnsi="Times New Roman" w:cs="Times New Roman"/>
                <w:sz w:val="28"/>
                <w:szCs w:val="28"/>
              </w:rPr>
              <w:t>4.</w:t>
            </w:r>
          </w:p>
        </w:tc>
        <w:tc>
          <w:tcPr>
            <w:tcW w:w="8787" w:type="dxa"/>
          </w:tcPr>
          <w:p w:rsidR="00955DCC" w:rsidRPr="003C4C1F" w:rsidRDefault="00955DCC" w:rsidP="00705420">
            <w:pPr>
              <w:shd w:val="clear" w:color="auto" w:fill="FFFFFF"/>
              <w:tabs>
                <w:tab w:val="left" w:pos="600"/>
                <w:tab w:val="left" w:pos="900"/>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Бюджет виробництва складається на основі:</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8</w:t>
            </w:r>
            <w:r w:rsidRPr="003C4C1F">
              <w:rPr>
                <w:rFonts w:ascii="Times New Roman" w:hAnsi="Times New Roman" w:cs="Times New Roman"/>
                <w:sz w:val="28"/>
                <w:szCs w:val="28"/>
              </w:rPr>
              <w:t>5.</w:t>
            </w:r>
          </w:p>
        </w:tc>
        <w:tc>
          <w:tcPr>
            <w:tcW w:w="8787" w:type="dxa"/>
          </w:tcPr>
          <w:p w:rsidR="00955DCC" w:rsidRPr="003C4C1F" w:rsidRDefault="00955DCC" w:rsidP="00705420">
            <w:pPr>
              <w:shd w:val="clear" w:color="auto" w:fill="FFFFFF"/>
              <w:tabs>
                <w:tab w:val="left" w:pos="600"/>
                <w:tab w:val="left" w:pos="900"/>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Бюджет прямих витрат на оплату праці включає наступні показники (знайти неправильну відповідь):</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8</w:t>
            </w:r>
            <w:r w:rsidRPr="003C4C1F">
              <w:rPr>
                <w:rFonts w:ascii="Times New Roman" w:hAnsi="Times New Roman" w:cs="Times New Roman"/>
                <w:sz w:val="28"/>
                <w:szCs w:val="28"/>
              </w:rPr>
              <w:t>6.</w:t>
            </w:r>
          </w:p>
        </w:tc>
        <w:tc>
          <w:tcPr>
            <w:tcW w:w="8787" w:type="dxa"/>
          </w:tcPr>
          <w:p w:rsidR="00955DCC" w:rsidRPr="003C4C1F" w:rsidRDefault="00955DCC" w:rsidP="00705420">
            <w:pPr>
              <w:shd w:val="clear" w:color="auto" w:fill="FFFFFF"/>
              <w:tabs>
                <w:tab w:val="left" w:pos="600"/>
                <w:tab w:val="left" w:pos="900"/>
              </w:tabs>
              <w:jc w:val="both"/>
              <w:rPr>
                <w:rFonts w:ascii="Times New Roman" w:hAnsi="Times New Roman" w:cs="Times New Roman"/>
                <w:bCs/>
                <w:spacing w:val="-7"/>
                <w:sz w:val="28"/>
                <w:szCs w:val="28"/>
              </w:rPr>
            </w:pPr>
            <w:r w:rsidRPr="003C4C1F">
              <w:rPr>
                <w:rFonts w:ascii="Times New Roman" w:hAnsi="Times New Roman" w:cs="Times New Roman"/>
                <w:bCs/>
                <w:spacing w:val="-7"/>
                <w:sz w:val="28"/>
                <w:szCs w:val="28"/>
              </w:rPr>
              <w:t>Бюджет управлінських витрат включається до:</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8</w:t>
            </w:r>
            <w:r w:rsidRPr="003C4C1F">
              <w:rPr>
                <w:rFonts w:ascii="Times New Roman" w:hAnsi="Times New Roman" w:cs="Times New Roman"/>
                <w:sz w:val="28"/>
                <w:szCs w:val="28"/>
              </w:rPr>
              <w:t>7.</w:t>
            </w:r>
          </w:p>
        </w:tc>
        <w:tc>
          <w:tcPr>
            <w:tcW w:w="8787" w:type="dxa"/>
          </w:tcPr>
          <w:p w:rsidR="00955DCC" w:rsidRPr="003C4C1F" w:rsidRDefault="00955DCC" w:rsidP="00955DCC">
            <w:pPr>
              <w:tabs>
                <w:tab w:val="left" w:pos="993"/>
              </w:tabs>
              <w:jc w:val="both"/>
              <w:rPr>
                <w:rFonts w:ascii="Times New Roman" w:hAnsi="Times New Roman" w:cs="Times New Roman"/>
                <w:bCs/>
                <w:spacing w:val="-7"/>
                <w:sz w:val="28"/>
                <w:szCs w:val="28"/>
              </w:rPr>
            </w:pPr>
            <w:r w:rsidRPr="003C4C1F">
              <w:rPr>
                <w:rFonts w:ascii="Times New Roman" w:hAnsi="Times New Roman" w:cs="Times New Roman"/>
                <w:sz w:val="28"/>
                <w:szCs w:val="28"/>
              </w:rPr>
              <w:t>Метод екстраполяції ґрунтується на:</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8</w:t>
            </w:r>
            <w:r w:rsidRPr="003C4C1F">
              <w:rPr>
                <w:rFonts w:ascii="Times New Roman" w:hAnsi="Times New Roman" w:cs="Times New Roman"/>
                <w:sz w:val="28"/>
                <w:szCs w:val="28"/>
              </w:rPr>
              <w:t>8.</w:t>
            </w:r>
          </w:p>
        </w:tc>
        <w:tc>
          <w:tcPr>
            <w:tcW w:w="8787" w:type="dxa"/>
          </w:tcPr>
          <w:p w:rsidR="00955DCC" w:rsidRPr="003C4C1F" w:rsidRDefault="00955DCC" w:rsidP="00705420">
            <w:pPr>
              <w:jc w:val="both"/>
              <w:rPr>
                <w:rFonts w:ascii="Times New Roman" w:hAnsi="Times New Roman" w:cs="Times New Roman"/>
                <w:sz w:val="28"/>
                <w:szCs w:val="28"/>
              </w:rPr>
            </w:pPr>
            <w:r w:rsidRPr="003C4C1F">
              <w:rPr>
                <w:rFonts w:ascii="Times New Roman" w:hAnsi="Times New Roman" w:cs="Times New Roman"/>
                <w:sz w:val="28"/>
                <w:szCs w:val="28"/>
              </w:rPr>
              <w:t>Обсяг готової продукції на початок періоду складає 120 од., необхідний запас на кінець періоду 150 од. Скільки продукції необхідно виготовити, якщо планом передбачено реалізацію у обсязі 380 од.?</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8</w:t>
            </w:r>
            <w:r w:rsidRPr="003C4C1F">
              <w:rPr>
                <w:rFonts w:ascii="Times New Roman" w:hAnsi="Times New Roman" w:cs="Times New Roman"/>
                <w:sz w:val="28"/>
                <w:szCs w:val="28"/>
              </w:rPr>
              <w:t>9.</w:t>
            </w:r>
          </w:p>
        </w:tc>
        <w:tc>
          <w:tcPr>
            <w:tcW w:w="8787" w:type="dxa"/>
          </w:tcPr>
          <w:p w:rsidR="00955DCC" w:rsidRPr="003C4C1F" w:rsidRDefault="00955DCC" w:rsidP="00955DCC">
            <w:pPr>
              <w:jc w:val="both"/>
              <w:rPr>
                <w:rFonts w:ascii="Times New Roman" w:hAnsi="Times New Roman" w:cs="Times New Roman"/>
                <w:bCs/>
                <w:spacing w:val="-7"/>
                <w:sz w:val="28"/>
                <w:szCs w:val="28"/>
              </w:rPr>
            </w:pPr>
            <w:r w:rsidRPr="003C4C1F">
              <w:rPr>
                <w:rFonts w:ascii="Times New Roman" w:hAnsi="Times New Roman" w:cs="Times New Roman"/>
                <w:sz w:val="28"/>
                <w:szCs w:val="28"/>
              </w:rPr>
              <w:t>Бюджет витрат на збут зазвичай не включає витрати:</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9</w:t>
            </w:r>
            <w:r w:rsidRPr="003C4C1F">
              <w:rPr>
                <w:rFonts w:ascii="Times New Roman" w:hAnsi="Times New Roman" w:cs="Times New Roman"/>
                <w:sz w:val="28"/>
                <w:szCs w:val="28"/>
              </w:rPr>
              <w:t>0.</w:t>
            </w:r>
          </w:p>
        </w:tc>
        <w:tc>
          <w:tcPr>
            <w:tcW w:w="8787" w:type="dxa"/>
          </w:tcPr>
          <w:p w:rsidR="00955DCC" w:rsidRPr="003C4C1F" w:rsidRDefault="00955DCC" w:rsidP="00705420">
            <w:pPr>
              <w:jc w:val="both"/>
              <w:rPr>
                <w:rFonts w:ascii="Times New Roman" w:hAnsi="Times New Roman" w:cs="Times New Roman"/>
                <w:sz w:val="28"/>
                <w:szCs w:val="28"/>
              </w:rPr>
            </w:pPr>
            <w:r w:rsidRPr="003C4C1F">
              <w:rPr>
                <w:rFonts w:ascii="Times New Roman" w:hAnsi="Times New Roman" w:cs="Times New Roman"/>
                <w:sz w:val="28"/>
                <w:szCs w:val="28"/>
              </w:rPr>
              <w:t>На початок бюджетного періоду на складі було сформовано запас сировини (борошна) у розмірі 20 т. Скільки борошна необхідно придбати хлібопекарському підприємству, якщо на виробничу програму необхідно 250 т, а необхідний запас борошна на кінець періоду складає 35 т?</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9</w:t>
            </w:r>
            <w:r w:rsidRPr="003C4C1F">
              <w:rPr>
                <w:rFonts w:ascii="Times New Roman" w:hAnsi="Times New Roman" w:cs="Times New Roman"/>
                <w:sz w:val="28"/>
                <w:szCs w:val="28"/>
              </w:rPr>
              <w:t>1.</w:t>
            </w:r>
          </w:p>
        </w:tc>
        <w:tc>
          <w:tcPr>
            <w:tcW w:w="8787" w:type="dxa"/>
          </w:tcPr>
          <w:p w:rsidR="00955DCC" w:rsidRPr="003C4C1F" w:rsidRDefault="00955DCC" w:rsidP="00705420">
            <w:pPr>
              <w:jc w:val="both"/>
              <w:rPr>
                <w:rFonts w:ascii="Times New Roman" w:hAnsi="Times New Roman" w:cs="Times New Roman"/>
                <w:sz w:val="28"/>
                <w:szCs w:val="28"/>
              </w:rPr>
            </w:pPr>
            <w:r w:rsidRPr="003C4C1F">
              <w:rPr>
                <w:rFonts w:ascii="Times New Roman" w:hAnsi="Times New Roman" w:cs="Times New Roman"/>
                <w:sz w:val="28"/>
                <w:szCs w:val="28"/>
              </w:rPr>
              <w:t>На початок бюджетного періоду на деревообробному підприємстві було сформовано запас деревини у розмірі 55 м</w:t>
            </w:r>
            <w:r w:rsidRPr="003C4C1F">
              <w:rPr>
                <w:rFonts w:ascii="Times New Roman" w:hAnsi="Times New Roman" w:cs="Times New Roman"/>
                <w:sz w:val="28"/>
                <w:szCs w:val="28"/>
                <w:vertAlign w:val="superscript"/>
              </w:rPr>
              <w:t>3</w:t>
            </w:r>
            <w:r w:rsidRPr="003C4C1F">
              <w:rPr>
                <w:rFonts w:ascii="Times New Roman" w:hAnsi="Times New Roman" w:cs="Times New Roman"/>
                <w:sz w:val="28"/>
                <w:szCs w:val="28"/>
              </w:rPr>
              <w:t>. Який обсяг деревини було використано, якщо протягом періоду було закуплено 560 м</w:t>
            </w:r>
            <w:r w:rsidRPr="003C4C1F">
              <w:rPr>
                <w:rFonts w:ascii="Times New Roman" w:hAnsi="Times New Roman" w:cs="Times New Roman"/>
                <w:sz w:val="28"/>
                <w:szCs w:val="28"/>
                <w:vertAlign w:val="superscript"/>
              </w:rPr>
              <w:t>3</w:t>
            </w:r>
            <w:r w:rsidRPr="003C4C1F">
              <w:rPr>
                <w:rFonts w:ascii="Times New Roman" w:hAnsi="Times New Roman" w:cs="Times New Roman"/>
                <w:sz w:val="28"/>
                <w:szCs w:val="28"/>
              </w:rPr>
              <w:t>, а залишок на складі на кінець періоду становив 70 м</w:t>
            </w:r>
            <w:r w:rsidRPr="003C4C1F">
              <w:rPr>
                <w:rFonts w:ascii="Times New Roman" w:hAnsi="Times New Roman" w:cs="Times New Roman"/>
                <w:sz w:val="28"/>
                <w:szCs w:val="28"/>
                <w:vertAlign w:val="superscript"/>
              </w:rPr>
              <w:t>3</w:t>
            </w:r>
            <w:r w:rsidRPr="003C4C1F">
              <w:rPr>
                <w:rFonts w:ascii="Times New Roman" w:hAnsi="Times New Roman" w:cs="Times New Roman"/>
                <w:sz w:val="28"/>
                <w:szCs w:val="28"/>
              </w:rPr>
              <w:t>?</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9</w:t>
            </w:r>
            <w:r w:rsidRPr="003C4C1F">
              <w:rPr>
                <w:rFonts w:ascii="Times New Roman" w:hAnsi="Times New Roman" w:cs="Times New Roman"/>
                <w:sz w:val="28"/>
                <w:szCs w:val="28"/>
              </w:rPr>
              <w:t>2.</w:t>
            </w:r>
          </w:p>
        </w:tc>
        <w:tc>
          <w:tcPr>
            <w:tcW w:w="8787" w:type="dxa"/>
          </w:tcPr>
          <w:p w:rsidR="00955DCC" w:rsidRPr="003C4C1F" w:rsidRDefault="00955DCC" w:rsidP="00705420">
            <w:pPr>
              <w:jc w:val="both"/>
              <w:rPr>
                <w:rFonts w:ascii="Times New Roman" w:hAnsi="Times New Roman" w:cs="Times New Roman"/>
                <w:sz w:val="28"/>
                <w:szCs w:val="28"/>
              </w:rPr>
            </w:pPr>
            <w:r w:rsidRPr="003C4C1F">
              <w:rPr>
                <w:rFonts w:ascii="Times New Roman" w:hAnsi="Times New Roman" w:cs="Times New Roman"/>
                <w:sz w:val="28"/>
                <w:szCs w:val="28"/>
              </w:rPr>
              <w:t>Обсяг готової продукції на початок періоду становив 450 тис. грн. Протягом продукції було виготовлено продукції на суму 1200 тис. грн., залишок продукції на складі на кінець періоду становив 800 тис. грн. Який обсяг продукції було реалізовано?</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lastRenderedPageBreak/>
              <w:t>9</w:t>
            </w:r>
            <w:r w:rsidRPr="003C4C1F">
              <w:rPr>
                <w:rFonts w:ascii="Times New Roman" w:hAnsi="Times New Roman" w:cs="Times New Roman"/>
                <w:sz w:val="28"/>
                <w:szCs w:val="28"/>
              </w:rPr>
              <w:t>3.</w:t>
            </w:r>
          </w:p>
        </w:tc>
        <w:tc>
          <w:tcPr>
            <w:tcW w:w="8787" w:type="dxa"/>
          </w:tcPr>
          <w:p w:rsidR="00955DCC" w:rsidRPr="003C4C1F" w:rsidRDefault="00955DCC" w:rsidP="00955DCC">
            <w:pPr>
              <w:jc w:val="both"/>
              <w:rPr>
                <w:rFonts w:ascii="Times New Roman" w:hAnsi="Times New Roman" w:cs="Times New Roman"/>
                <w:bCs/>
                <w:spacing w:val="-7"/>
                <w:sz w:val="28"/>
                <w:szCs w:val="28"/>
              </w:rPr>
            </w:pPr>
            <w:r w:rsidRPr="003C4C1F">
              <w:rPr>
                <w:rFonts w:ascii="Times New Roman" w:hAnsi="Times New Roman" w:cs="Times New Roman"/>
                <w:sz w:val="28"/>
                <w:szCs w:val="28"/>
              </w:rPr>
              <w:t>Який з наведених бюджетів не може бути підставою для складання бюджету собівартості виготовленої продукції:</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9</w:t>
            </w:r>
            <w:r w:rsidRPr="003C4C1F">
              <w:rPr>
                <w:rFonts w:ascii="Times New Roman" w:hAnsi="Times New Roman" w:cs="Times New Roman"/>
                <w:sz w:val="28"/>
                <w:szCs w:val="28"/>
              </w:rPr>
              <w:t>4.</w:t>
            </w:r>
          </w:p>
        </w:tc>
        <w:tc>
          <w:tcPr>
            <w:tcW w:w="8787" w:type="dxa"/>
          </w:tcPr>
          <w:p w:rsidR="00955DCC" w:rsidRPr="003C4C1F" w:rsidRDefault="00955DCC" w:rsidP="00955DCC">
            <w:pPr>
              <w:jc w:val="both"/>
              <w:rPr>
                <w:rFonts w:ascii="Times New Roman" w:hAnsi="Times New Roman" w:cs="Times New Roman"/>
                <w:bCs/>
                <w:spacing w:val="-7"/>
                <w:sz w:val="28"/>
                <w:szCs w:val="28"/>
              </w:rPr>
            </w:pPr>
            <w:r w:rsidRPr="003C4C1F">
              <w:rPr>
                <w:rFonts w:ascii="Times New Roman" w:hAnsi="Times New Roman" w:cs="Times New Roman"/>
                <w:sz w:val="28"/>
                <w:szCs w:val="28"/>
              </w:rPr>
              <w:t xml:space="preserve">Бюджет собівартості реалізованої готової продукції включає зміну залишків: </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9</w:t>
            </w:r>
            <w:r w:rsidRPr="003C4C1F">
              <w:rPr>
                <w:rFonts w:ascii="Times New Roman" w:hAnsi="Times New Roman" w:cs="Times New Roman"/>
                <w:sz w:val="28"/>
                <w:szCs w:val="28"/>
              </w:rPr>
              <w:t>5.</w:t>
            </w:r>
          </w:p>
        </w:tc>
        <w:tc>
          <w:tcPr>
            <w:tcW w:w="8787" w:type="dxa"/>
          </w:tcPr>
          <w:p w:rsidR="00955DCC" w:rsidRPr="003C4C1F" w:rsidRDefault="00955DCC" w:rsidP="00705420">
            <w:pPr>
              <w:jc w:val="both"/>
              <w:rPr>
                <w:rFonts w:ascii="Times New Roman" w:hAnsi="Times New Roman" w:cs="Times New Roman"/>
                <w:bCs/>
                <w:spacing w:val="-7"/>
                <w:sz w:val="28"/>
                <w:szCs w:val="28"/>
              </w:rPr>
            </w:pPr>
            <w:r w:rsidRPr="003C4C1F">
              <w:rPr>
                <w:rFonts w:ascii="Times New Roman" w:hAnsi="Times New Roman" w:cs="Times New Roman"/>
                <w:sz w:val="28"/>
                <w:szCs w:val="28"/>
              </w:rPr>
              <w:t xml:space="preserve">Плановий обсяг виробництва складає 15 тис. виробів, планові змінні витрати на виробництво 600 тис. грн., постійні витрати 100 тис. грн. У гнучкому бюджеті загальні витрати на виробництво 20 тис. виробів складуть: </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9</w:t>
            </w:r>
            <w:r w:rsidRPr="003C4C1F">
              <w:rPr>
                <w:rFonts w:ascii="Times New Roman" w:hAnsi="Times New Roman" w:cs="Times New Roman"/>
                <w:sz w:val="28"/>
                <w:szCs w:val="28"/>
              </w:rPr>
              <w:t>6.</w:t>
            </w:r>
          </w:p>
        </w:tc>
        <w:tc>
          <w:tcPr>
            <w:tcW w:w="8787" w:type="dxa"/>
          </w:tcPr>
          <w:p w:rsidR="00955DCC" w:rsidRPr="003C4C1F" w:rsidRDefault="00955DCC" w:rsidP="00955DCC">
            <w:pPr>
              <w:shd w:val="clear" w:color="auto" w:fill="FFFFFF"/>
              <w:tabs>
                <w:tab w:val="left" w:pos="571"/>
                <w:tab w:val="left" w:pos="993"/>
              </w:tabs>
              <w:jc w:val="both"/>
              <w:rPr>
                <w:rFonts w:ascii="Times New Roman" w:hAnsi="Times New Roman" w:cs="Times New Roman"/>
                <w:sz w:val="28"/>
                <w:szCs w:val="28"/>
                <w:lang w:val="ru-RU"/>
              </w:rPr>
            </w:pPr>
            <w:r w:rsidRPr="003C4C1F">
              <w:rPr>
                <w:rFonts w:ascii="Times New Roman" w:hAnsi="Times New Roman" w:cs="Times New Roman"/>
                <w:sz w:val="28"/>
                <w:szCs w:val="28"/>
              </w:rPr>
              <w:t xml:space="preserve">Бюджетний контроль – це: </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97</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bCs/>
                <w:spacing w:val="-7"/>
                <w:sz w:val="28"/>
                <w:szCs w:val="28"/>
              </w:rPr>
            </w:pPr>
            <w:r w:rsidRPr="003C4C1F">
              <w:rPr>
                <w:rFonts w:ascii="Times New Roman" w:hAnsi="Times New Roman" w:cs="Times New Roman"/>
                <w:sz w:val="28"/>
                <w:szCs w:val="28"/>
              </w:rPr>
              <w:t xml:space="preserve">Графік очікуваних грошових надходжень складають на підставі бюджету: </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98</w:t>
            </w:r>
            <w:r w:rsidRPr="003C4C1F">
              <w:rPr>
                <w:rFonts w:ascii="Times New Roman" w:hAnsi="Times New Roman" w:cs="Times New Roman"/>
                <w:sz w:val="28"/>
                <w:szCs w:val="28"/>
              </w:rPr>
              <w:t>.</w:t>
            </w:r>
          </w:p>
        </w:tc>
        <w:tc>
          <w:tcPr>
            <w:tcW w:w="8787" w:type="dxa"/>
          </w:tcPr>
          <w:p w:rsidR="00955DCC" w:rsidRPr="003C4C1F" w:rsidRDefault="00955DCC" w:rsidP="00955DCC">
            <w:pPr>
              <w:widowControl w:val="0"/>
              <w:jc w:val="both"/>
              <w:rPr>
                <w:rFonts w:ascii="Times New Roman" w:hAnsi="Times New Roman" w:cs="Times New Roman"/>
                <w:bCs/>
                <w:spacing w:val="-7"/>
                <w:sz w:val="28"/>
                <w:szCs w:val="28"/>
              </w:rPr>
            </w:pPr>
            <w:r w:rsidRPr="003C4C1F">
              <w:rPr>
                <w:rFonts w:ascii="Times New Roman" w:hAnsi="Times New Roman" w:cs="Times New Roman"/>
                <w:sz w:val="28"/>
                <w:szCs w:val="28"/>
              </w:rPr>
              <w:t>Активи підприємства – це:</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Pr>
                <w:rFonts w:ascii="Times New Roman" w:hAnsi="Times New Roman" w:cs="Times New Roman"/>
                <w:sz w:val="28"/>
                <w:szCs w:val="28"/>
              </w:rPr>
              <w:t>99</w:t>
            </w:r>
            <w:r w:rsidRPr="003C4C1F">
              <w:rPr>
                <w:rFonts w:ascii="Times New Roman" w:hAnsi="Times New Roman" w:cs="Times New Roman"/>
                <w:sz w:val="28"/>
                <w:szCs w:val="28"/>
              </w:rPr>
              <w:t>.</w:t>
            </w:r>
          </w:p>
        </w:tc>
        <w:tc>
          <w:tcPr>
            <w:tcW w:w="8787" w:type="dxa"/>
          </w:tcPr>
          <w:p w:rsidR="00955DCC" w:rsidRPr="003C4C1F" w:rsidRDefault="00955DCC" w:rsidP="00955DCC">
            <w:pPr>
              <w:widowControl w:val="0"/>
              <w:jc w:val="both"/>
              <w:rPr>
                <w:rFonts w:ascii="Times New Roman" w:hAnsi="Times New Roman" w:cs="Times New Roman"/>
                <w:sz w:val="28"/>
                <w:szCs w:val="28"/>
              </w:rPr>
            </w:pPr>
            <w:r w:rsidRPr="003C4C1F">
              <w:rPr>
                <w:rFonts w:ascii="Times New Roman" w:hAnsi="Times New Roman" w:cs="Times New Roman"/>
                <w:sz w:val="28"/>
                <w:szCs w:val="28"/>
              </w:rPr>
              <w:t>Як поділяють активи підприємства за характером участі в процесі господарювання:</w:t>
            </w:r>
          </w:p>
        </w:tc>
      </w:tr>
      <w:tr w:rsidR="00955DCC" w:rsidRPr="003C4C1F" w:rsidTr="00955DCC">
        <w:trPr>
          <w:trHeight w:val="593"/>
        </w:trPr>
        <w:tc>
          <w:tcPr>
            <w:tcW w:w="706" w:type="dxa"/>
          </w:tcPr>
          <w:p w:rsidR="00955DCC" w:rsidRPr="003C4C1F" w:rsidRDefault="00955DCC" w:rsidP="00705420">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00</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571"/>
                <w:tab w:val="left" w:pos="993"/>
              </w:tabs>
              <w:jc w:val="both"/>
              <w:rPr>
                <w:rFonts w:ascii="Times New Roman" w:hAnsi="Times New Roman" w:cs="Times New Roman"/>
                <w:bCs/>
                <w:spacing w:val="-7"/>
                <w:sz w:val="28"/>
                <w:szCs w:val="28"/>
              </w:rPr>
            </w:pPr>
            <w:r w:rsidRPr="003C4C1F">
              <w:rPr>
                <w:rFonts w:ascii="Times New Roman" w:hAnsi="Times New Roman" w:cs="Times New Roman"/>
                <w:sz w:val="28"/>
                <w:szCs w:val="28"/>
              </w:rPr>
              <w:t xml:space="preserve">До фінансових бюджетів належить: </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01</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571"/>
                <w:tab w:val="left" w:pos="993"/>
              </w:tabs>
              <w:jc w:val="both"/>
              <w:rPr>
                <w:rFonts w:ascii="Times New Roman" w:hAnsi="Times New Roman" w:cs="Times New Roman"/>
                <w:sz w:val="28"/>
                <w:szCs w:val="28"/>
              </w:rPr>
            </w:pPr>
            <w:r w:rsidRPr="003C4C1F">
              <w:rPr>
                <w:rFonts w:ascii="Times New Roman" w:hAnsi="Times New Roman" w:cs="Times New Roman"/>
                <w:sz w:val="28"/>
                <w:szCs w:val="28"/>
              </w:rPr>
              <w:t xml:space="preserve">Балансовий метод використовується: </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0</w:t>
            </w:r>
            <w:r w:rsidRPr="003C4C1F">
              <w:rPr>
                <w:rFonts w:ascii="Times New Roman" w:hAnsi="Times New Roman" w:cs="Times New Roman"/>
                <w:sz w:val="28"/>
                <w:szCs w:val="28"/>
              </w:rPr>
              <w:t>2.</w:t>
            </w:r>
          </w:p>
        </w:tc>
        <w:tc>
          <w:tcPr>
            <w:tcW w:w="8787" w:type="dxa"/>
          </w:tcPr>
          <w:p w:rsidR="00955DCC" w:rsidRPr="003C4C1F" w:rsidRDefault="00955DCC" w:rsidP="009F5AFE">
            <w:pPr>
              <w:tabs>
                <w:tab w:val="left" w:pos="142"/>
              </w:tabs>
              <w:jc w:val="both"/>
              <w:rPr>
                <w:bCs/>
                <w:iCs/>
                <w:color w:val="000000"/>
              </w:rPr>
            </w:pPr>
            <w:r w:rsidRPr="003C4C1F">
              <w:rPr>
                <w:rFonts w:ascii="Times New Roman" w:hAnsi="Times New Roman" w:cs="Times New Roman"/>
                <w:sz w:val="28"/>
                <w:szCs w:val="28"/>
              </w:rPr>
              <w:t xml:space="preserve">Формула </w:t>
            </w:r>
            <m:oMath>
              <m:sSub>
                <m:sSubPr>
                  <m:ctrlPr>
                    <w:rPr>
                      <w:rFonts w:ascii="Cambria Math" w:hAnsi="Cambria Math"/>
                      <w:bCs/>
                      <w:i/>
                      <w:iCs/>
                      <w:color w:val="000000"/>
                    </w:rPr>
                  </m:ctrlPr>
                </m:sSubPr>
                <m:e>
                  <m:r>
                    <w:rPr>
                      <w:rFonts w:ascii="Cambria Math" w:hAnsi="Cambria Math"/>
                      <w:color w:val="000000"/>
                    </w:rPr>
                    <m:t>ГК</m:t>
                  </m:r>
                </m:e>
                <m:sub>
                  <m:r>
                    <w:rPr>
                      <w:rFonts w:ascii="Cambria Math" w:hAnsi="Cambria Math"/>
                      <w:color w:val="000000"/>
                    </w:rPr>
                    <m:t>кп</m:t>
                  </m:r>
                </m:sub>
              </m:sSub>
              <m:r>
                <w:rPr>
                  <w:rFonts w:ascii="Cambria Math" w:hAnsi="Cambria Math"/>
                  <w:color w:val="000000"/>
                </w:rPr>
                <m:t xml:space="preserve">= </m:t>
              </m:r>
              <m:sSub>
                <m:sSubPr>
                  <m:ctrlPr>
                    <w:rPr>
                      <w:rFonts w:ascii="Cambria Math" w:hAnsi="Cambria Math"/>
                      <w:bCs/>
                      <w:i/>
                      <w:iCs/>
                      <w:color w:val="000000"/>
                    </w:rPr>
                  </m:ctrlPr>
                </m:sSubPr>
                <m:e>
                  <m:r>
                    <w:rPr>
                      <w:rFonts w:ascii="Cambria Math" w:hAnsi="Cambria Math"/>
                      <w:color w:val="000000"/>
                    </w:rPr>
                    <m:t>ГК</m:t>
                  </m:r>
                </m:e>
                <m:sub>
                  <m:r>
                    <w:rPr>
                      <w:rFonts w:ascii="Cambria Math" w:hAnsi="Cambria Math"/>
                      <w:color w:val="000000"/>
                    </w:rPr>
                    <m:t>пп</m:t>
                  </m:r>
                </m:sub>
              </m:sSub>
              <m:r>
                <w:rPr>
                  <w:rFonts w:ascii="Cambria Math" w:hAnsi="Cambria Math"/>
                  <w:color w:val="000000"/>
                </w:rPr>
                <m:t>+</m:t>
              </m:r>
              <m:sSub>
                <m:sSubPr>
                  <m:ctrlPr>
                    <w:rPr>
                      <w:rFonts w:ascii="Cambria Math" w:hAnsi="Cambria Math"/>
                      <w:bCs/>
                      <w:i/>
                      <w:iCs/>
                      <w:color w:val="000000"/>
                    </w:rPr>
                  </m:ctrlPr>
                </m:sSubPr>
                <m:e>
                  <m:r>
                    <w:rPr>
                      <w:rFonts w:ascii="Cambria Math" w:hAnsi="Cambria Math"/>
                      <w:color w:val="000000"/>
                    </w:rPr>
                    <m:t>ГК</m:t>
                  </m:r>
                </m:e>
                <m:sub>
                  <m:r>
                    <w:rPr>
                      <w:rFonts w:ascii="Cambria Math" w:hAnsi="Cambria Math"/>
                      <w:color w:val="000000"/>
                    </w:rPr>
                    <m:t>надх</m:t>
                  </m:r>
                </m:sub>
              </m:sSub>
              <m:r>
                <w:rPr>
                  <w:rFonts w:ascii="Cambria Math" w:hAnsi="Cambria Math"/>
                  <w:color w:val="000000"/>
                </w:rPr>
                <m:t>-</m:t>
              </m:r>
              <m:sSub>
                <m:sSubPr>
                  <m:ctrlPr>
                    <w:rPr>
                      <w:rFonts w:ascii="Cambria Math" w:hAnsi="Cambria Math"/>
                      <w:bCs/>
                      <w:i/>
                      <w:iCs/>
                      <w:color w:val="000000"/>
                    </w:rPr>
                  </m:ctrlPr>
                </m:sSubPr>
                <m:e>
                  <m:r>
                    <w:rPr>
                      <w:rFonts w:ascii="Cambria Math" w:hAnsi="Cambria Math"/>
                      <w:color w:val="000000"/>
                    </w:rPr>
                    <m:t>ГК</m:t>
                  </m:r>
                </m:e>
                <m:sub>
                  <m:r>
                    <w:rPr>
                      <w:rFonts w:ascii="Cambria Math" w:hAnsi="Cambria Math"/>
                      <w:color w:val="000000"/>
                    </w:rPr>
                    <m:t>витр</m:t>
                  </m:r>
                </m:sub>
              </m:sSub>
            </m:oMath>
            <w:r w:rsidRPr="003C4C1F">
              <w:rPr>
                <w:bCs/>
                <w:iCs/>
                <w:color w:val="000000"/>
              </w:rPr>
              <w:t xml:space="preserve"> </w:t>
            </w:r>
            <w:r w:rsidRPr="003C4C1F">
              <w:rPr>
                <w:rFonts w:ascii="Times New Roman" w:hAnsi="Times New Roman" w:cs="Times New Roman"/>
                <w:bCs/>
                <w:iCs/>
                <w:color w:val="000000"/>
                <w:sz w:val="28"/>
                <w:szCs w:val="28"/>
              </w:rPr>
              <w:t>відображає розрахунок:</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0</w:t>
            </w:r>
            <w:r w:rsidRPr="003C4C1F">
              <w:rPr>
                <w:rFonts w:ascii="Times New Roman" w:hAnsi="Times New Roman" w:cs="Times New Roman"/>
                <w:sz w:val="28"/>
                <w:szCs w:val="28"/>
              </w:rPr>
              <w:t>3.</w:t>
            </w:r>
          </w:p>
        </w:tc>
        <w:tc>
          <w:tcPr>
            <w:tcW w:w="8787" w:type="dxa"/>
          </w:tcPr>
          <w:p w:rsidR="00955DCC" w:rsidRPr="003C4C1F" w:rsidRDefault="00955DCC" w:rsidP="009F5AFE">
            <w:pPr>
              <w:tabs>
                <w:tab w:val="left" w:pos="142"/>
              </w:tabs>
              <w:jc w:val="both"/>
              <w:rPr>
                <w:rFonts w:ascii="Times New Roman" w:hAnsi="Times New Roman" w:cs="Times New Roman"/>
                <w:sz w:val="28"/>
                <w:szCs w:val="28"/>
              </w:rPr>
            </w:pPr>
            <w:r w:rsidRPr="003C4C1F">
              <w:rPr>
                <w:rFonts w:ascii="Times New Roman" w:hAnsi="Times New Roman" w:cs="Times New Roman"/>
                <w:bCs/>
                <w:iCs/>
                <w:color w:val="000000"/>
                <w:sz w:val="28"/>
                <w:szCs w:val="28"/>
              </w:rPr>
              <w:t>Інструмент оперативного планування фінансової діяльності підприємства, у якому визначаються очікувані на певний період грошові надходження за всіма напрямами доходів – це:</w:t>
            </w:r>
          </w:p>
        </w:tc>
      </w:tr>
      <w:tr w:rsidR="00955DCC" w:rsidRPr="003C4C1F" w:rsidTr="00955DCC">
        <w:tc>
          <w:tcPr>
            <w:tcW w:w="706" w:type="dxa"/>
          </w:tcPr>
          <w:p w:rsidR="00955DCC" w:rsidRPr="003C4C1F" w:rsidRDefault="00955DCC" w:rsidP="00705420">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0</w:t>
            </w:r>
            <w:r w:rsidRPr="003C4C1F">
              <w:rPr>
                <w:rFonts w:ascii="Times New Roman" w:hAnsi="Times New Roman" w:cs="Times New Roman"/>
                <w:sz w:val="28"/>
                <w:szCs w:val="28"/>
              </w:rPr>
              <w:t>4.</w:t>
            </w:r>
          </w:p>
        </w:tc>
        <w:tc>
          <w:tcPr>
            <w:tcW w:w="8787" w:type="dxa"/>
          </w:tcPr>
          <w:p w:rsidR="00955DCC" w:rsidRPr="003C4C1F" w:rsidRDefault="00955DCC" w:rsidP="009F5AFE">
            <w:pPr>
              <w:tabs>
                <w:tab w:val="left" w:pos="142"/>
              </w:tabs>
              <w:jc w:val="both"/>
              <w:rPr>
                <w:rFonts w:ascii="Times New Roman" w:hAnsi="Times New Roman" w:cs="Times New Roman"/>
                <w:bCs/>
                <w:iCs/>
                <w:color w:val="000000"/>
                <w:sz w:val="28"/>
                <w:szCs w:val="28"/>
              </w:rPr>
            </w:pPr>
            <w:r w:rsidRPr="003C4C1F">
              <w:rPr>
                <w:rFonts w:ascii="Times New Roman" w:hAnsi="Times New Roman" w:cs="Times New Roman"/>
                <w:bCs/>
                <w:iCs/>
                <w:color w:val="000000"/>
                <w:sz w:val="28"/>
                <w:szCs w:val="28"/>
              </w:rPr>
              <w:t>У випадку наявності сталого значного позитивного сальдо грошових коштів на поточному рахунку підприємства і готівки в касі доцільно:</w:t>
            </w:r>
          </w:p>
        </w:tc>
      </w:tr>
      <w:tr w:rsidR="00955DCC" w:rsidRPr="003C4C1F" w:rsidTr="00955DCC">
        <w:tc>
          <w:tcPr>
            <w:tcW w:w="706" w:type="dxa"/>
          </w:tcPr>
          <w:p w:rsidR="00955DCC" w:rsidRPr="003C4C1F" w:rsidRDefault="00955DCC" w:rsidP="009F5AFE">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0</w:t>
            </w:r>
            <w:r w:rsidRPr="003C4C1F">
              <w:rPr>
                <w:rFonts w:ascii="Times New Roman" w:hAnsi="Times New Roman" w:cs="Times New Roman"/>
                <w:sz w:val="28"/>
                <w:szCs w:val="28"/>
              </w:rPr>
              <w:t>5.</w:t>
            </w:r>
          </w:p>
        </w:tc>
        <w:tc>
          <w:tcPr>
            <w:tcW w:w="8787" w:type="dxa"/>
          </w:tcPr>
          <w:p w:rsidR="00955DCC" w:rsidRPr="003C4C1F" w:rsidRDefault="00955DCC" w:rsidP="009F5AFE">
            <w:pPr>
              <w:tabs>
                <w:tab w:val="left" w:pos="142"/>
              </w:tabs>
              <w:jc w:val="both"/>
              <w:rPr>
                <w:rFonts w:ascii="Times New Roman" w:hAnsi="Times New Roman" w:cs="Times New Roman"/>
                <w:bCs/>
                <w:iCs/>
                <w:color w:val="000000"/>
                <w:sz w:val="28"/>
                <w:szCs w:val="28"/>
              </w:rPr>
            </w:pPr>
            <w:r w:rsidRPr="003C4C1F">
              <w:rPr>
                <w:rFonts w:ascii="Times New Roman" w:hAnsi="Times New Roman" w:cs="Times New Roman"/>
                <w:bCs/>
                <w:iCs/>
                <w:color w:val="000000"/>
                <w:sz w:val="28"/>
                <w:szCs w:val="28"/>
              </w:rPr>
              <w:t>У випадку наявності сталого негативного сальдо грошових коштів на поточному рахунку підприємства і готівки в касі доцільно:</w:t>
            </w:r>
          </w:p>
        </w:tc>
      </w:tr>
      <w:tr w:rsidR="00955DCC" w:rsidRPr="003C4C1F" w:rsidTr="00955DCC">
        <w:tc>
          <w:tcPr>
            <w:tcW w:w="706" w:type="dxa"/>
          </w:tcPr>
          <w:p w:rsidR="00955DCC" w:rsidRPr="003C4C1F" w:rsidRDefault="00955DCC" w:rsidP="009F5AFE">
            <w:pPr>
              <w:jc w:val="center"/>
              <w:rPr>
                <w:rFonts w:ascii="Times New Roman" w:hAnsi="Times New Roman" w:cs="Times New Roman"/>
                <w:sz w:val="28"/>
                <w:szCs w:val="28"/>
              </w:rPr>
            </w:pPr>
            <w:r w:rsidRPr="003C4C1F">
              <w:rPr>
                <w:rFonts w:ascii="Times New Roman" w:hAnsi="Times New Roman" w:cs="Times New Roman"/>
                <w:sz w:val="28"/>
                <w:szCs w:val="28"/>
                <w:lang w:val="en-US"/>
              </w:rPr>
              <w:t>1</w:t>
            </w:r>
            <w:r>
              <w:rPr>
                <w:rFonts w:ascii="Times New Roman" w:hAnsi="Times New Roman" w:cs="Times New Roman"/>
                <w:sz w:val="28"/>
                <w:szCs w:val="28"/>
              </w:rPr>
              <w:t>06</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571"/>
                <w:tab w:val="left" w:pos="993"/>
              </w:tabs>
              <w:jc w:val="both"/>
              <w:rPr>
                <w:rFonts w:ascii="Times New Roman" w:hAnsi="Times New Roman" w:cs="Times New Roman"/>
                <w:sz w:val="28"/>
                <w:szCs w:val="28"/>
                <w:lang w:val="ru-RU"/>
              </w:rPr>
            </w:pPr>
            <w:r w:rsidRPr="003C4C1F">
              <w:rPr>
                <w:rFonts w:ascii="Times New Roman" w:hAnsi="Times New Roman" w:cs="Times New Roman"/>
                <w:sz w:val="28"/>
                <w:szCs w:val="28"/>
              </w:rPr>
              <w:t xml:space="preserve">До внутрішніх чинників, що впливають на систему бюджетування на підприємстві, належать: </w:t>
            </w:r>
          </w:p>
        </w:tc>
      </w:tr>
      <w:tr w:rsidR="00955DCC" w:rsidRPr="003C4C1F" w:rsidTr="00955DCC">
        <w:tc>
          <w:tcPr>
            <w:tcW w:w="706" w:type="dxa"/>
          </w:tcPr>
          <w:p w:rsidR="00955DCC" w:rsidRPr="003C4C1F" w:rsidRDefault="00955DCC" w:rsidP="009F5AFE">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07</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993"/>
              </w:tabs>
              <w:jc w:val="both"/>
              <w:rPr>
                <w:sz w:val="28"/>
                <w:szCs w:val="28"/>
              </w:rPr>
            </w:pPr>
            <w:r w:rsidRPr="003C4C1F">
              <w:rPr>
                <w:rFonts w:ascii="Times New Roman" w:eastAsia="Times New Roman" w:hAnsi="Times New Roman" w:cs="Times New Roman"/>
                <w:sz w:val="28"/>
                <w:szCs w:val="28"/>
              </w:rPr>
              <w:t>Основною інформаційною базою для складання бюджетів на підприємстві є:</w:t>
            </w:r>
          </w:p>
        </w:tc>
      </w:tr>
      <w:tr w:rsidR="00955DCC" w:rsidRPr="003C4C1F" w:rsidTr="00955DCC">
        <w:tc>
          <w:tcPr>
            <w:tcW w:w="706" w:type="dxa"/>
          </w:tcPr>
          <w:p w:rsidR="00955DCC" w:rsidRPr="003C4C1F" w:rsidRDefault="00955DCC" w:rsidP="009F5AFE">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08</w:t>
            </w:r>
            <w:r w:rsidRPr="003C4C1F">
              <w:rPr>
                <w:rFonts w:ascii="Times New Roman" w:hAnsi="Times New Roman" w:cs="Times New Roman"/>
                <w:sz w:val="28"/>
                <w:szCs w:val="28"/>
              </w:rPr>
              <w:t>.</w:t>
            </w:r>
          </w:p>
        </w:tc>
        <w:tc>
          <w:tcPr>
            <w:tcW w:w="8787" w:type="dxa"/>
          </w:tcPr>
          <w:p w:rsidR="00955DCC" w:rsidRPr="003C4C1F" w:rsidRDefault="00955DCC" w:rsidP="009F5AFE">
            <w:pPr>
              <w:jc w:val="both"/>
              <w:rPr>
                <w:rFonts w:ascii="Times New Roman" w:hAnsi="Times New Roman" w:cs="Times New Roman"/>
                <w:sz w:val="28"/>
                <w:szCs w:val="28"/>
              </w:rPr>
            </w:pPr>
            <w:r w:rsidRPr="003C4C1F">
              <w:rPr>
                <w:rFonts w:ascii="Times New Roman" w:eastAsia="Times New Roman" w:hAnsi="Times New Roman" w:cs="Times New Roman"/>
                <w:sz w:val="28"/>
                <w:szCs w:val="28"/>
              </w:rPr>
              <w:t>Бюджетний метод може використовуватися:</w:t>
            </w:r>
          </w:p>
        </w:tc>
      </w:tr>
      <w:tr w:rsidR="00955DCC" w:rsidRPr="003C4C1F" w:rsidTr="00955DCC">
        <w:tc>
          <w:tcPr>
            <w:tcW w:w="706" w:type="dxa"/>
          </w:tcPr>
          <w:p w:rsidR="00955DCC" w:rsidRPr="003C4C1F" w:rsidRDefault="00955DCC" w:rsidP="009F5AFE">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09</w:t>
            </w:r>
            <w:r w:rsidRPr="003C4C1F">
              <w:rPr>
                <w:rFonts w:ascii="Times New Roman" w:hAnsi="Times New Roman" w:cs="Times New Roman"/>
                <w:sz w:val="28"/>
                <w:szCs w:val="28"/>
              </w:rPr>
              <w:t>.</w:t>
            </w:r>
          </w:p>
        </w:tc>
        <w:tc>
          <w:tcPr>
            <w:tcW w:w="8787" w:type="dxa"/>
          </w:tcPr>
          <w:p w:rsidR="00955DCC" w:rsidRPr="003C4C1F" w:rsidRDefault="00955DCC" w:rsidP="009F5AFE">
            <w:pPr>
              <w:jc w:val="both"/>
              <w:rPr>
                <w:rFonts w:ascii="Times New Roman" w:hAnsi="Times New Roman" w:cs="Times New Roman"/>
                <w:sz w:val="28"/>
                <w:szCs w:val="28"/>
              </w:rPr>
            </w:pPr>
            <w:r w:rsidRPr="003C4C1F">
              <w:rPr>
                <w:rFonts w:ascii="Times New Roman" w:eastAsia="Times New Roman" w:hAnsi="Times New Roman" w:cs="Times New Roman"/>
                <w:sz w:val="28"/>
                <w:szCs w:val="28"/>
              </w:rPr>
              <w:t>Система бюджетування на підприємстві запроваджується:</w:t>
            </w:r>
          </w:p>
        </w:tc>
      </w:tr>
      <w:tr w:rsidR="00955DCC" w:rsidRPr="003C4C1F" w:rsidTr="00955DCC">
        <w:tc>
          <w:tcPr>
            <w:tcW w:w="706" w:type="dxa"/>
          </w:tcPr>
          <w:p w:rsidR="00955DCC" w:rsidRPr="003C4C1F" w:rsidRDefault="00955DCC" w:rsidP="009F5AFE">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10</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286"/>
                <w:tab w:val="left" w:pos="900"/>
              </w:tabs>
              <w:jc w:val="both"/>
              <w:rPr>
                <w:rFonts w:ascii="Times New Roman" w:hAnsi="Times New Roman" w:cs="Times New Roman"/>
                <w:sz w:val="28"/>
                <w:szCs w:val="28"/>
              </w:rPr>
            </w:pPr>
            <w:r w:rsidRPr="003C4C1F">
              <w:rPr>
                <w:rFonts w:ascii="Times New Roman" w:hAnsi="Times New Roman" w:cs="Times New Roman"/>
                <w:sz w:val="28"/>
                <w:szCs w:val="28"/>
              </w:rPr>
              <w:t>До вимог, що висуваються до інформаційної бази процесу бюджетування не відноситься:</w:t>
            </w:r>
          </w:p>
        </w:tc>
      </w:tr>
      <w:tr w:rsidR="00955DCC" w:rsidRPr="003C4C1F" w:rsidTr="00955DCC">
        <w:tc>
          <w:tcPr>
            <w:tcW w:w="706" w:type="dxa"/>
          </w:tcPr>
          <w:p w:rsidR="00955DCC" w:rsidRPr="003C4C1F" w:rsidRDefault="00955DCC" w:rsidP="009F5AFE">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11</w:t>
            </w:r>
            <w:r w:rsidRPr="003C4C1F">
              <w:rPr>
                <w:rFonts w:ascii="Times New Roman" w:hAnsi="Times New Roman" w:cs="Times New Roman"/>
                <w:sz w:val="28"/>
                <w:szCs w:val="28"/>
              </w:rPr>
              <w:t>.</w:t>
            </w:r>
          </w:p>
        </w:tc>
        <w:tc>
          <w:tcPr>
            <w:tcW w:w="8787" w:type="dxa"/>
          </w:tcPr>
          <w:p w:rsidR="00955DCC" w:rsidRPr="003C4C1F" w:rsidRDefault="00955DCC" w:rsidP="00955DCC">
            <w:pPr>
              <w:widowControl w:val="0"/>
              <w:shd w:val="clear" w:color="auto" w:fill="FFFFFF"/>
              <w:tabs>
                <w:tab w:val="left" w:pos="538"/>
                <w:tab w:val="left" w:pos="1080"/>
              </w:tabs>
              <w:autoSpaceDE w:val="0"/>
              <w:autoSpaceDN w:val="0"/>
              <w:adjustRightInd w:val="0"/>
              <w:jc w:val="both"/>
              <w:rPr>
                <w:rFonts w:ascii="Times New Roman" w:hAnsi="Times New Roman" w:cs="Times New Roman"/>
                <w:sz w:val="28"/>
                <w:szCs w:val="28"/>
              </w:rPr>
            </w:pPr>
            <w:r w:rsidRPr="003C4C1F">
              <w:rPr>
                <w:rFonts w:ascii="Times New Roman" w:hAnsi="Times New Roman" w:cs="Times New Roman"/>
                <w:color w:val="000000"/>
                <w:sz w:val="28"/>
                <w:szCs w:val="28"/>
              </w:rPr>
              <w:t>Система показників, що формуються із зовнішніх джерел, включає наступні групи (знайти неправильну відповідь):</w:t>
            </w:r>
          </w:p>
        </w:tc>
      </w:tr>
      <w:tr w:rsidR="00955DCC" w:rsidRPr="003C4C1F" w:rsidTr="00955DCC">
        <w:tc>
          <w:tcPr>
            <w:tcW w:w="706" w:type="dxa"/>
          </w:tcPr>
          <w:p w:rsidR="00955DCC" w:rsidRPr="003C4C1F" w:rsidRDefault="00955DCC" w:rsidP="009F5AFE">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12</w:t>
            </w:r>
            <w:r w:rsidRPr="003C4C1F">
              <w:rPr>
                <w:rFonts w:ascii="Times New Roman" w:hAnsi="Times New Roman" w:cs="Times New Roman"/>
                <w:sz w:val="28"/>
                <w:szCs w:val="28"/>
              </w:rPr>
              <w:t>.</w:t>
            </w:r>
          </w:p>
        </w:tc>
        <w:tc>
          <w:tcPr>
            <w:tcW w:w="8787" w:type="dxa"/>
          </w:tcPr>
          <w:p w:rsidR="00955DCC" w:rsidRPr="003C4C1F" w:rsidRDefault="00955DCC" w:rsidP="00955DCC">
            <w:pPr>
              <w:widowControl w:val="0"/>
              <w:shd w:val="clear" w:color="auto" w:fill="FFFFFF"/>
              <w:tabs>
                <w:tab w:val="left" w:pos="538"/>
                <w:tab w:val="left" w:pos="1080"/>
              </w:tabs>
              <w:autoSpaceDE w:val="0"/>
              <w:autoSpaceDN w:val="0"/>
              <w:adjustRightInd w:val="0"/>
              <w:jc w:val="both"/>
              <w:rPr>
                <w:rFonts w:ascii="Times New Roman" w:hAnsi="Times New Roman" w:cs="Times New Roman"/>
                <w:sz w:val="28"/>
                <w:szCs w:val="28"/>
              </w:rPr>
            </w:pPr>
            <w:r w:rsidRPr="003C4C1F">
              <w:rPr>
                <w:rFonts w:ascii="Times New Roman" w:hAnsi="Times New Roman" w:cs="Times New Roman"/>
                <w:color w:val="000000"/>
                <w:sz w:val="28"/>
                <w:szCs w:val="28"/>
              </w:rPr>
              <w:t>Показники, що формуються із внутрішніх джерел не включають:</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113</w:t>
            </w:r>
            <w:r w:rsidRPr="003C4C1F">
              <w:rPr>
                <w:rFonts w:ascii="Times New Roman" w:hAnsi="Times New Roman" w:cs="Times New Roman"/>
                <w:sz w:val="28"/>
                <w:szCs w:val="28"/>
              </w:rPr>
              <w:t>.</w:t>
            </w:r>
          </w:p>
        </w:tc>
        <w:tc>
          <w:tcPr>
            <w:tcW w:w="8787" w:type="dxa"/>
          </w:tcPr>
          <w:p w:rsidR="00955DCC" w:rsidRPr="003C4C1F" w:rsidRDefault="00955DCC" w:rsidP="00955DCC">
            <w:pPr>
              <w:jc w:val="both"/>
              <w:rPr>
                <w:sz w:val="28"/>
                <w:szCs w:val="28"/>
              </w:rPr>
            </w:pPr>
            <w:r w:rsidRPr="003C4C1F">
              <w:rPr>
                <w:rFonts w:ascii="Times New Roman" w:hAnsi="Times New Roman" w:cs="Times New Roman"/>
                <w:sz w:val="28"/>
                <w:szCs w:val="28"/>
                <w:shd w:val="clear" w:color="auto" w:fill="FFFFFF"/>
              </w:rPr>
              <w:t>Основною метою фінансового менеджменту 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14</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iCs/>
                <w:sz w:val="28"/>
                <w:szCs w:val="28"/>
              </w:rPr>
            </w:pPr>
            <w:r w:rsidRPr="003C4C1F">
              <w:rPr>
                <w:rFonts w:ascii="Times New Roman" w:hAnsi="Times New Roman" w:cs="Times New Roman"/>
                <w:sz w:val="28"/>
                <w:szCs w:val="28"/>
                <w:shd w:val="clear" w:color="auto" w:fill="FFFFFF"/>
              </w:rPr>
              <w:t>До основних завдань фінансового менеджменту не відносяться:</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15</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iCs/>
                <w:sz w:val="28"/>
                <w:szCs w:val="28"/>
              </w:rPr>
            </w:pPr>
            <w:r w:rsidRPr="003C4C1F">
              <w:rPr>
                <w:rFonts w:ascii="Times New Roman" w:hAnsi="Times New Roman" w:cs="Times New Roman"/>
                <w:bCs/>
                <w:sz w:val="28"/>
                <w:szCs w:val="28"/>
              </w:rPr>
              <w:t>Ключовим чинником, що обумовлює зміну вартості грошей в часі, 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16</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iCs/>
                <w:sz w:val="28"/>
                <w:szCs w:val="28"/>
              </w:rPr>
            </w:pPr>
            <w:r w:rsidRPr="003C4C1F">
              <w:rPr>
                <w:rFonts w:ascii="Times New Roman" w:hAnsi="Times New Roman" w:cs="Times New Roman"/>
                <w:bCs/>
                <w:sz w:val="28"/>
                <w:szCs w:val="28"/>
              </w:rPr>
              <w:t>Метод дисконтування передбачає: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17</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hAnsi="Times New Roman" w:cs="Times New Roman"/>
                <w:bCs/>
                <w:sz w:val="28"/>
                <w:szCs w:val="28"/>
              </w:rPr>
            </w:pPr>
            <w:r w:rsidRPr="003C4C1F">
              <w:rPr>
                <w:rFonts w:ascii="Times New Roman" w:hAnsi="Times New Roman" w:cs="Times New Roman"/>
                <w:bCs/>
                <w:sz w:val="28"/>
                <w:szCs w:val="28"/>
              </w:rPr>
              <w:t>Метод компаундирування передбачає: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18</w:t>
            </w:r>
            <w:r w:rsidRPr="003C4C1F">
              <w:rPr>
                <w:rFonts w:ascii="Times New Roman" w:hAnsi="Times New Roman" w:cs="Times New Roman"/>
                <w:sz w:val="28"/>
                <w:szCs w:val="28"/>
              </w:rPr>
              <w:t>.</w:t>
            </w:r>
          </w:p>
        </w:tc>
        <w:tc>
          <w:tcPr>
            <w:tcW w:w="8787" w:type="dxa"/>
          </w:tcPr>
          <w:p w:rsidR="00955DCC" w:rsidRPr="003C4C1F" w:rsidRDefault="00955DCC" w:rsidP="005B4164">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Матеріальною основою фінансового менеджменту 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19</w:t>
            </w:r>
            <w:r w:rsidRPr="003C4C1F">
              <w:rPr>
                <w:rFonts w:ascii="Times New Roman" w:hAnsi="Times New Roman" w:cs="Times New Roman"/>
                <w:sz w:val="28"/>
                <w:szCs w:val="28"/>
              </w:rPr>
              <w:t>.</w:t>
            </w:r>
          </w:p>
        </w:tc>
        <w:tc>
          <w:tcPr>
            <w:tcW w:w="8787" w:type="dxa"/>
          </w:tcPr>
          <w:p w:rsidR="00955DCC" w:rsidRPr="003C4C1F" w:rsidRDefault="00955DCC" w:rsidP="005B4164">
            <w:pPr>
              <w:tabs>
                <w:tab w:val="left" w:pos="993"/>
              </w:tabs>
              <w:jc w:val="both"/>
              <w:rPr>
                <w:rFonts w:ascii="Times New Roman" w:hAnsi="Times New Roman" w:cs="Times New Roman"/>
                <w:sz w:val="28"/>
                <w:szCs w:val="28"/>
              </w:rPr>
            </w:pPr>
            <w:r w:rsidRPr="003C4C1F">
              <w:rPr>
                <w:rFonts w:ascii="Times New Roman" w:hAnsi="Times New Roman" w:cs="Times New Roman"/>
                <w:color w:val="000000"/>
                <w:sz w:val="28"/>
                <w:szCs w:val="28"/>
              </w:rPr>
              <w:t>Оцінка ефективності капіталовкладень і забезпечення їх фінансування на найбільш вигідній основі відноситься до завдань:</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lastRenderedPageBreak/>
              <w:t>1</w:t>
            </w:r>
            <w:r>
              <w:rPr>
                <w:rFonts w:ascii="Times New Roman" w:hAnsi="Times New Roman" w:cs="Times New Roman"/>
                <w:sz w:val="28"/>
                <w:szCs w:val="28"/>
              </w:rPr>
              <w:t>20</w:t>
            </w:r>
            <w:r w:rsidRPr="003C4C1F">
              <w:rPr>
                <w:rFonts w:ascii="Times New Roman" w:hAnsi="Times New Roman" w:cs="Times New Roman"/>
                <w:sz w:val="28"/>
                <w:szCs w:val="28"/>
              </w:rPr>
              <w:t>.</w:t>
            </w:r>
          </w:p>
        </w:tc>
        <w:tc>
          <w:tcPr>
            <w:tcW w:w="8787" w:type="dxa"/>
          </w:tcPr>
          <w:p w:rsidR="00955DCC" w:rsidRPr="003C4C1F" w:rsidRDefault="00955DCC" w:rsidP="005B4164">
            <w:pPr>
              <w:widowControl w:val="0"/>
              <w:shd w:val="clear" w:color="auto" w:fill="FFFFFF"/>
              <w:tabs>
                <w:tab w:val="left" w:pos="538"/>
                <w:tab w:val="left" w:pos="1080"/>
              </w:tabs>
              <w:autoSpaceDE w:val="0"/>
              <w:autoSpaceDN w:val="0"/>
              <w:adjustRightInd w:val="0"/>
              <w:jc w:val="both"/>
              <w:rPr>
                <w:rFonts w:ascii="Times New Roman" w:hAnsi="Times New Roman" w:cs="Times New Roman"/>
                <w:color w:val="000000"/>
                <w:sz w:val="28"/>
                <w:szCs w:val="28"/>
              </w:rPr>
            </w:pPr>
            <w:r w:rsidRPr="003C4C1F">
              <w:rPr>
                <w:rFonts w:ascii="Times New Roman" w:hAnsi="Times New Roman" w:cs="Times New Roman"/>
                <w:color w:val="000000"/>
                <w:sz w:val="28"/>
                <w:szCs w:val="28"/>
              </w:rPr>
              <w:t>До складових фінансового менеджменту не відноситься:</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21</w:t>
            </w:r>
            <w:r w:rsidRPr="003C4C1F">
              <w:rPr>
                <w:rFonts w:ascii="Times New Roman" w:hAnsi="Times New Roman" w:cs="Times New Roman"/>
                <w:sz w:val="28"/>
                <w:szCs w:val="28"/>
              </w:rPr>
              <w:t>.</w:t>
            </w:r>
          </w:p>
        </w:tc>
        <w:tc>
          <w:tcPr>
            <w:tcW w:w="8787" w:type="dxa"/>
          </w:tcPr>
          <w:p w:rsidR="00955DCC" w:rsidRPr="003C4C1F" w:rsidRDefault="00955DCC" w:rsidP="005B4164">
            <w:pPr>
              <w:widowControl w:val="0"/>
              <w:shd w:val="clear" w:color="auto" w:fill="FFFFFF"/>
              <w:tabs>
                <w:tab w:val="left" w:pos="538"/>
                <w:tab w:val="left" w:pos="1080"/>
              </w:tabs>
              <w:autoSpaceDE w:val="0"/>
              <w:autoSpaceDN w:val="0"/>
              <w:adjustRightInd w:val="0"/>
              <w:jc w:val="both"/>
              <w:rPr>
                <w:rFonts w:ascii="Times New Roman" w:hAnsi="Times New Roman" w:cs="Times New Roman"/>
                <w:color w:val="000000"/>
                <w:sz w:val="28"/>
                <w:szCs w:val="28"/>
              </w:rPr>
            </w:pPr>
            <w:r w:rsidRPr="003C4C1F">
              <w:rPr>
                <w:rFonts w:ascii="Times New Roman" w:hAnsi="Times New Roman" w:cs="Times New Roman"/>
                <w:color w:val="000000"/>
                <w:sz w:val="28"/>
                <w:szCs w:val="28"/>
              </w:rPr>
              <w:t>До об’єктів фінансового менеджменту на підприємстві не відноситься:</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22</w:t>
            </w:r>
            <w:r w:rsidRPr="003C4C1F">
              <w:rPr>
                <w:rFonts w:ascii="Times New Roman" w:hAnsi="Times New Roman" w:cs="Times New Roman"/>
                <w:sz w:val="28"/>
                <w:szCs w:val="28"/>
              </w:rPr>
              <w:t>.</w:t>
            </w:r>
          </w:p>
        </w:tc>
        <w:tc>
          <w:tcPr>
            <w:tcW w:w="8787" w:type="dxa"/>
          </w:tcPr>
          <w:p w:rsidR="00955DCC" w:rsidRPr="003C4C1F" w:rsidRDefault="00955DCC" w:rsidP="005B4164">
            <w:pPr>
              <w:widowControl w:val="0"/>
              <w:shd w:val="clear" w:color="auto" w:fill="FFFFFF"/>
              <w:tabs>
                <w:tab w:val="left" w:pos="538"/>
                <w:tab w:val="left" w:pos="1080"/>
              </w:tabs>
              <w:autoSpaceDE w:val="0"/>
              <w:autoSpaceDN w:val="0"/>
              <w:adjustRightInd w:val="0"/>
              <w:jc w:val="both"/>
              <w:rPr>
                <w:rFonts w:ascii="Times New Roman" w:hAnsi="Times New Roman" w:cs="Times New Roman"/>
                <w:color w:val="000000"/>
                <w:sz w:val="28"/>
                <w:szCs w:val="28"/>
              </w:rPr>
            </w:pPr>
            <w:r w:rsidRPr="003C4C1F">
              <w:rPr>
                <w:rFonts w:ascii="Times New Roman" w:hAnsi="Times New Roman" w:cs="Times New Roman"/>
                <w:color w:val="000000"/>
                <w:sz w:val="28"/>
                <w:szCs w:val="28"/>
              </w:rPr>
              <w:t>Кількість товарів та послуг, які можна обміняти на одиницю грошей; купівельна спроможність одиниці грошей характеризує: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23</w:t>
            </w:r>
            <w:r w:rsidRPr="003C4C1F">
              <w:rPr>
                <w:rFonts w:ascii="Times New Roman" w:hAnsi="Times New Roman" w:cs="Times New Roman"/>
                <w:sz w:val="28"/>
                <w:szCs w:val="28"/>
              </w:rPr>
              <w:t>.</w:t>
            </w:r>
          </w:p>
        </w:tc>
        <w:tc>
          <w:tcPr>
            <w:tcW w:w="8787" w:type="dxa"/>
          </w:tcPr>
          <w:p w:rsidR="00955DCC" w:rsidRPr="003C4C1F" w:rsidRDefault="00955DCC" w:rsidP="005B4164">
            <w:pPr>
              <w:widowControl w:val="0"/>
              <w:shd w:val="clear" w:color="auto" w:fill="FFFFFF"/>
              <w:tabs>
                <w:tab w:val="left" w:pos="538"/>
                <w:tab w:val="left" w:pos="1080"/>
              </w:tabs>
              <w:autoSpaceDE w:val="0"/>
              <w:autoSpaceDN w:val="0"/>
              <w:adjustRightInd w:val="0"/>
              <w:jc w:val="both"/>
              <w:rPr>
                <w:rFonts w:ascii="Times New Roman" w:hAnsi="Times New Roman" w:cs="Times New Roman"/>
                <w:color w:val="000000"/>
                <w:sz w:val="28"/>
                <w:szCs w:val="28"/>
              </w:rPr>
            </w:pPr>
            <w:r w:rsidRPr="003C4C1F">
              <w:rPr>
                <w:rFonts w:ascii="Times New Roman" w:hAnsi="Times New Roman" w:cs="Times New Roman"/>
                <w:iCs/>
                <w:color w:val="000000"/>
                <w:sz w:val="28"/>
                <w:szCs w:val="28"/>
              </w:rPr>
              <w:t>Сума майбутніх грошових надходжень, зведених з урахуванням певної процентної ставки до теперішнього періоду з поправкою на ризик – це:</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24</w:t>
            </w:r>
            <w:r w:rsidRPr="003C4C1F">
              <w:rPr>
                <w:rFonts w:ascii="Times New Roman" w:hAnsi="Times New Roman" w:cs="Times New Roman"/>
                <w:sz w:val="28"/>
                <w:szCs w:val="28"/>
              </w:rPr>
              <w:t>.</w:t>
            </w:r>
          </w:p>
        </w:tc>
        <w:tc>
          <w:tcPr>
            <w:tcW w:w="8787" w:type="dxa"/>
          </w:tcPr>
          <w:p w:rsidR="00955DCC" w:rsidRPr="003C4C1F" w:rsidRDefault="00955DCC" w:rsidP="005B4164">
            <w:pPr>
              <w:widowControl w:val="0"/>
              <w:shd w:val="clear" w:color="auto" w:fill="FFFFFF"/>
              <w:tabs>
                <w:tab w:val="left" w:pos="538"/>
                <w:tab w:val="left" w:pos="1080"/>
              </w:tabs>
              <w:autoSpaceDE w:val="0"/>
              <w:autoSpaceDN w:val="0"/>
              <w:adjustRightInd w:val="0"/>
              <w:jc w:val="both"/>
              <w:rPr>
                <w:rFonts w:ascii="Times New Roman" w:hAnsi="Times New Roman" w:cs="Times New Roman"/>
                <w:color w:val="000000"/>
                <w:sz w:val="28"/>
                <w:szCs w:val="28"/>
              </w:rPr>
            </w:pPr>
            <w:r w:rsidRPr="003C4C1F">
              <w:rPr>
                <w:rFonts w:ascii="Times New Roman" w:hAnsi="Times New Roman" w:cs="Times New Roman"/>
                <w:iCs/>
                <w:color w:val="000000"/>
                <w:sz w:val="28"/>
                <w:szCs w:val="28"/>
              </w:rPr>
              <w:t>Сума інвестованих у даний час коштів, в яку вони перетворяться через певний період часу з урахуванням певної ставки процента – це:</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25</w:t>
            </w:r>
            <w:r w:rsidRPr="003C4C1F">
              <w:rPr>
                <w:rFonts w:ascii="Times New Roman" w:hAnsi="Times New Roman" w:cs="Times New Roman"/>
                <w:sz w:val="28"/>
                <w:szCs w:val="28"/>
              </w:rPr>
              <w:t>.</w:t>
            </w:r>
          </w:p>
        </w:tc>
        <w:tc>
          <w:tcPr>
            <w:tcW w:w="8787" w:type="dxa"/>
          </w:tcPr>
          <w:p w:rsidR="00955DCC" w:rsidRPr="003C4C1F" w:rsidRDefault="00955DCC" w:rsidP="005B4164">
            <w:pPr>
              <w:widowControl w:val="0"/>
              <w:shd w:val="clear" w:color="auto" w:fill="FFFFFF"/>
              <w:tabs>
                <w:tab w:val="left" w:pos="538"/>
                <w:tab w:val="left" w:pos="1080"/>
              </w:tabs>
              <w:autoSpaceDE w:val="0"/>
              <w:autoSpaceDN w:val="0"/>
              <w:adjustRightInd w:val="0"/>
              <w:jc w:val="both"/>
              <w:rPr>
                <w:rFonts w:ascii="Times New Roman" w:hAnsi="Times New Roman" w:cs="Times New Roman"/>
                <w:color w:val="000000"/>
                <w:sz w:val="28"/>
                <w:szCs w:val="28"/>
              </w:rPr>
            </w:pPr>
            <w:r w:rsidRPr="003C4C1F">
              <w:rPr>
                <w:rFonts w:ascii="Times New Roman" w:hAnsi="Times New Roman" w:cs="Times New Roman"/>
                <w:color w:val="000000"/>
                <w:sz w:val="28"/>
                <w:szCs w:val="28"/>
              </w:rPr>
              <w:t xml:space="preserve">Позначення </w:t>
            </w:r>
            <w:r w:rsidRPr="003C4C1F">
              <w:rPr>
                <w:rFonts w:ascii="Times New Roman" w:hAnsi="Times New Roman" w:cs="Times New Roman"/>
                <w:color w:val="000000"/>
                <w:sz w:val="28"/>
                <w:szCs w:val="28"/>
                <w:lang w:val="en-US"/>
              </w:rPr>
              <w:t xml:space="preserve">PV </w:t>
            </w:r>
            <w:r w:rsidRPr="003C4C1F">
              <w:rPr>
                <w:rFonts w:ascii="Times New Roman" w:hAnsi="Times New Roman" w:cs="Times New Roman"/>
                <w:color w:val="000000"/>
                <w:sz w:val="28"/>
                <w:szCs w:val="28"/>
              </w:rPr>
              <w:t>характеризує: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26</w:t>
            </w:r>
            <w:r w:rsidRPr="003C4C1F">
              <w:rPr>
                <w:rFonts w:ascii="Times New Roman" w:hAnsi="Times New Roman" w:cs="Times New Roman"/>
                <w:sz w:val="28"/>
                <w:szCs w:val="28"/>
              </w:rPr>
              <w:t>.</w:t>
            </w:r>
          </w:p>
        </w:tc>
        <w:tc>
          <w:tcPr>
            <w:tcW w:w="8787" w:type="dxa"/>
          </w:tcPr>
          <w:p w:rsidR="00955DCC" w:rsidRPr="003C4C1F" w:rsidRDefault="00955DCC" w:rsidP="005B4164">
            <w:pPr>
              <w:widowControl w:val="0"/>
              <w:shd w:val="clear" w:color="auto" w:fill="FFFFFF"/>
              <w:tabs>
                <w:tab w:val="left" w:pos="538"/>
                <w:tab w:val="left" w:pos="1080"/>
              </w:tabs>
              <w:autoSpaceDE w:val="0"/>
              <w:autoSpaceDN w:val="0"/>
              <w:adjustRightInd w:val="0"/>
              <w:jc w:val="both"/>
              <w:rPr>
                <w:rFonts w:ascii="Times New Roman" w:hAnsi="Times New Roman" w:cs="Times New Roman"/>
                <w:color w:val="000000"/>
                <w:sz w:val="28"/>
                <w:szCs w:val="28"/>
              </w:rPr>
            </w:pPr>
            <w:r w:rsidRPr="003C4C1F">
              <w:rPr>
                <w:rFonts w:ascii="Times New Roman" w:hAnsi="Times New Roman" w:cs="Times New Roman"/>
                <w:color w:val="000000"/>
                <w:sz w:val="28"/>
                <w:szCs w:val="28"/>
              </w:rPr>
              <w:t xml:space="preserve">Позначення </w:t>
            </w:r>
            <w:r w:rsidRPr="003C4C1F">
              <w:rPr>
                <w:rFonts w:ascii="Times New Roman" w:hAnsi="Times New Roman" w:cs="Times New Roman"/>
                <w:color w:val="000000"/>
                <w:sz w:val="28"/>
                <w:szCs w:val="28"/>
                <w:lang w:val="en-US"/>
              </w:rPr>
              <w:t xml:space="preserve">FV </w:t>
            </w:r>
            <w:r w:rsidRPr="003C4C1F">
              <w:rPr>
                <w:rFonts w:ascii="Times New Roman" w:hAnsi="Times New Roman" w:cs="Times New Roman"/>
                <w:color w:val="000000"/>
                <w:sz w:val="28"/>
                <w:szCs w:val="28"/>
              </w:rPr>
              <w:t>характеризує: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27</w:t>
            </w:r>
            <w:r w:rsidRPr="003C4C1F">
              <w:rPr>
                <w:rFonts w:ascii="Times New Roman" w:hAnsi="Times New Roman" w:cs="Times New Roman"/>
                <w:sz w:val="28"/>
                <w:szCs w:val="28"/>
              </w:rPr>
              <w:t>.</w:t>
            </w:r>
          </w:p>
        </w:tc>
        <w:tc>
          <w:tcPr>
            <w:tcW w:w="8787" w:type="dxa"/>
          </w:tcPr>
          <w:p w:rsidR="00955DCC" w:rsidRPr="003C4C1F" w:rsidRDefault="00955DCC" w:rsidP="005B4164">
            <w:pPr>
              <w:widowControl w:val="0"/>
              <w:shd w:val="clear" w:color="auto" w:fill="FFFFFF"/>
              <w:tabs>
                <w:tab w:val="left" w:pos="538"/>
                <w:tab w:val="left" w:pos="1080"/>
              </w:tabs>
              <w:autoSpaceDE w:val="0"/>
              <w:autoSpaceDN w:val="0"/>
              <w:adjustRightInd w:val="0"/>
              <w:jc w:val="both"/>
              <w:rPr>
                <w:rFonts w:ascii="Times New Roman" w:hAnsi="Times New Roman" w:cs="Times New Roman"/>
                <w:color w:val="000000"/>
                <w:sz w:val="28"/>
                <w:szCs w:val="28"/>
              </w:rPr>
            </w:pPr>
            <w:r w:rsidRPr="003C4C1F">
              <w:rPr>
                <w:rFonts w:ascii="Times New Roman" w:hAnsi="Times New Roman" w:cs="Times New Roman"/>
                <w:iCs/>
                <w:color w:val="000000"/>
                <w:sz w:val="28"/>
                <w:szCs w:val="28"/>
              </w:rPr>
              <w:t>Відношення суми доходу, виплаченого за фіксований інтервал часу, до величини позики визначає: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28</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571"/>
                <w:tab w:val="left" w:pos="993"/>
              </w:tabs>
              <w:jc w:val="both"/>
              <w:rPr>
                <w:rFonts w:ascii="Times New Roman" w:hAnsi="Times New Roman" w:cs="Times New Roman"/>
                <w:sz w:val="28"/>
                <w:szCs w:val="28"/>
              </w:rPr>
            </w:pPr>
            <w:r w:rsidRPr="003C4C1F">
              <w:rPr>
                <w:rFonts w:ascii="Times New Roman" w:eastAsia="Times New Roman" w:hAnsi="Times New Roman" w:cs="Times New Roman"/>
                <w:bCs/>
                <w:spacing w:val="-7"/>
                <w:sz w:val="28"/>
                <w:szCs w:val="28"/>
              </w:rPr>
              <w:t>Здатність підприємства перетворити свої активи на грошові кошти з метою своєчасного розрахунки за зобов’язаннями характеризує: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29</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571"/>
                <w:tab w:val="left" w:pos="993"/>
              </w:tabs>
              <w:jc w:val="both"/>
              <w:rPr>
                <w:rFonts w:ascii="Times New Roman" w:hAnsi="Times New Roman" w:cs="Times New Roman"/>
                <w:sz w:val="28"/>
                <w:szCs w:val="28"/>
              </w:rPr>
            </w:pPr>
            <w:r w:rsidRPr="003C4C1F">
              <w:rPr>
                <w:rFonts w:ascii="Times New Roman" w:eastAsia="Times New Roman" w:hAnsi="Times New Roman" w:cs="Times New Roman"/>
                <w:color w:val="000000" w:themeColor="text1"/>
                <w:sz w:val="28"/>
                <w:szCs w:val="28"/>
                <w:shd w:val="clear" w:color="auto" w:fill="FFFFFF"/>
              </w:rPr>
              <w:t>Стан </w:t>
            </w:r>
            <w:r w:rsidRPr="003C4C1F">
              <w:rPr>
                <w:rFonts w:ascii="Times New Roman" w:eastAsia="Times New Roman" w:hAnsi="Times New Roman" w:cs="Times New Roman"/>
                <w:bCs/>
                <w:color w:val="000000" w:themeColor="text1"/>
                <w:sz w:val="28"/>
                <w:szCs w:val="28"/>
                <w:shd w:val="clear" w:color="auto" w:fill="FFFFFF"/>
              </w:rPr>
              <w:t>фінансових</w:t>
            </w:r>
            <w:r w:rsidRPr="003C4C1F">
              <w:rPr>
                <w:rFonts w:ascii="Times New Roman" w:eastAsia="Times New Roman" w:hAnsi="Times New Roman" w:cs="Times New Roman"/>
                <w:color w:val="000000" w:themeColor="text1"/>
                <w:sz w:val="28"/>
                <w:szCs w:val="28"/>
                <w:shd w:val="clear" w:color="auto" w:fill="FFFFFF"/>
              </w:rPr>
              <w:t> ресурсів, їх розподіл і використання, які забезпечують розвиток підприємства на основі зростання прибутку та капіталу при збереженні платоспроможності і кредитоспроможності в умовах допустимого рівня ризику,</w:t>
            </w:r>
            <w:r w:rsidRPr="003C4C1F">
              <w:rPr>
                <w:rFonts w:ascii="Times New Roman" w:eastAsia="Times New Roman" w:hAnsi="Times New Roman" w:cs="Times New Roman"/>
                <w:bCs/>
                <w:color w:val="000000" w:themeColor="text1"/>
                <w:spacing w:val="-7"/>
                <w:sz w:val="28"/>
                <w:szCs w:val="28"/>
              </w:rPr>
              <w:t xml:space="preserve">  характеризує: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30</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571"/>
                <w:tab w:val="left" w:pos="993"/>
              </w:tabs>
              <w:jc w:val="both"/>
              <w:rPr>
                <w:rFonts w:ascii="Times New Roman" w:hAnsi="Times New Roman" w:cs="Times New Roman"/>
                <w:sz w:val="28"/>
                <w:szCs w:val="28"/>
              </w:rPr>
            </w:pPr>
            <w:r w:rsidRPr="003C4C1F">
              <w:rPr>
                <w:rFonts w:ascii="Times New Roman" w:eastAsia="Times New Roman" w:hAnsi="Times New Roman" w:cs="Times New Roman"/>
                <w:color w:val="000000" w:themeColor="text1"/>
                <w:sz w:val="28"/>
                <w:szCs w:val="28"/>
                <w:shd w:val="clear" w:color="auto" w:fill="FFFFFF"/>
              </w:rPr>
              <w:t>Оборотність ресурсів, залучених до господарської діяльності підприємства,</w:t>
            </w:r>
            <w:r w:rsidRPr="003C4C1F">
              <w:rPr>
                <w:rFonts w:ascii="Times New Roman" w:eastAsia="Times New Roman" w:hAnsi="Times New Roman" w:cs="Times New Roman"/>
                <w:bCs/>
                <w:color w:val="000000" w:themeColor="text1"/>
                <w:spacing w:val="-7"/>
                <w:sz w:val="28"/>
                <w:szCs w:val="28"/>
              </w:rPr>
              <w:t xml:space="preserve">  характеризує: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31</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571"/>
                <w:tab w:val="left" w:pos="993"/>
              </w:tabs>
              <w:jc w:val="both"/>
              <w:rPr>
                <w:rFonts w:ascii="Times New Roman" w:hAnsi="Times New Roman" w:cs="Times New Roman"/>
                <w:sz w:val="28"/>
                <w:szCs w:val="28"/>
              </w:rPr>
            </w:pPr>
            <w:r w:rsidRPr="003C4C1F">
              <w:rPr>
                <w:rFonts w:ascii="Times New Roman" w:eastAsia="Times New Roman" w:hAnsi="Times New Roman" w:cs="Times New Roman"/>
                <w:bCs/>
                <w:sz w:val="28"/>
                <w:szCs w:val="28"/>
              </w:rPr>
              <w:t>П</w:t>
            </w:r>
            <w:r w:rsidRPr="003C4C1F">
              <w:rPr>
                <w:rFonts w:ascii="Times New Roman" w:eastAsia="Times New Roman" w:hAnsi="Times New Roman" w:cs="Times New Roman"/>
                <w:color w:val="000000" w:themeColor="text1"/>
                <w:sz w:val="28"/>
                <w:szCs w:val="28"/>
                <w:shd w:val="clear" w:color="auto" w:fill="FFFFFF"/>
              </w:rPr>
              <w:t>рибутковість діяльності підприємства</w:t>
            </w:r>
            <w:r w:rsidRPr="003C4C1F">
              <w:rPr>
                <w:rFonts w:ascii="Times New Roman" w:eastAsia="Times New Roman" w:hAnsi="Times New Roman" w:cs="Times New Roman"/>
                <w:bCs/>
                <w:color w:val="000000" w:themeColor="text1"/>
                <w:spacing w:val="-7"/>
                <w:sz w:val="28"/>
                <w:szCs w:val="28"/>
              </w:rPr>
              <w:t xml:space="preserve"> характеризує: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32</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571"/>
                <w:tab w:val="left" w:pos="900"/>
              </w:tabs>
              <w:jc w:val="both"/>
              <w:rPr>
                <w:rFonts w:ascii="Times New Roman" w:hAnsi="Times New Roman" w:cs="Times New Roman"/>
                <w:sz w:val="28"/>
                <w:szCs w:val="28"/>
              </w:rPr>
            </w:pPr>
            <w:r w:rsidRPr="003C4C1F">
              <w:rPr>
                <w:rFonts w:ascii="Times New Roman" w:eastAsia="Times New Roman" w:hAnsi="Times New Roman" w:cs="Times New Roman"/>
                <w:bCs/>
                <w:spacing w:val="-4"/>
                <w:sz w:val="28"/>
                <w:szCs w:val="28"/>
              </w:rPr>
              <w:t>До показників ліквідності не належить:</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33</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58"/>
                <w:tab w:val="left" w:pos="900"/>
              </w:tabs>
              <w:jc w:val="both"/>
              <w:rPr>
                <w:rFonts w:ascii="Times New Roman" w:hAnsi="Times New Roman" w:cs="Times New Roman"/>
                <w:sz w:val="28"/>
                <w:szCs w:val="28"/>
              </w:rPr>
            </w:pPr>
            <w:r w:rsidRPr="003C4C1F">
              <w:rPr>
                <w:rFonts w:ascii="Times New Roman" w:eastAsia="Times New Roman" w:hAnsi="Times New Roman" w:cs="Times New Roman"/>
                <w:bCs/>
                <w:spacing w:val="-3"/>
                <w:sz w:val="28"/>
                <w:szCs w:val="28"/>
              </w:rPr>
              <w:t>Чистий оборотний капітал підприємства визначається як:</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34</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58"/>
                <w:tab w:val="left" w:pos="900"/>
              </w:tabs>
              <w:jc w:val="both"/>
              <w:rPr>
                <w:rFonts w:ascii="Times New Roman" w:hAnsi="Times New Roman" w:cs="Times New Roman"/>
                <w:sz w:val="28"/>
                <w:szCs w:val="28"/>
              </w:rPr>
            </w:pPr>
            <w:r w:rsidRPr="003C4C1F">
              <w:rPr>
                <w:rFonts w:ascii="Times New Roman" w:eastAsia="Times New Roman" w:hAnsi="Times New Roman" w:cs="Times New Roman"/>
                <w:bCs/>
                <w:spacing w:val="-3"/>
                <w:sz w:val="28"/>
                <w:szCs w:val="28"/>
              </w:rPr>
              <w:t>Коефіцієнт покриття визначається як:</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35</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900"/>
              </w:tabs>
              <w:jc w:val="both"/>
              <w:rPr>
                <w:rFonts w:ascii="Times New Roman" w:hAnsi="Times New Roman" w:cs="Times New Roman"/>
                <w:sz w:val="28"/>
                <w:szCs w:val="28"/>
              </w:rPr>
            </w:pPr>
            <w:r w:rsidRPr="003C4C1F">
              <w:rPr>
                <w:rFonts w:ascii="Times New Roman" w:eastAsia="Times New Roman" w:hAnsi="Times New Roman" w:cs="Times New Roman"/>
                <w:sz w:val="28"/>
                <w:szCs w:val="28"/>
              </w:rPr>
              <w:t>Значення коефіцієнта покриття становить 1,5. Це означає, що:</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36</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900"/>
              </w:tabs>
              <w:jc w:val="both"/>
              <w:rPr>
                <w:rFonts w:ascii="Times New Roman" w:hAnsi="Times New Roman" w:cs="Times New Roman"/>
                <w:sz w:val="28"/>
                <w:szCs w:val="28"/>
              </w:rPr>
            </w:pPr>
            <w:r w:rsidRPr="003C4C1F">
              <w:rPr>
                <w:rFonts w:ascii="Times New Roman" w:eastAsia="Times New Roman" w:hAnsi="Times New Roman" w:cs="Times New Roman"/>
                <w:sz w:val="28"/>
                <w:szCs w:val="28"/>
              </w:rPr>
              <w:t>Нормативним значенням коефіцієнта абсолютної ліквідності 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37</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900"/>
              </w:tabs>
              <w:jc w:val="both"/>
              <w:rPr>
                <w:rFonts w:ascii="Times New Roman" w:eastAsia="Times New Roman" w:hAnsi="Times New Roman" w:cs="Times New Roman"/>
                <w:sz w:val="28"/>
                <w:szCs w:val="28"/>
              </w:rPr>
            </w:pPr>
            <w:r w:rsidRPr="003C4C1F">
              <w:rPr>
                <w:rFonts w:ascii="Times New Roman" w:eastAsia="Times New Roman" w:hAnsi="Times New Roman" w:cs="Times New Roman"/>
                <w:sz w:val="28"/>
                <w:szCs w:val="28"/>
              </w:rPr>
              <w:t>Нормативним значенням коефіцієнта покриття 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38</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900"/>
              </w:tabs>
              <w:jc w:val="both"/>
              <w:rPr>
                <w:rFonts w:ascii="Times New Roman" w:hAnsi="Times New Roman" w:cs="Times New Roman"/>
                <w:sz w:val="28"/>
                <w:szCs w:val="28"/>
              </w:rPr>
            </w:pPr>
            <w:r w:rsidRPr="003C4C1F">
              <w:rPr>
                <w:rFonts w:ascii="Times New Roman" w:eastAsia="Times New Roman" w:hAnsi="Times New Roman" w:cs="Times New Roman"/>
                <w:sz w:val="28"/>
                <w:szCs w:val="28"/>
              </w:rPr>
              <w:t>Нормативним значенням власного оборотного капіталу (робочого капіталу) 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lang w:val="ru-RU"/>
              </w:rPr>
            </w:pPr>
            <w:r w:rsidRPr="003C4C1F">
              <w:rPr>
                <w:rFonts w:ascii="Times New Roman" w:hAnsi="Times New Roman" w:cs="Times New Roman"/>
                <w:sz w:val="28"/>
                <w:szCs w:val="28"/>
                <w:lang w:val="ru-RU"/>
              </w:rPr>
              <w:t>1</w:t>
            </w:r>
            <w:r>
              <w:rPr>
                <w:rFonts w:ascii="Times New Roman" w:hAnsi="Times New Roman" w:cs="Times New Roman"/>
                <w:sz w:val="28"/>
                <w:szCs w:val="28"/>
                <w:lang w:val="ru-RU"/>
              </w:rPr>
              <w:t>39</w:t>
            </w:r>
            <w:r w:rsidRPr="003C4C1F">
              <w:rPr>
                <w:rFonts w:ascii="Times New Roman" w:hAnsi="Times New Roman" w:cs="Times New Roman"/>
                <w:sz w:val="28"/>
                <w:szCs w:val="28"/>
                <w:lang w:val="ru-RU"/>
              </w:rPr>
              <w:t>.</w:t>
            </w:r>
          </w:p>
        </w:tc>
        <w:tc>
          <w:tcPr>
            <w:tcW w:w="8787" w:type="dxa"/>
          </w:tcPr>
          <w:p w:rsidR="00955DCC" w:rsidRPr="003C4C1F" w:rsidRDefault="00955DCC" w:rsidP="00955DCC">
            <w:pPr>
              <w:shd w:val="clear" w:color="auto" w:fill="FFFFFF"/>
              <w:tabs>
                <w:tab w:val="left" w:pos="662"/>
                <w:tab w:val="left" w:pos="900"/>
              </w:tabs>
              <w:jc w:val="both"/>
              <w:rPr>
                <w:rFonts w:ascii="Times New Roman" w:eastAsia="Times New Roman" w:hAnsi="Times New Roman" w:cs="Times New Roman"/>
                <w:sz w:val="28"/>
                <w:szCs w:val="28"/>
              </w:rPr>
            </w:pPr>
            <w:r w:rsidRPr="003C4C1F">
              <w:rPr>
                <w:rFonts w:ascii="Times New Roman" w:eastAsia="Times New Roman" w:hAnsi="Times New Roman" w:cs="Times New Roman"/>
                <w:bCs/>
                <w:spacing w:val="-2"/>
                <w:sz w:val="28"/>
                <w:szCs w:val="28"/>
              </w:rPr>
              <w:t>До показників фінансової стійкості не належить:</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40</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62"/>
                <w:tab w:val="left" w:pos="900"/>
              </w:tabs>
              <w:jc w:val="both"/>
              <w:rPr>
                <w:rFonts w:ascii="Times New Roman" w:eastAsia="Times New Roman" w:hAnsi="Times New Roman" w:cs="Times New Roman"/>
                <w:sz w:val="28"/>
                <w:szCs w:val="28"/>
              </w:rPr>
            </w:pPr>
            <w:r w:rsidRPr="003C4C1F">
              <w:rPr>
                <w:rFonts w:ascii="Times New Roman" w:eastAsia="Times New Roman" w:hAnsi="Times New Roman" w:cs="Times New Roman"/>
                <w:bCs/>
                <w:sz w:val="28"/>
                <w:szCs w:val="28"/>
              </w:rPr>
              <w:t>Коефіцієнт автономії визначається як:</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lang w:val="en-US"/>
              </w:rPr>
            </w:pPr>
            <w:r w:rsidRPr="003C4C1F">
              <w:rPr>
                <w:rFonts w:ascii="Times New Roman" w:hAnsi="Times New Roman" w:cs="Times New Roman"/>
                <w:sz w:val="28"/>
                <w:szCs w:val="28"/>
              </w:rPr>
              <w:t>1</w:t>
            </w:r>
            <w:r>
              <w:rPr>
                <w:rFonts w:ascii="Times New Roman" w:hAnsi="Times New Roman" w:cs="Times New Roman"/>
                <w:sz w:val="28"/>
                <w:szCs w:val="28"/>
              </w:rPr>
              <w:t>41</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62"/>
                <w:tab w:val="left" w:pos="900"/>
              </w:tabs>
              <w:jc w:val="both"/>
              <w:rPr>
                <w:rFonts w:ascii="Times New Roman" w:hAnsi="Times New Roman" w:cs="Times New Roman"/>
                <w:sz w:val="28"/>
                <w:szCs w:val="28"/>
              </w:rPr>
            </w:pPr>
            <w:r w:rsidRPr="003C4C1F">
              <w:rPr>
                <w:rFonts w:ascii="Times New Roman" w:eastAsia="Times New Roman" w:hAnsi="Times New Roman" w:cs="Times New Roman"/>
                <w:bCs/>
                <w:sz w:val="28"/>
                <w:szCs w:val="28"/>
              </w:rPr>
              <w:t>Коефіцієнт фінансової стабільності визначається як:</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42</w:t>
            </w:r>
            <w:r w:rsidRPr="003C4C1F">
              <w:rPr>
                <w:rFonts w:ascii="Times New Roman" w:hAnsi="Times New Roman" w:cs="Times New Roman"/>
                <w:sz w:val="28"/>
                <w:szCs w:val="28"/>
              </w:rPr>
              <w:t>.</w:t>
            </w:r>
          </w:p>
        </w:tc>
        <w:tc>
          <w:tcPr>
            <w:tcW w:w="8787" w:type="dxa"/>
          </w:tcPr>
          <w:p w:rsidR="00955DCC" w:rsidRPr="00955DCC" w:rsidRDefault="00955DCC" w:rsidP="00955DCC">
            <w:pPr>
              <w:shd w:val="clear" w:color="auto" w:fill="FFFFFF"/>
              <w:tabs>
                <w:tab w:val="left" w:pos="662"/>
                <w:tab w:val="left" w:pos="900"/>
              </w:tabs>
              <w:jc w:val="both"/>
              <w:rPr>
                <w:rFonts w:ascii="Times New Roman" w:eastAsia="Times New Roman" w:hAnsi="Times New Roman" w:cs="Times New Roman"/>
                <w:bCs/>
                <w:sz w:val="28"/>
                <w:szCs w:val="28"/>
              </w:rPr>
            </w:pPr>
            <w:r w:rsidRPr="003C4C1F">
              <w:rPr>
                <w:rFonts w:ascii="Times New Roman" w:eastAsia="Times New Roman" w:hAnsi="Times New Roman" w:cs="Times New Roman"/>
                <w:bCs/>
                <w:sz w:val="28"/>
                <w:szCs w:val="28"/>
              </w:rPr>
              <w:t>Коефіцієнт фінансування визначається як:</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43</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62"/>
                <w:tab w:val="left" w:pos="900"/>
              </w:tabs>
              <w:jc w:val="both"/>
              <w:rPr>
                <w:rFonts w:ascii="Times New Roman" w:hAnsi="Times New Roman" w:cs="Times New Roman"/>
                <w:sz w:val="28"/>
                <w:szCs w:val="28"/>
              </w:rPr>
            </w:pPr>
            <w:r w:rsidRPr="003C4C1F">
              <w:rPr>
                <w:rFonts w:ascii="Times New Roman" w:eastAsia="Times New Roman" w:hAnsi="Times New Roman" w:cs="Times New Roman"/>
                <w:bCs/>
                <w:sz w:val="28"/>
                <w:szCs w:val="28"/>
              </w:rPr>
              <w:t>Коефіцієнт забезпеченості власними засобами визначається як:</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lang w:val="ru-RU"/>
              </w:rPr>
              <w:t>44</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62"/>
                <w:tab w:val="left" w:pos="900"/>
              </w:tabs>
              <w:jc w:val="both"/>
              <w:rPr>
                <w:rFonts w:ascii="Times New Roman" w:hAnsi="Times New Roman" w:cs="Times New Roman"/>
                <w:sz w:val="28"/>
                <w:szCs w:val="28"/>
              </w:rPr>
            </w:pPr>
            <w:r w:rsidRPr="003C4C1F">
              <w:rPr>
                <w:rFonts w:ascii="Times New Roman" w:eastAsia="Times New Roman" w:hAnsi="Times New Roman" w:cs="Times New Roman"/>
                <w:bCs/>
                <w:sz w:val="28"/>
                <w:szCs w:val="28"/>
              </w:rPr>
              <w:t>Якщо коефіцієнт автономії дорівнює 0,75, це означає: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lang w:val="ru-RU"/>
              </w:rPr>
              <w:t>45</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62"/>
                <w:tab w:val="left" w:pos="900"/>
              </w:tabs>
              <w:jc w:val="both"/>
              <w:rPr>
                <w:rFonts w:ascii="Times New Roman" w:hAnsi="Times New Roman" w:cs="Times New Roman"/>
                <w:sz w:val="28"/>
                <w:szCs w:val="28"/>
              </w:rPr>
            </w:pPr>
            <w:r w:rsidRPr="003C4C1F">
              <w:rPr>
                <w:rFonts w:ascii="Times New Roman" w:eastAsia="Times New Roman" w:hAnsi="Times New Roman" w:cs="Times New Roman"/>
                <w:bCs/>
                <w:spacing w:val="-3"/>
                <w:sz w:val="28"/>
                <w:szCs w:val="28"/>
              </w:rPr>
              <w:t>Показник, що характеризує частку оборотних активів, сформованих за рахунок власного капіталу, – це:</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lang w:val="ru-RU"/>
              </w:rPr>
              <w:t>46</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62"/>
                <w:tab w:val="left" w:pos="900"/>
              </w:tabs>
              <w:jc w:val="both"/>
              <w:rPr>
                <w:rFonts w:ascii="Times New Roman" w:hAnsi="Times New Roman" w:cs="Times New Roman"/>
                <w:sz w:val="28"/>
                <w:szCs w:val="28"/>
              </w:rPr>
            </w:pPr>
            <w:r w:rsidRPr="003C4C1F">
              <w:rPr>
                <w:rFonts w:ascii="Times New Roman" w:eastAsia="Times New Roman" w:hAnsi="Times New Roman" w:cs="Times New Roman"/>
                <w:bCs/>
                <w:spacing w:val="-3"/>
                <w:sz w:val="28"/>
                <w:szCs w:val="28"/>
              </w:rPr>
              <w:t>Показник, що характеризує питому вагу активів, сформованих за рахунок власного капіталу, – це:</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lang w:val="ru-RU"/>
              </w:rPr>
              <w:t>47</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62"/>
                <w:tab w:val="left" w:pos="900"/>
              </w:tabs>
              <w:jc w:val="both"/>
              <w:rPr>
                <w:rFonts w:ascii="Times New Roman" w:hAnsi="Times New Roman" w:cs="Times New Roman"/>
                <w:sz w:val="28"/>
                <w:szCs w:val="28"/>
              </w:rPr>
            </w:pPr>
            <w:r w:rsidRPr="003C4C1F">
              <w:rPr>
                <w:rFonts w:ascii="Times New Roman" w:eastAsia="Times New Roman" w:hAnsi="Times New Roman" w:cs="Times New Roman"/>
                <w:bCs/>
                <w:spacing w:val="-4"/>
                <w:sz w:val="28"/>
                <w:szCs w:val="28"/>
              </w:rPr>
              <w:t>Коефіцієнт, що відображає співвідношення між власним і залученим капіталом, – це:</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lang w:val="ru-RU"/>
              </w:rPr>
              <w:t>48</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62"/>
                <w:tab w:val="left" w:pos="900"/>
              </w:tabs>
              <w:jc w:val="both"/>
              <w:rPr>
                <w:rFonts w:ascii="Times New Roman" w:hAnsi="Times New Roman" w:cs="Times New Roman"/>
                <w:sz w:val="28"/>
                <w:szCs w:val="28"/>
              </w:rPr>
            </w:pPr>
            <w:r w:rsidRPr="003C4C1F">
              <w:rPr>
                <w:rFonts w:ascii="Times New Roman" w:eastAsia="Times New Roman" w:hAnsi="Times New Roman" w:cs="Times New Roman"/>
                <w:sz w:val="28"/>
                <w:szCs w:val="28"/>
              </w:rPr>
              <w:t>Показники оборотності ресурсів підприємства відображають міру їх:</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lang w:val="ru-RU"/>
              </w:rPr>
              <w:t>49</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900"/>
              </w:tabs>
              <w:jc w:val="both"/>
              <w:rPr>
                <w:rFonts w:ascii="Times New Roman" w:eastAsia="Times New Roman" w:hAnsi="Times New Roman" w:cs="Times New Roman"/>
                <w:sz w:val="28"/>
                <w:szCs w:val="28"/>
              </w:rPr>
            </w:pPr>
            <w:r w:rsidRPr="003C4C1F">
              <w:rPr>
                <w:rFonts w:ascii="Times New Roman" w:eastAsia="Times New Roman" w:hAnsi="Times New Roman" w:cs="Times New Roman"/>
                <w:bCs/>
                <w:sz w:val="28"/>
                <w:szCs w:val="28"/>
              </w:rPr>
              <w:t>Коефіцієнт оборотності власного капіталу складає 1,5. Це означає, що:</w:t>
            </w:r>
          </w:p>
          <w:p w:rsidR="00955DCC" w:rsidRPr="003C4C1F" w:rsidRDefault="00955DCC" w:rsidP="005B4164">
            <w:pPr>
              <w:jc w:val="both"/>
              <w:rPr>
                <w:rFonts w:ascii="Times New Roman" w:hAnsi="Times New Roman" w:cs="Times New Roman"/>
                <w:sz w:val="28"/>
                <w:szCs w:val="28"/>
              </w:rPr>
            </w:pP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lastRenderedPageBreak/>
              <w:t>1</w:t>
            </w:r>
            <w:r>
              <w:rPr>
                <w:rFonts w:ascii="Times New Roman" w:hAnsi="Times New Roman" w:cs="Times New Roman"/>
                <w:sz w:val="28"/>
                <w:szCs w:val="28"/>
                <w:lang w:val="ru-RU"/>
              </w:rPr>
              <w:t>50</w:t>
            </w:r>
            <w:r w:rsidRPr="003C4C1F">
              <w:rPr>
                <w:rFonts w:ascii="Times New Roman" w:hAnsi="Times New Roman" w:cs="Times New Roman"/>
                <w:sz w:val="28"/>
                <w:szCs w:val="28"/>
              </w:rPr>
              <w:t>.</w:t>
            </w:r>
          </w:p>
        </w:tc>
        <w:tc>
          <w:tcPr>
            <w:tcW w:w="8787" w:type="dxa"/>
          </w:tcPr>
          <w:p w:rsidR="00955DCC" w:rsidRPr="003C4C1F" w:rsidRDefault="00955DCC" w:rsidP="00955DCC">
            <w:pPr>
              <w:widowControl w:val="0"/>
              <w:shd w:val="clear" w:color="auto" w:fill="FFFFFF"/>
              <w:tabs>
                <w:tab w:val="left" w:pos="619"/>
                <w:tab w:val="left" w:pos="900"/>
              </w:tabs>
              <w:autoSpaceDE w:val="0"/>
              <w:autoSpaceDN w:val="0"/>
              <w:adjustRightInd w:val="0"/>
              <w:jc w:val="both"/>
              <w:rPr>
                <w:rFonts w:ascii="Times New Roman" w:hAnsi="Times New Roman" w:cs="Times New Roman"/>
                <w:sz w:val="28"/>
                <w:szCs w:val="28"/>
              </w:rPr>
            </w:pPr>
            <w:r w:rsidRPr="003C4C1F">
              <w:rPr>
                <w:rFonts w:ascii="Times New Roman" w:eastAsia="Times New Roman" w:hAnsi="Times New Roman" w:cs="Times New Roman"/>
                <w:bCs/>
                <w:spacing w:val="-3"/>
                <w:sz w:val="28"/>
                <w:szCs w:val="28"/>
              </w:rPr>
              <w:t>Рентабельність продукції підприємства визначається як:</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lang w:val="ru-RU"/>
              </w:rPr>
              <w:t>51</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734"/>
                <w:tab w:val="left" w:pos="900"/>
              </w:tabs>
              <w:jc w:val="both"/>
              <w:rPr>
                <w:rFonts w:ascii="Times New Roman" w:eastAsia="Times New Roman" w:hAnsi="Times New Roman" w:cs="Times New Roman"/>
                <w:sz w:val="28"/>
                <w:szCs w:val="28"/>
                <w:lang w:val="ru-RU"/>
              </w:rPr>
            </w:pPr>
            <w:r w:rsidRPr="003C4C1F">
              <w:rPr>
                <w:rFonts w:ascii="Times New Roman" w:eastAsia="Times New Roman" w:hAnsi="Times New Roman" w:cs="Times New Roman"/>
                <w:bCs/>
                <w:spacing w:val="-3"/>
                <w:sz w:val="28"/>
                <w:szCs w:val="28"/>
              </w:rPr>
              <w:t>Рентабельність господарської діяльності становить 13 %. Це означає, що:</w:t>
            </w:r>
          </w:p>
          <w:p w:rsidR="00955DCC" w:rsidRPr="003C4C1F" w:rsidRDefault="00955DCC" w:rsidP="005B4164">
            <w:pPr>
              <w:jc w:val="both"/>
              <w:rPr>
                <w:rFonts w:ascii="Times New Roman" w:hAnsi="Times New Roman" w:cs="Times New Roman"/>
                <w:sz w:val="28"/>
                <w:szCs w:val="28"/>
              </w:rPr>
            </w:pP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lang w:val="ru-RU"/>
              </w:rPr>
              <w:t>52</w:t>
            </w:r>
            <w:r w:rsidRPr="003C4C1F">
              <w:rPr>
                <w:rFonts w:ascii="Times New Roman" w:hAnsi="Times New Roman" w:cs="Times New Roman"/>
                <w:sz w:val="28"/>
                <w:szCs w:val="28"/>
              </w:rPr>
              <w:t>.</w:t>
            </w:r>
          </w:p>
        </w:tc>
        <w:tc>
          <w:tcPr>
            <w:tcW w:w="8787" w:type="dxa"/>
          </w:tcPr>
          <w:p w:rsidR="00955DCC" w:rsidRPr="003C4C1F" w:rsidRDefault="00955DCC" w:rsidP="00955DCC">
            <w:pPr>
              <w:widowControl w:val="0"/>
              <w:shd w:val="clear" w:color="auto" w:fill="FFFFFF"/>
              <w:tabs>
                <w:tab w:val="left" w:pos="619"/>
                <w:tab w:val="left" w:pos="900"/>
              </w:tabs>
              <w:autoSpaceDE w:val="0"/>
              <w:autoSpaceDN w:val="0"/>
              <w:adjustRightInd w:val="0"/>
              <w:jc w:val="both"/>
              <w:rPr>
                <w:rFonts w:ascii="Times New Roman" w:hAnsi="Times New Roman" w:cs="Times New Roman"/>
                <w:sz w:val="28"/>
                <w:szCs w:val="28"/>
              </w:rPr>
            </w:pPr>
            <w:r w:rsidRPr="003C4C1F">
              <w:rPr>
                <w:rFonts w:ascii="Times New Roman" w:eastAsia="Times New Roman" w:hAnsi="Times New Roman" w:cs="Times New Roman"/>
                <w:bCs/>
                <w:spacing w:val="-3"/>
                <w:sz w:val="28"/>
                <w:szCs w:val="28"/>
              </w:rPr>
              <w:t>Рентабельність реалізації підприємства визначається як:</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lang w:val="ru-RU"/>
              </w:rPr>
              <w:t>53</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900"/>
                <w:tab w:val="left" w:pos="993"/>
              </w:tabs>
              <w:jc w:val="both"/>
              <w:rPr>
                <w:rFonts w:ascii="Times New Roman" w:hAnsi="Times New Roman" w:cs="Times New Roman"/>
                <w:sz w:val="28"/>
                <w:szCs w:val="28"/>
              </w:rPr>
            </w:pPr>
            <w:r w:rsidRPr="003C4C1F">
              <w:rPr>
                <w:rFonts w:ascii="Times New Roman" w:hAnsi="Times New Roman" w:cs="Times New Roman"/>
                <w:bCs/>
                <w:sz w:val="28"/>
                <w:szCs w:val="28"/>
              </w:rPr>
              <w:t>Управління робочим капіталом не включає: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lang w:val="ru-RU"/>
              </w:rPr>
            </w:pPr>
            <w:r w:rsidRPr="003C4C1F">
              <w:rPr>
                <w:rFonts w:ascii="Times New Roman" w:hAnsi="Times New Roman" w:cs="Times New Roman"/>
                <w:sz w:val="28"/>
                <w:szCs w:val="28"/>
                <w:lang w:val="ru-RU"/>
              </w:rPr>
              <w:t>1</w:t>
            </w:r>
            <w:r>
              <w:rPr>
                <w:rFonts w:ascii="Times New Roman" w:hAnsi="Times New Roman" w:cs="Times New Roman"/>
                <w:sz w:val="28"/>
                <w:szCs w:val="28"/>
                <w:lang w:val="ru-RU"/>
              </w:rPr>
              <w:t>54</w:t>
            </w:r>
            <w:r w:rsidRPr="003C4C1F">
              <w:rPr>
                <w:rFonts w:ascii="Times New Roman" w:hAnsi="Times New Roman" w:cs="Times New Roman"/>
                <w:sz w:val="28"/>
                <w:szCs w:val="28"/>
                <w:lang w:val="ru-RU"/>
              </w:rPr>
              <w:t>.</w:t>
            </w:r>
          </w:p>
        </w:tc>
        <w:tc>
          <w:tcPr>
            <w:tcW w:w="8787" w:type="dxa"/>
          </w:tcPr>
          <w:p w:rsidR="00955DCC" w:rsidRPr="003C4C1F" w:rsidRDefault="00955DCC" w:rsidP="005B4164">
            <w:pPr>
              <w:shd w:val="clear" w:color="auto" w:fill="FFFFFF"/>
              <w:tabs>
                <w:tab w:val="left" w:pos="900"/>
                <w:tab w:val="left" w:pos="993"/>
              </w:tabs>
              <w:jc w:val="both"/>
              <w:rPr>
                <w:rFonts w:ascii="Times New Roman" w:hAnsi="Times New Roman" w:cs="Times New Roman"/>
                <w:bCs/>
                <w:sz w:val="28"/>
                <w:szCs w:val="28"/>
              </w:rPr>
            </w:pPr>
            <w:r w:rsidRPr="003C4C1F">
              <w:rPr>
                <w:rFonts w:ascii="Times New Roman" w:hAnsi="Times New Roman" w:cs="Times New Roman"/>
                <w:bCs/>
                <w:sz w:val="28"/>
                <w:szCs w:val="28"/>
              </w:rPr>
              <w:t>Робочий капітал визначається як:</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lang w:val="ru-RU"/>
              </w:rPr>
              <w:t>55</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900"/>
              </w:tabs>
              <w:jc w:val="both"/>
              <w:rPr>
                <w:rFonts w:ascii="Times New Roman" w:hAnsi="Times New Roman" w:cs="Times New Roman"/>
                <w:bCs/>
                <w:sz w:val="28"/>
                <w:szCs w:val="28"/>
              </w:rPr>
            </w:pPr>
            <w:r w:rsidRPr="003C4C1F">
              <w:rPr>
                <w:rFonts w:ascii="Times New Roman" w:hAnsi="Times New Roman" w:cs="Times New Roman"/>
                <w:bCs/>
                <w:sz w:val="28"/>
                <w:szCs w:val="28"/>
              </w:rPr>
              <w:t>Тривалість операційного циклу не включає: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56</w:t>
            </w:r>
            <w:r w:rsidRPr="003C4C1F">
              <w:rPr>
                <w:rFonts w:ascii="Times New Roman" w:hAnsi="Times New Roman" w:cs="Times New Roman"/>
                <w:sz w:val="28"/>
                <w:szCs w:val="28"/>
              </w:rPr>
              <w:t xml:space="preserve">. </w:t>
            </w:r>
          </w:p>
        </w:tc>
        <w:tc>
          <w:tcPr>
            <w:tcW w:w="8787" w:type="dxa"/>
          </w:tcPr>
          <w:p w:rsidR="00955DCC" w:rsidRPr="003C4C1F" w:rsidRDefault="00955DCC" w:rsidP="00955DCC">
            <w:pPr>
              <w:shd w:val="clear" w:color="auto" w:fill="FFFFFF"/>
              <w:tabs>
                <w:tab w:val="left" w:pos="605"/>
                <w:tab w:val="left" w:pos="900"/>
              </w:tabs>
              <w:jc w:val="both"/>
              <w:rPr>
                <w:rFonts w:ascii="Times New Roman" w:hAnsi="Times New Roman" w:cs="Times New Roman"/>
                <w:bCs/>
                <w:sz w:val="28"/>
                <w:szCs w:val="28"/>
              </w:rPr>
            </w:pPr>
            <w:r w:rsidRPr="003C4C1F">
              <w:rPr>
                <w:rFonts w:ascii="Times New Roman" w:hAnsi="Times New Roman" w:cs="Times New Roman"/>
                <w:bCs/>
                <w:sz w:val="28"/>
                <w:szCs w:val="28"/>
              </w:rPr>
              <w:t>До показників контролю управління запасами не відноситься:</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57</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605"/>
                <w:tab w:val="left" w:pos="900"/>
              </w:tabs>
              <w:jc w:val="both"/>
              <w:rPr>
                <w:rFonts w:ascii="Times New Roman" w:hAnsi="Times New Roman" w:cs="Times New Roman"/>
                <w:bCs/>
                <w:sz w:val="28"/>
                <w:szCs w:val="28"/>
              </w:rPr>
            </w:pPr>
            <w:r w:rsidRPr="003C4C1F">
              <w:rPr>
                <w:rFonts w:ascii="Times New Roman" w:hAnsi="Times New Roman" w:cs="Times New Roman"/>
                <w:bCs/>
                <w:sz w:val="28"/>
                <w:szCs w:val="28"/>
              </w:rPr>
              <w:t>20 % зусиль забезпечує 80 % результату, решта 80 % зусиль забезпечує 20 % результату. Дане твердження є відображенням принципу:</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58</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05"/>
                <w:tab w:val="left" w:pos="900"/>
              </w:tabs>
              <w:jc w:val="both"/>
              <w:rPr>
                <w:rFonts w:ascii="Times New Roman" w:hAnsi="Times New Roman" w:cs="Times New Roman"/>
                <w:bCs/>
                <w:sz w:val="28"/>
                <w:szCs w:val="28"/>
              </w:rPr>
            </w:pPr>
            <w:r w:rsidRPr="003C4C1F">
              <w:rPr>
                <w:rFonts w:ascii="Times New Roman" w:hAnsi="Times New Roman" w:cs="Times New Roman"/>
                <w:bCs/>
                <w:spacing w:val="-2"/>
                <w:sz w:val="28"/>
                <w:szCs w:val="28"/>
              </w:rPr>
              <w:t>Поділ запасів на три групи за їх вартістю та питомою вагою передбачає такий метод управління як:</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59</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05"/>
                <w:tab w:val="left" w:pos="900"/>
              </w:tabs>
              <w:jc w:val="both"/>
              <w:rPr>
                <w:rFonts w:ascii="Times New Roman" w:hAnsi="Times New Roman" w:cs="Times New Roman"/>
                <w:bCs/>
                <w:sz w:val="28"/>
                <w:szCs w:val="28"/>
              </w:rPr>
            </w:pPr>
            <w:r w:rsidRPr="003C4C1F">
              <w:rPr>
                <w:rFonts w:ascii="Times New Roman" w:hAnsi="Times New Roman" w:cs="Times New Roman"/>
                <w:bCs/>
                <w:sz w:val="28"/>
                <w:szCs w:val="28"/>
              </w:rPr>
              <w:t xml:space="preserve">Модель </w:t>
            </w:r>
            <w:r w:rsidRPr="003C4C1F">
              <w:rPr>
                <w:rFonts w:ascii="Times New Roman" w:hAnsi="Times New Roman" w:cs="Times New Roman"/>
                <w:bCs/>
                <w:sz w:val="28"/>
                <w:szCs w:val="28"/>
                <w:lang w:val="en-US"/>
              </w:rPr>
              <w:t>EOQ</w:t>
            </w:r>
            <w:r w:rsidRPr="003C4C1F">
              <w:rPr>
                <w:rFonts w:ascii="Times New Roman" w:hAnsi="Times New Roman" w:cs="Times New Roman"/>
                <w:bCs/>
                <w:sz w:val="28"/>
                <w:szCs w:val="28"/>
              </w:rPr>
              <w:t xml:space="preserve"> передбачає: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60</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05"/>
                <w:tab w:val="left" w:pos="900"/>
              </w:tabs>
              <w:jc w:val="both"/>
              <w:rPr>
                <w:rFonts w:ascii="Times New Roman" w:hAnsi="Times New Roman" w:cs="Times New Roman"/>
                <w:bCs/>
                <w:sz w:val="28"/>
                <w:szCs w:val="28"/>
              </w:rPr>
            </w:pPr>
            <w:r w:rsidRPr="003C4C1F">
              <w:rPr>
                <w:rFonts w:ascii="Times New Roman" w:hAnsi="Times New Roman" w:cs="Times New Roman"/>
                <w:bCs/>
                <w:spacing w:val="-1"/>
                <w:sz w:val="28"/>
                <w:szCs w:val="28"/>
              </w:rPr>
              <w:t>Визначення оптимального розміру замовлення передбачає наявність таких вихідних даних (знайти неправильну відповідь):</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61</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993"/>
              </w:tabs>
              <w:jc w:val="both"/>
              <w:rPr>
                <w:rFonts w:ascii="Times New Roman" w:hAnsi="Times New Roman" w:cs="Times New Roman"/>
                <w:bCs/>
                <w:sz w:val="28"/>
                <w:szCs w:val="28"/>
              </w:rPr>
            </w:pPr>
            <w:r w:rsidRPr="003C4C1F">
              <w:rPr>
                <w:rFonts w:ascii="Times New Roman" w:hAnsi="Times New Roman" w:cs="Times New Roman"/>
                <w:sz w:val="28"/>
                <w:szCs w:val="28"/>
              </w:rPr>
              <w:t xml:space="preserve">Оптимальною партією поставок матеріалів, які регулярно витрачаються на виробництво, є  така, що потребує: </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62</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Управління запасами передбачає:</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63</w:t>
            </w:r>
            <w:r w:rsidRPr="003C4C1F">
              <w:rPr>
                <w:rFonts w:ascii="Times New Roman" w:hAnsi="Times New Roman" w:cs="Times New Roman"/>
                <w:sz w:val="28"/>
                <w:szCs w:val="28"/>
              </w:rPr>
              <w:t>.</w:t>
            </w:r>
          </w:p>
        </w:tc>
        <w:tc>
          <w:tcPr>
            <w:tcW w:w="8787" w:type="dxa"/>
          </w:tcPr>
          <w:p w:rsidR="00955DCC" w:rsidRPr="003C4C1F" w:rsidRDefault="00955DCC" w:rsidP="005B4164">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Система прийняття рішень, націлених на економію часу і ресурсів за рахунок мінімізації витрат, пов’язаних зі створенням та зберіганням товарно-матеріальних запасів, необхідних для своєчасного виконання виробничої програми – це …</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64</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Витрати на придбання запасів – це …</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65</w:t>
            </w:r>
            <w:r w:rsidRPr="003C4C1F">
              <w:rPr>
                <w:rFonts w:ascii="Times New Roman" w:hAnsi="Times New Roman" w:cs="Times New Roman"/>
                <w:sz w:val="28"/>
                <w:szCs w:val="28"/>
              </w:rPr>
              <w:t>.</w:t>
            </w:r>
          </w:p>
        </w:tc>
        <w:tc>
          <w:tcPr>
            <w:tcW w:w="8787" w:type="dxa"/>
          </w:tcPr>
          <w:p w:rsidR="00955DCC" w:rsidRPr="003C4C1F" w:rsidRDefault="00955DCC" w:rsidP="00955DCC">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Витрати на зберігання запасів – це …</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66</w:t>
            </w:r>
            <w:r w:rsidRPr="003C4C1F">
              <w:rPr>
                <w:rFonts w:ascii="Times New Roman" w:hAnsi="Times New Roman" w:cs="Times New Roman"/>
                <w:sz w:val="28"/>
                <w:szCs w:val="28"/>
              </w:rPr>
              <w:t>.</w:t>
            </w:r>
          </w:p>
        </w:tc>
        <w:tc>
          <w:tcPr>
            <w:tcW w:w="8787" w:type="dxa"/>
          </w:tcPr>
          <w:p w:rsidR="00955DCC" w:rsidRPr="003C4C1F" w:rsidRDefault="00955DCC" w:rsidP="00955DCC">
            <w:pPr>
              <w:jc w:val="both"/>
              <w:rPr>
                <w:rFonts w:ascii="Times New Roman" w:hAnsi="Times New Roman" w:cs="Times New Roman"/>
                <w:sz w:val="28"/>
                <w:szCs w:val="28"/>
              </w:rPr>
            </w:pPr>
            <w:r w:rsidRPr="003C4C1F">
              <w:rPr>
                <w:rFonts w:ascii="Times New Roman" w:hAnsi="Times New Roman" w:cs="Times New Roman"/>
                <w:sz w:val="28"/>
                <w:szCs w:val="28"/>
              </w:rPr>
              <w:t>Витрати на оформлення замовлення – це …</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67</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05"/>
                <w:tab w:val="left" w:pos="993"/>
              </w:tabs>
              <w:jc w:val="both"/>
              <w:rPr>
                <w:rFonts w:ascii="Times New Roman" w:hAnsi="Times New Roman" w:cs="Times New Roman"/>
                <w:sz w:val="28"/>
                <w:szCs w:val="28"/>
              </w:rPr>
            </w:pPr>
            <w:r w:rsidRPr="003C4C1F">
              <w:rPr>
                <w:rFonts w:ascii="Times New Roman" w:hAnsi="Times New Roman" w:cs="Times New Roman"/>
                <w:bCs/>
                <w:sz w:val="28"/>
                <w:szCs w:val="28"/>
              </w:rPr>
              <w:t>При реалізації продукції в кредит підприємство має враховувати наступні фактори (знайти неправильну відповідь):</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68</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05"/>
                <w:tab w:val="left" w:pos="993"/>
              </w:tabs>
              <w:jc w:val="both"/>
              <w:rPr>
                <w:rFonts w:ascii="Times New Roman" w:hAnsi="Times New Roman" w:cs="Times New Roman"/>
                <w:sz w:val="28"/>
                <w:szCs w:val="28"/>
              </w:rPr>
            </w:pPr>
            <w:r w:rsidRPr="003C4C1F">
              <w:rPr>
                <w:rFonts w:ascii="Times New Roman" w:hAnsi="Times New Roman" w:cs="Times New Roman"/>
                <w:bCs/>
                <w:sz w:val="28"/>
                <w:szCs w:val="28"/>
              </w:rPr>
              <w:t>Аналіз дебіторської заборгованості включає (знайти неправильну відповідь):</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69</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605"/>
                <w:tab w:val="left" w:pos="993"/>
              </w:tabs>
              <w:jc w:val="both"/>
              <w:rPr>
                <w:rFonts w:ascii="Times New Roman" w:hAnsi="Times New Roman" w:cs="Times New Roman"/>
                <w:bCs/>
                <w:sz w:val="28"/>
                <w:szCs w:val="28"/>
              </w:rPr>
            </w:pPr>
            <w:r w:rsidRPr="003C4C1F">
              <w:rPr>
                <w:rFonts w:ascii="Times New Roman" w:hAnsi="Times New Roman" w:cs="Times New Roman"/>
                <w:bCs/>
                <w:sz w:val="28"/>
                <w:szCs w:val="28"/>
              </w:rPr>
              <w:t>Тривалість виробничого циклу включає (знайти неправильну відповідь):</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1</w:t>
            </w:r>
            <w:r>
              <w:rPr>
                <w:rFonts w:ascii="Times New Roman" w:hAnsi="Times New Roman" w:cs="Times New Roman"/>
                <w:sz w:val="28"/>
                <w:szCs w:val="28"/>
              </w:rPr>
              <w:t>70</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605"/>
                <w:tab w:val="left" w:pos="993"/>
              </w:tabs>
              <w:jc w:val="both"/>
              <w:rPr>
                <w:rFonts w:ascii="Times New Roman" w:hAnsi="Times New Roman" w:cs="Times New Roman"/>
                <w:bCs/>
                <w:sz w:val="28"/>
                <w:szCs w:val="28"/>
              </w:rPr>
            </w:pPr>
            <w:r w:rsidRPr="003C4C1F">
              <w:rPr>
                <w:rFonts w:ascii="Times New Roman" w:hAnsi="Times New Roman" w:cs="Times New Roman"/>
                <w:bCs/>
                <w:sz w:val="28"/>
                <w:szCs w:val="28"/>
              </w:rPr>
              <w:t>Тривалість фінансового циклу включає (знайти неправильну відповідь):</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171</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605"/>
                <w:tab w:val="left" w:pos="993"/>
              </w:tabs>
              <w:jc w:val="both"/>
              <w:rPr>
                <w:rFonts w:ascii="Times New Roman" w:hAnsi="Times New Roman" w:cs="Times New Roman"/>
                <w:bCs/>
                <w:sz w:val="28"/>
                <w:szCs w:val="28"/>
              </w:rPr>
            </w:pPr>
            <w:r w:rsidRPr="003C4C1F">
              <w:rPr>
                <w:rFonts w:ascii="Times New Roman" w:hAnsi="Times New Roman" w:cs="Times New Roman"/>
                <w:color w:val="000000"/>
                <w:sz w:val="28"/>
                <w:szCs w:val="28"/>
              </w:rPr>
              <w:t>Дорогі товари, що складають значну питому вагу за вартістю (до 70%) при відносно невеликій їх кількості, при проведенні АВС-аналізу включаються до:</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172</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605"/>
                <w:tab w:val="left" w:pos="993"/>
              </w:tabs>
              <w:jc w:val="both"/>
              <w:rPr>
                <w:rFonts w:ascii="Times New Roman" w:hAnsi="Times New Roman" w:cs="Times New Roman"/>
                <w:color w:val="000000"/>
                <w:sz w:val="28"/>
                <w:szCs w:val="28"/>
              </w:rPr>
            </w:pPr>
            <w:r w:rsidRPr="003C4C1F">
              <w:rPr>
                <w:rFonts w:ascii="Times New Roman" w:hAnsi="Times New Roman" w:cs="Times New Roman"/>
                <w:color w:val="000000"/>
                <w:sz w:val="28"/>
                <w:szCs w:val="28"/>
              </w:rPr>
              <w:t>Запаси, питома вага яких за вартістю і кількістю (ма</w:t>
            </w:r>
            <w:r w:rsidRPr="003C4C1F">
              <w:rPr>
                <w:rFonts w:ascii="Times New Roman" w:hAnsi="Times New Roman" w:cs="Times New Roman"/>
                <w:color w:val="000000"/>
                <w:sz w:val="28"/>
                <w:szCs w:val="28"/>
              </w:rPr>
              <w:softHyphen/>
              <w:t>сою, обсягом) приблизно збігаються або близькі за значенням, при проведенні АВС-аналізу відносяться до:</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173</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605"/>
                <w:tab w:val="left" w:pos="993"/>
              </w:tabs>
              <w:jc w:val="both"/>
              <w:rPr>
                <w:rFonts w:ascii="Times New Roman" w:hAnsi="Times New Roman" w:cs="Times New Roman"/>
                <w:bCs/>
                <w:sz w:val="28"/>
                <w:szCs w:val="28"/>
              </w:rPr>
            </w:pPr>
            <w:r w:rsidRPr="003C4C1F">
              <w:rPr>
                <w:rFonts w:ascii="Times New Roman" w:hAnsi="Times New Roman" w:cs="Times New Roman"/>
                <w:color w:val="000000"/>
                <w:sz w:val="28"/>
                <w:szCs w:val="28"/>
              </w:rPr>
              <w:t>Запаси, яким характерна значна питома вага за кількістю (обсягом, масою) при порівняно невисокій питомій вазі за вартістю, відносяться при АВС-аналізі до:</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174</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605"/>
                <w:tab w:val="left" w:pos="993"/>
              </w:tabs>
              <w:jc w:val="both"/>
              <w:rPr>
                <w:rFonts w:ascii="Times New Roman" w:hAnsi="Times New Roman" w:cs="Times New Roman"/>
                <w:color w:val="000000"/>
                <w:sz w:val="28"/>
                <w:szCs w:val="28"/>
              </w:rPr>
            </w:pPr>
            <w:r w:rsidRPr="003C4C1F">
              <w:rPr>
                <w:rFonts w:ascii="Times New Roman" w:hAnsi="Times New Roman" w:cs="Times New Roman"/>
                <w:color w:val="000000"/>
                <w:sz w:val="28"/>
                <w:szCs w:val="28"/>
              </w:rPr>
              <w:t>Принцип «5С» застосовують при оцінці:</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175</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605"/>
                <w:tab w:val="left" w:pos="993"/>
              </w:tabs>
              <w:jc w:val="both"/>
              <w:rPr>
                <w:rFonts w:ascii="Times New Roman" w:hAnsi="Times New Roman" w:cs="Times New Roman"/>
                <w:color w:val="000000"/>
                <w:sz w:val="28"/>
                <w:szCs w:val="28"/>
              </w:rPr>
            </w:pPr>
            <w:r w:rsidRPr="003C4C1F">
              <w:rPr>
                <w:rFonts w:ascii="Times New Roman" w:hAnsi="Times New Roman" w:cs="Times New Roman"/>
                <w:color w:val="000000"/>
                <w:sz w:val="28"/>
                <w:szCs w:val="28"/>
              </w:rPr>
              <w:t>Аналіз грошових надходжень у відсотках від виручки здійснюється у процесі:</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lastRenderedPageBreak/>
              <w:t>176</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hAnsi="Times New Roman" w:cs="Times New Roman"/>
                <w:sz w:val="28"/>
                <w:szCs w:val="28"/>
              </w:rPr>
            </w:pPr>
            <w:r w:rsidRPr="003C4C1F">
              <w:rPr>
                <w:rFonts w:ascii="Times New Roman" w:eastAsia="Times New Roman" w:hAnsi="Times New Roman" w:cs="Times New Roman"/>
                <w:sz w:val="28"/>
                <w:szCs w:val="28"/>
                <w:shd w:val="clear" w:color="auto" w:fill="FFFFFF"/>
              </w:rPr>
              <w:t>Цілеспрямовано сформована сукупність цінних паперів, придбаних підприємством відповідно до розробленої інвестиційної стратегії фінансового інвестування – це:</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177</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hAnsi="Times New Roman" w:cs="Times New Roman"/>
                <w:sz w:val="28"/>
                <w:szCs w:val="28"/>
              </w:rPr>
            </w:pPr>
            <w:r w:rsidRPr="003C4C1F">
              <w:rPr>
                <w:rFonts w:ascii="Times New Roman" w:eastAsia="Times New Roman" w:hAnsi="Times New Roman" w:cs="Times New Roman"/>
                <w:bCs/>
                <w:spacing w:val="-2"/>
                <w:sz w:val="28"/>
                <w:szCs w:val="28"/>
              </w:rPr>
              <w:t>До завдань управління інвестиційним портфелем не відноситься:</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178</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eastAsia="Times New Roman" w:hAnsi="Times New Roman" w:cs="Times New Roman"/>
                <w:bCs/>
                <w:spacing w:val="-2"/>
                <w:sz w:val="28"/>
                <w:szCs w:val="28"/>
              </w:rPr>
            </w:pPr>
            <w:r w:rsidRPr="003C4C1F">
              <w:rPr>
                <w:rFonts w:ascii="Times New Roman" w:eastAsia="Times New Roman" w:hAnsi="Times New Roman" w:cs="Times New Roman"/>
                <w:bCs/>
                <w:spacing w:val="-3"/>
                <w:sz w:val="28"/>
                <w:szCs w:val="28"/>
              </w:rPr>
              <w:t>За цілями формування інвестиційного портфелю виділяють такі його види:</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179</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619"/>
                <w:tab w:val="left" w:pos="993"/>
              </w:tabs>
              <w:jc w:val="both"/>
              <w:rPr>
                <w:rFonts w:ascii="Times New Roman" w:eastAsia="Times New Roman" w:hAnsi="Times New Roman" w:cs="Times New Roman"/>
                <w:bCs/>
                <w:spacing w:val="-2"/>
                <w:sz w:val="28"/>
                <w:szCs w:val="28"/>
              </w:rPr>
            </w:pPr>
            <w:r w:rsidRPr="003C4C1F">
              <w:rPr>
                <w:rFonts w:ascii="Times New Roman" w:eastAsia="Times New Roman" w:hAnsi="Times New Roman" w:cs="Times New Roman"/>
                <w:bCs/>
                <w:spacing w:val="-3"/>
                <w:sz w:val="28"/>
                <w:szCs w:val="28"/>
              </w:rPr>
              <w:t>За прийняти</w:t>
            </w:r>
            <w:r>
              <w:rPr>
                <w:rFonts w:ascii="Times New Roman" w:eastAsia="Times New Roman" w:hAnsi="Times New Roman" w:cs="Times New Roman"/>
                <w:bCs/>
                <w:spacing w:val="-3"/>
                <w:sz w:val="28"/>
                <w:szCs w:val="28"/>
              </w:rPr>
              <w:t>ми</w:t>
            </w:r>
            <w:r w:rsidRPr="003C4C1F">
              <w:rPr>
                <w:rFonts w:ascii="Times New Roman" w:eastAsia="Times New Roman" w:hAnsi="Times New Roman" w:cs="Times New Roman"/>
                <w:bCs/>
                <w:spacing w:val="-3"/>
                <w:sz w:val="28"/>
                <w:szCs w:val="28"/>
              </w:rPr>
              <w:t xml:space="preserve"> ризик</w:t>
            </w:r>
            <w:r>
              <w:rPr>
                <w:rFonts w:ascii="Times New Roman" w:eastAsia="Times New Roman" w:hAnsi="Times New Roman" w:cs="Times New Roman"/>
                <w:bCs/>
                <w:spacing w:val="-3"/>
                <w:sz w:val="28"/>
                <w:szCs w:val="28"/>
              </w:rPr>
              <w:t>ами</w:t>
            </w:r>
            <w:r w:rsidRPr="003C4C1F">
              <w:rPr>
                <w:rFonts w:ascii="Times New Roman" w:eastAsia="Times New Roman" w:hAnsi="Times New Roman" w:cs="Times New Roman"/>
                <w:bCs/>
                <w:spacing w:val="-3"/>
                <w:sz w:val="28"/>
                <w:szCs w:val="28"/>
              </w:rPr>
              <w:t xml:space="preserve"> інвестиційного портфелю виділяють такі його види:</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180</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eastAsia="Times New Roman" w:hAnsi="Times New Roman" w:cs="Times New Roman"/>
                <w:bCs/>
                <w:spacing w:val="-2"/>
                <w:sz w:val="28"/>
                <w:szCs w:val="28"/>
              </w:rPr>
            </w:pPr>
            <w:r w:rsidRPr="003C4C1F">
              <w:rPr>
                <w:rFonts w:ascii="Times New Roman" w:eastAsia="Times New Roman" w:hAnsi="Times New Roman" w:cs="Times New Roman"/>
                <w:bCs/>
                <w:spacing w:val="-3"/>
                <w:sz w:val="28"/>
                <w:szCs w:val="28"/>
              </w:rPr>
              <w:t>За стабільністю структури інвестиційного портфелю виділяють такі його види:</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181</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eastAsia="Times New Roman" w:hAnsi="Times New Roman" w:cs="Times New Roman"/>
                <w:bCs/>
                <w:spacing w:val="-2"/>
                <w:sz w:val="28"/>
                <w:szCs w:val="28"/>
              </w:rPr>
            </w:pPr>
            <w:r w:rsidRPr="003C4C1F">
              <w:rPr>
                <w:rFonts w:ascii="Times New Roman" w:eastAsia="Times New Roman" w:hAnsi="Times New Roman" w:cs="Times New Roman"/>
                <w:bCs/>
                <w:spacing w:val="-3"/>
                <w:sz w:val="28"/>
                <w:szCs w:val="28"/>
              </w:rPr>
              <w:t>За спеціалізацією інвестиційного портфелю виділяють такі його види:</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182</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eastAsia="Times New Roman" w:hAnsi="Times New Roman" w:cs="Times New Roman"/>
                <w:bCs/>
                <w:spacing w:val="-3"/>
                <w:sz w:val="28"/>
                <w:szCs w:val="28"/>
              </w:rPr>
            </w:pPr>
            <w:r w:rsidRPr="003C4C1F">
              <w:rPr>
                <w:rFonts w:ascii="Times New Roman" w:eastAsia="Times New Roman" w:hAnsi="Times New Roman" w:cs="Times New Roman"/>
                <w:bCs/>
                <w:sz w:val="28"/>
                <w:szCs w:val="28"/>
              </w:rPr>
              <w:t>О</w:t>
            </w:r>
            <w:r w:rsidRPr="003C4C1F">
              <w:rPr>
                <w:rFonts w:ascii="Times New Roman" w:eastAsia="Times New Roman" w:hAnsi="Times New Roman" w:cs="Times New Roman"/>
                <w:sz w:val="28"/>
                <w:szCs w:val="28"/>
                <w:shd w:val="clear" w:color="auto" w:fill="FFFFFF"/>
              </w:rPr>
              <w:t xml:space="preserve">бґрунтування й реалізація управлінських рішень, що забезпечують </w:t>
            </w:r>
            <w:r>
              <w:rPr>
                <w:rFonts w:ascii="Times New Roman" w:eastAsia="Times New Roman" w:hAnsi="Times New Roman" w:cs="Times New Roman"/>
                <w:sz w:val="28"/>
                <w:szCs w:val="28"/>
                <w:shd w:val="clear" w:color="auto" w:fill="FFFFFF"/>
              </w:rPr>
              <w:t xml:space="preserve">формування та </w:t>
            </w:r>
            <w:r w:rsidRPr="003C4C1F">
              <w:rPr>
                <w:rFonts w:ascii="Times New Roman" w:eastAsia="Times New Roman" w:hAnsi="Times New Roman" w:cs="Times New Roman"/>
                <w:sz w:val="28"/>
                <w:szCs w:val="28"/>
                <w:shd w:val="clear" w:color="auto" w:fill="FFFFFF"/>
              </w:rPr>
              <w:t>підтримку цільової інвестиційної спрямованості портфеля за параметрами його прибутковості, ризику й ліквідності</w:t>
            </w:r>
            <w:r>
              <w:rPr>
                <w:rFonts w:ascii="Times New Roman" w:eastAsia="Times New Roman" w:hAnsi="Times New Roman" w:cs="Times New Roman"/>
                <w:sz w:val="28"/>
                <w:szCs w:val="28"/>
                <w:shd w:val="clear" w:color="auto" w:fill="FFFFFF"/>
              </w:rPr>
              <w:t xml:space="preserve"> </w:t>
            </w:r>
            <w:r w:rsidRPr="003C4C1F">
              <w:rPr>
                <w:rFonts w:ascii="Times New Roman" w:eastAsia="Times New Roman" w:hAnsi="Times New Roman" w:cs="Times New Roman"/>
                <w:sz w:val="28"/>
                <w:szCs w:val="28"/>
                <w:shd w:val="clear" w:color="auto" w:fill="FFFFFF"/>
              </w:rPr>
              <w:t>– це:</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183</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eastAsia="Times New Roman" w:hAnsi="Times New Roman" w:cs="Times New Roman"/>
                <w:bCs/>
                <w:spacing w:val="-3"/>
                <w:sz w:val="28"/>
                <w:szCs w:val="28"/>
              </w:rPr>
            </w:pPr>
            <w:r w:rsidRPr="003C4C1F">
              <w:rPr>
                <w:rFonts w:ascii="Times New Roman" w:eastAsia="Times New Roman" w:hAnsi="Times New Roman" w:cs="Times New Roman"/>
                <w:sz w:val="28"/>
                <w:szCs w:val="28"/>
                <w:shd w:val="clear" w:color="auto" w:fill="FFFFFF"/>
              </w:rPr>
              <w:t>Процес відбору цінних паперів, що мають необхідні інвестиційні якості, – це:</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184</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eastAsia="Times New Roman" w:hAnsi="Times New Roman" w:cs="Times New Roman"/>
                <w:bCs/>
                <w:spacing w:val="-3"/>
                <w:sz w:val="28"/>
                <w:szCs w:val="28"/>
              </w:rPr>
            </w:pPr>
            <w:r w:rsidRPr="003C4C1F">
              <w:rPr>
                <w:rFonts w:ascii="Times New Roman" w:eastAsia="Times New Roman" w:hAnsi="Times New Roman" w:cs="Times New Roman"/>
                <w:sz w:val="28"/>
                <w:szCs w:val="28"/>
                <w:shd w:val="clear" w:color="auto" w:fill="FFFFFF"/>
              </w:rPr>
              <w:t>Обґрунтування й реалізація управлінських рішень, що забезпечують підтримку цільової інвестиційної спрямованості сформованого портфеля за параметрами його прибутковості, ризику й ліквідності шляхом зміни окремих його інструментів, – це:</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185</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eastAsia="Times New Roman" w:hAnsi="Times New Roman" w:cs="Times New Roman"/>
                <w:bCs/>
                <w:spacing w:val="-3"/>
                <w:sz w:val="28"/>
                <w:szCs w:val="28"/>
              </w:rPr>
            </w:pPr>
            <w:r w:rsidRPr="003C4C1F">
              <w:rPr>
                <w:rFonts w:ascii="Times New Roman" w:eastAsia="Times New Roman" w:hAnsi="Times New Roman" w:cs="Times New Roman"/>
                <w:bCs/>
                <w:sz w:val="28"/>
                <w:szCs w:val="28"/>
              </w:rPr>
              <w:t>Вибір типу інвестиційного портфелю здійснюється у процесі:</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186</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eastAsia="Times New Roman" w:hAnsi="Times New Roman" w:cs="Times New Roman"/>
                <w:bCs/>
                <w:sz w:val="28"/>
                <w:szCs w:val="28"/>
              </w:rPr>
            </w:pPr>
            <w:r w:rsidRPr="003C4C1F">
              <w:rPr>
                <w:rFonts w:ascii="Times New Roman" w:eastAsia="Times New Roman" w:hAnsi="Times New Roman" w:cs="Times New Roman"/>
                <w:sz w:val="28"/>
                <w:szCs w:val="28"/>
              </w:rPr>
              <w:t>Збалансована система інтегральних та комплексних показників доцільності вкладання капіталу інвестором в об’єкт інвестування, яка відображає сукупність об’єктивних та суб’єктивних умов, що сприяють або перешкоджають процесу інвестування – це:</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187</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eastAsia="Times New Roman" w:hAnsi="Times New Roman" w:cs="Times New Roman"/>
                <w:bCs/>
                <w:sz w:val="28"/>
                <w:szCs w:val="28"/>
              </w:rPr>
            </w:pPr>
            <w:r w:rsidRPr="003C4C1F">
              <w:rPr>
                <w:rFonts w:ascii="Times New Roman" w:eastAsia="Times New Roman" w:hAnsi="Times New Roman" w:cs="Times New Roman"/>
                <w:bCs/>
                <w:spacing w:val="-5"/>
                <w:sz w:val="28"/>
                <w:szCs w:val="28"/>
              </w:rPr>
              <w:t>З позиції суб’єкта оцінки виділяють наступні види інвестиційної привабливості:</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188</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eastAsia="Times New Roman" w:hAnsi="Times New Roman" w:cs="Times New Roman"/>
                <w:bCs/>
                <w:sz w:val="28"/>
                <w:szCs w:val="28"/>
              </w:rPr>
            </w:pPr>
            <w:r w:rsidRPr="003C4C1F">
              <w:rPr>
                <w:rFonts w:ascii="Times New Roman" w:eastAsia="Times New Roman" w:hAnsi="Times New Roman" w:cs="Times New Roman"/>
                <w:bCs/>
                <w:spacing w:val="-5"/>
                <w:sz w:val="28"/>
                <w:szCs w:val="28"/>
              </w:rPr>
              <w:t>За типом інвестора виділяють наступні види інвестиційної привабливості:</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189</w:t>
            </w:r>
            <w:r w:rsidRPr="003C4C1F">
              <w:rPr>
                <w:rFonts w:ascii="Times New Roman" w:hAnsi="Times New Roman" w:cs="Times New Roman"/>
                <w:sz w:val="28"/>
                <w:szCs w:val="28"/>
              </w:rPr>
              <w:t>.</w:t>
            </w:r>
          </w:p>
        </w:tc>
        <w:tc>
          <w:tcPr>
            <w:tcW w:w="8787" w:type="dxa"/>
          </w:tcPr>
          <w:p w:rsidR="00955DCC" w:rsidRPr="003C4C1F" w:rsidRDefault="00955DCC" w:rsidP="005B4164">
            <w:pPr>
              <w:jc w:val="both"/>
              <w:rPr>
                <w:rFonts w:ascii="Times New Roman" w:eastAsia="Times New Roman" w:hAnsi="Times New Roman" w:cs="Times New Roman"/>
                <w:bCs/>
                <w:spacing w:val="-5"/>
                <w:sz w:val="28"/>
                <w:szCs w:val="28"/>
              </w:rPr>
            </w:pPr>
            <w:r w:rsidRPr="003C4C1F">
              <w:rPr>
                <w:rFonts w:ascii="Times New Roman" w:eastAsia="Times New Roman" w:hAnsi="Times New Roman" w:cs="Times New Roman"/>
                <w:bCs/>
                <w:spacing w:val="-5"/>
                <w:sz w:val="28"/>
                <w:szCs w:val="28"/>
              </w:rPr>
              <w:t>За часовим горизонтом виділяють наступні види інвестиційної привабливості:</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190</w:t>
            </w:r>
            <w:r w:rsidRPr="003C4C1F">
              <w:rPr>
                <w:rFonts w:ascii="Times New Roman" w:hAnsi="Times New Roman" w:cs="Times New Roman"/>
                <w:sz w:val="28"/>
                <w:szCs w:val="28"/>
              </w:rPr>
              <w:t>.</w:t>
            </w:r>
          </w:p>
        </w:tc>
        <w:tc>
          <w:tcPr>
            <w:tcW w:w="8787" w:type="dxa"/>
          </w:tcPr>
          <w:p w:rsidR="00955DCC" w:rsidRPr="003C4C1F" w:rsidRDefault="00955DCC" w:rsidP="00955DCC">
            <w:pPr>
              <w:shd w:val="clear" w:color="auto" w:fill="FFFFFF"/>
              <w:tabs>
                <w:tab w:val="left" w:pos="701"/>
                <w:tab w:val="left" w:pos="993"/>
              </w:tabs>
              <w:jc w:val="both"/>
              <w:rPr>
                <w:rFonts w:ascii="Times New Roman" w:hAnsi="Times New Roman" w:cs="Times New Roman"/>
                <w:sz w:val="28"/>
                <w:szCs w:val="28"/>
              </w:rPr>
            </w:pPr>
            <w:r w:rsidRPr="003C4C1F">
              <w:rPr>
                <w:rFonts w:ascii="Times New Roman" w:eastAsia="Times New Roman" w:hAnsi="Times New Roman" w:cs="Times New Roman"/>
                <w:bCs/>
                <w:spacing w:val="-5"/>
                <w:sz w:val="28"/>
                <w:szCs w:val="28"/>
              </w:rPr>
              <w:t>За підходом до оцінювання виділяють наступні види інвестиційної привабливості:</w:t>
            </w:r>
            <w:bookmarkStart w:id="0" w:name="_GoBack"/>
            <w:bookmarkEnd w:id="0"/>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191</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701"/>
                <w:tab w:val="left" w:pos="993"/>
              </w:tabs>
              <w:jc w:val="both"/>
              <w:rPr>
                <w:rFonts w:ascii="Times New Roman" w:eastAsia="Times New Roman" w:hAnsi="Times New Roman" w:cs="Times New Roman"/>
                <w:bCs/>
                <w:spacing w:val="-5"/>
                <w:sz w:val="28"/>
                <w:szCs w:val="28"/>
              </w:rPr>
            </w:pPr>
            <w:r w:rsidRPr="003C4C1F">
              <w:rPr>
                <w:rFonts w:ascii="Times New Roman" w:eastAsia="Times New Roman" w:hAnsi="Times New Roman" w:cs="Times New Roman"/>
                <w:bCs/>
                <w:spacing w:val="-5"/>
                <w:sz w:val="28"/>
                <w:szCs w:val="28"/>
              </w:rPr>
              <w:t>Чиста приведена вартість визначається за формулою:</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192</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701"/>
                <w:tab w:val="left" w:pos="993"/>
              </w:tabs>
              <w:jc w:val="both"/>
              <w:rPr>
                <w:rFonts w:ascii="Times New Roman" w:eastAsia="Times New Roman" w:hAnsi="Times New Roman" w:cs="Times New Roman"/>
                <w:bCs/>
                <w:spacing w:val="-5"/>
                <w:sz w:val="28"/>
                <w:szCs w:val="28"/>
              </w:rPr>
            </w:pPr>
            <w:r w:rsidRPr="003C4C1F">
              <w:rPr>
                <w:rFonts w:ascii="Times New Roman" w:eastAsia="Times New Roman" w:hAnsi="Times New Roman" w:cs="Times New Roman"/>
                <w:bCs/>
                <w:spacing w:val="-5"/>
                <w:sz w:val="28"/>
                <w:szCs w:val="28"/>
              </w:rPr>
              <w:t>Індекс доходності визначається за формулою:</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193</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701"/>
                <w:tab w:val="left" w:pos="993"/>
              </w:tabs>
              <w:jc w:val="both"/>
              <w:rPr>
                <w:rFonts w:ascii="Times New Roman" w:eastAsia="Times New Roman" w:hAnsi="Times New Roman" w:cs="Times New Roman"/>
                <w:bCs/>
                <w:spacing w:val="-5"/>
                <w:sz w:val="28"/>
                <w:szCs w:val="28"/>
              </w:rPr>
            </w:pPr>
            <w:r w:rsidRPr="003C4C1F">
              <w:rPr>
                <w:rFonts w:ascii="Times New Roman" w:eastAsia="Times New Roman" w:hAnsi="Times New Roman" w:cs="Times New Roman"/>
                <w:bCs/>
                <w:spacing w:val="-5"/>
                <w:sz w:val="28"/>
                <w:szCs w:val="28"/>
              </w:rPr>
              <w:t>Дисконтований період окупності визначається за формулою:</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194</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701"/>
                <w:tab w:val="left" w:pos="993"/>
              </w:tabs>
              <w:jc w:val="both"/>
              <w:rPr>
                <w:rFonts w:ascii="Times New Roman" w:eastAsia="Times New Roman" w:hAnsi="Times New Roman" w:cs="Times New Roman"/>
                <w:bCs/>
                <w:spacing w:val="-5"/>
                <w:sz w:val="28"/>
                <w:szCs w:val="28"/>
              </w:rPr>
            </w:pPr>
            <w:r w:rsidRPr="003C4C1F">
              <w:rPr>
                <w:rFonts w:ascii="Times New Roman" w:eastAsia="Times New Roman" w:hAnsi="Times New Roman" w:cs="Times New Roman"/>
                <w:bCs/>
                <w:spacing w:val="-5"/>
                <w:sz w:val="28"/>
                <w:szCs w:val="28"/>
              </w:rPr>
              <w:t>Коефіцієнт дисконтування визначається за формулою:</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195</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701"/>
                <w:tab w:val="left" w:pos="993"/>
              </w:tabs>
              <w:jc w:val="both"/>
              <w:rPr>
                <w:rFonts w:ascii="Times New Roman" w:eastAsia="Times New Roman" w:hAnsi="Times New Roman" w:cs="Times New Roman"/>
                <w:bCs/>
                <w:spacing w:val="-5"/>
                <w:sz w:val="28"/>
                <w:szCs w:val="28"/>
              </w:rPr>
            </w:pPr>
            <w:r w:rsidRPr="003C4C1F">
              <w:rPr>
                <w:rFonts w:ascii="Times New Roman" w:eastAsia="Times New Roman" w:hAnsi="Times New Roman" w:cs="Times New Roman"/>
                <w:bCs/>
                <w:spacing w:val="-5"/>
                <w:sz w:val="28"/>
                <w:szCs w:val="28"/>
              </w:rPr>
              <w:t>Знайти поточну вартість грошових потоків при ставці дисконтування 15 %: у першому році – 300 тис. грн., у другому році – 400 грн., у третьому році – 350 тис. грн.</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196</w:t>
            </w:r>
            <w:r w:rsidRPr="003C4C1F">
              <w:rPr>
                <w:rFonts w:ascii="Times New Roman" w:hAnsi="Times New Roman" w:cs="Times New Roman"/>
                <w:sz w:val="28"/>
                <w:szCs w:val="28"/>
              </w:rPr>
              <w:t>.</w:t>
            </w:r>
          </w:p>
        </w:tc>
        <w:tc>
          <w:tcPr>
            <w:tcW w:w="8787" w:type="dxa"/>
          </w:tcPr>
          <w:p w:rsidR="00955DCC" w:rsidRPr="003C4C1F" w:rsidRDefault="00955DCC" w:rsidP="005B4164">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Джерело фінансування бізнесу, що передбачає збір коштів на спеціальних платформах у значної кількості людей:</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197</w:t>
            </w:r>
            <w:r w:rsidRPr="003C4C1F">
              <w:rPr>
                <w:rFonts w:ascii="Times New Roman" w:hAnsi="Times New Roman" w:cs="Times New Roman"/>
                <w:sz w:val="28"/>
                <w:szCs w:val="28"/>
              </w:rPr>
              <w:t>.</w:t>
            </w:r>
          </w:p>
        </w:tc>
        <w:tc>
          <w:tcPr>
            <w:tcW w:w="8787" w:type="dxa"/>
          </w:tcPr>
          <w:p w:rsidR="00955DCC" w:rsidRPr="003C4C1F" w:rsidRDefault="00955DCC" w:rsidP="005B4164">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 xml:space="preserve">Джерело фінансування, яке передбачає надання коштів різними фондами та організаціями з цільовим призначенням на безповоротній основі: </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lastRenderedPageBreak/>
              <w:t>198</w:t>
            </w:r>
            <w:r w:rsidRPr="003C4C1F">
              <w:rPr>
                <w:rFonts w:ascii="Times New Roman" w:hAnsi="Times New Roman" w:cs="Times New Roman"/>
                <w:sz w:val="28"/>
                <w:szCs w:val="28"/>
              </w:rPr>
              <w:t>.</w:t>
            </w:r>
          </w:p>
        </w:tc>
        <w:tc>
          <w:tcPr>
            <w:tcW w:w="8787" w:type="dxa"/>
          </w:tcPr>
          <w:p w:rsidR="00955DCC" w:rsidRPr="003C4C1F" w:rsidRDefault="00955DCC" w:rsidP="005B4164">
            <w:pPr>
              <w:tabs>
                <w:tab w:val="left" w:pos="993"/>
              </w:tabs>
              <w:jc w:val="both"/>
              <w:rPr>
                <w:rFonts w:ascii="Times New Roman" w:hAnsi="Times New Roman" w:cs="Times New Roman"/>
                <w:sz w:val="28"/>
                <w:szCs w:val="28"/>
              </w:rPr>
            </w:pPr>
            <w:r w:rsidRPr="003C4C1F">
              <w:rPr>
                <w:rFonts w:ascii="Times New Roman" w:hAnsi="Times New Roman" w:cs="Times New Roman"/>
                <w:sz w:val="28"/>
                <w:szCs w:val="28"/>
              </w:rPr>
              <w:t>Джерело фінансування, яке передбачає надання коштів банківськими установами на платній та поворотній основі:</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Pr>
                <w:rFonts w:ascii="Times New Roman" w:hAnsi="Times New Roman" w:cs="Times New Roman"/>
                <w:sz w:val="28"/>
                <w:szCs w:val="28"/>
              </w:rPr>
              <w:t>199</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619"/>
                <w:tab w:val="left" w:pos="993"/>
              </w:tabs>
              <w:jc w:val="both"/>
              <w:rPr>
                <w:rFonts w:ascii="Times New Roman" w:hAnsi="Times New Roman" w:cs="Times New Roman"/>
                <w:sz w:val="28"/>
                <w:szCs w:val="28"/>
              </w:rPr>
            </w:pPr>
            <w:r w:rsidRPr="003C4C1F">
              <w:rPr>
                <w:rFonts w:ascii="Times New Roman" w:eastAsia="Times New Roman" w:hAnsi="Times New Roman" w:cs="Times New Roman"/>
                <w:bCs/>
                <w:spacing w:val="-1"/>
                <w:sz w:val="28"/>
                <w:szCs w:val="28"/>
              </w:rPr>
              <w:t>Модель фінансування, за якої необоротні активи та постійна частина оборотних формуються за рахунок довгострокових пасивів, а варіаційна частина оборотних активів – за рахунок короткострокових пасивів, називається:</w:t>
            </w:r>
          </w:p>
        </w:tc>
      </w:tr>
      <w:tr w:rsidR="00955DCC" w:rsidRPr="003C4C1F" w:rsidTr="00955DCC">
        <w:tc>
          <w:tcPr>
            <w:tcW w:w="706" w:type="dxa"/>
          </w:tcPr>
          <w:p w:rsidR="00955DCC" w:rsidRPr="003C4C1F" w:rsidRDefault="00955DCC" w:rsidP="005B4164">
            <w:pPr>
              <w:jc w:val="center"/>
              <w:rPr>
                <w:rFonts w:ascii="Times New Roman" w:hAnsi="Times New Roman" w:cs="Times New Roman"/>
                <w:sz w:val="28"/>
                <w:szCs w:val="28"/>
              </w:rPr>
            </w:pPr>
            <w:r w:rsidRPr="003C4C1F">
              <w:rPr>
                <w:rFonts w:ascii="Times New Roman" w:hAnsi="Times New Roman" w:cs="Times New Roman"/>
                <w:sz w:val="28"/>
                <w:szCs w:val="28"/>
              </w:rPr>
              <w:t>2</w:t>
            </w:r>
            <w:r>
              <w:rPr>
                <w:rFonts w:ascii="Times New Roman" w:hAnsi="Times New Roman" w:cs="Times New Roman"/>
                <w:sz w:val="28"/>
                <w:szCs w:val="28"/>
              </w:rPr>
              <w:t>00</w:t>
            </w:r>
            <w:r w:rsidRPr="003C4C1F">
              <w:rPr>
                <w:rFonts w:ascii="Times New Roman" w:hAnsi="Times New Roman" w:cs="Times New Roman"/>
                <w:sz w:val="28"/>
                <w:szCs w:val="28"/>
              </w:rPr>
              <w:t>.</w:t>
            </w:r>
          </w:p>
        </w:tc>
        <w:tc>
          <w:tcPr>
            <w:tcW w:w="8787" w:type="dxa"/>
          </w:tcPr>
          <w:p w:rsidR="00955DCC" w:rsidRPr="003C4C1F" w:rsidRDefault="00955DCC" w:rsidP="005B4164">
            <w:pPr>
              <w:shd w:val="clear" w:color="auto" w:fill="FFFFFF"/>
              <w:tabs>
                <w:tab w:val="left" w:pos="605"/>
                <w:tab w:val="left" w:pos="993"/>
              </w:tabs>
              <w:jc w:val="both"/>
              <w:rPr>
                <w:rFonts w:ascii="Times New Roman" w:hAnsi="Times New Roman" w:cs="Times New Roman"/>
                <w:sz w:val="28"/>
                <w:szCs w:val="28"/>
              </w:rPr>
            </w:pPr>
            <w:r w:rsidRPr="003C4C1F">
              <w:rPr>
                <w:rFonts w:ascii="Times New Roman" w:eastAsia="Times New Roman" w:hAnsi="Times New Roman" w:cs="Times New Roman"/>
                <w:bCs/>
                <w:spacing w:val="-1"/>
                <w:sz w:val="28"/>
                <w:szCs w:val="28"/>
              </w:rPr>
              <w:t>Модель фінансування, за якої необоротні активи формуються за рахунок довгострокових пасивів, а оборотні активи за рахунок короткострокових пасивів, називається:</w:t>
            </w:r>
          </w:p>
        </w:tc>
      </w:tr>
    </w:tbl>
    <w:p w:rsidR="00EB0C9C" w:rsidRDefault="00EB0C9C" w:rsidP="000E4B45"/>
    <w:sectPr w:rsidR="00EB0C9C" w:rsidSect="00D85C7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568" w:rsidRDefault="00615568" w:rsidP="00A436C1">
      <w:pPr>
        <w:spacing w:after="0" w:line="240" w:lineRule="auto"/>
      </w:pPr>
      <w:r>
        <w:separator/>
      </w:r>
    </w:p>
  </w:endnote>
  <w:endnote w:type="continuationSeparator" w:id="0">
    <w:p w:rsidR="00615568" w:rsidRDefault="00615568" w:rsidP="00A4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568" w:rsidRDefault="00615568" w:rsidP="00A436C1">
      <w:pPr>
        <w:spacing w:after="0" w:line="240" w:lineRule="auto"/>
      </w:pPr>
      <w:r>
        <w:separator/>
      </w:r>
    </w:p>
  </w:footnote>
  <w:footnote w:type="continuationSeparator" w:id="0">
    <w:p w:rsidR="00615568" w:rsidRDefault="00615568" w:rsidP="00A43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C1"/>
    <w:rsid w:val="00006C4A"/>
    <w:rsid w:val="00025B8F"/>
    <w:rsid w:val="000320BD"/>
    <w:rsid w:val="00041B7C"/>
    <w:rsid w:val="00050EA6"/>
    <w:rsid w:val="0006610D"/>
    <w:rsid w:val="00081534"/>
    <w:rsid w:val="00086184"/>
    <w:rsid w:val="00086F3D"/>
    <w:rsid w:val="000C2523"/>
    <w:rsid w:val="000E4B45"/>
    <w:rsid w:val="001123A9"/>
    <w:rsid w:val="0012387E"/>
    <w:rsid w:val="0014116E"/>
    <w:rsid w:val="001724D5"/>
    <w:rsid w:val="001748D0"/>
    <w:rsid w:val="001C5556"/>
    <w:rsid w:val="001F6E22"/>
    <w:rsid w:val="002316EF"/>
    <w:rsid w:val="0026346E"/>
    <w:rsid w:val="00281433"/>
    <w:rsid w:val="002A4503"/>
    <w:rsid w:val="002A5598"/>
    <w:rsid w:val="002A7D62"/>
    <w:rsid w:val="002C0D8B"/>
    <w:rsid w:val="002C6941"/>
    <w:rsid w:val="002D18B3"/>
    <w:rsid w:val="002D2C00"/>
    <w:rsid w:val="002D5A8F"/>
    <w:rsid w:val="003051AE"/>
    <w:rsid w:val="003061FE"/>
    <w:rsid w:val="00325A7D"/>
    <w:rsid w:val="00327415"/>
    <w:rsid w:val="003478F5"/>
    <w:rsid w:val="003500E3"/>
    <w:rsid w:val="003613D1"/>
    <w:rsid w:val="00375D7D"/>
    <w:rsid w:val="003A2642"/>
    <w:rsid w:val="003C2D0F"/>
    <w:rsid w:val="003C4C1F"/>
    <w:rsid w:val="003C73C3"/>
    <w:rsid w:val="003C7E14"/>
    <w:rsid w:val="003D04C5"/>
    <w:rsid w:val="003D3874"/>
    <w:rsid w:val="00402899"/>
    <w:rsid w:val="00414608"/>
    <w:rsid w:val="0043158E"/>
    <w:rsid w:val="00457728"/>
    <w:rsid w:val="00486623"/>
    <w:rsid w:val="004A63CF"/>
    <w:rsid w:val="004C78B6"/>
    <w:rsid w:val="004D0DB2"/>
    <w:rsid w:val="004D1865"/>
    <w:rsid w:val="004F22EE"/>
    <w:rsid w:val="0051139E"/>
    <w:rsid w:val="00517D15"/>
    <w:rsid w:val="00525384"/>
    <w:rsid w:val="00526074"/>
    <w:rsid w:val="005324C2"/>
    <w:rsid w:val="00537A86"/>
    <w:rsid w:val="00540B6A"/>
    <w:rsid w:val="005410AD"/>
    <w:rsid w:val="0055651E"/>
    <w:rsid w:val="00565FB9"/>
    <w:rsid w:val="005667C4"/>
    <w:rsid w:val="0057451A"/>
    <w:rsid w:val="00580A31"/>
    <w:rsid w:val="005B4164"/>
    <w:rsid w:val="005B6AF9"/>
    <w:rsid w:val="005C48BC"/>
    <w:rsid w:val="00606A49"/>
    <w:rsid w:val="00612F49"/>
    <w:rsid w:val="00615568"/>
    <w:rsid w:val="006243FB"/>
    <w:rsid w:val="00692769"/>
    <w:rsid w:val="0069547A"/>
    <w:rsid w:val="006E74A3"/>
    <w:rsid w:val="00701BB5"/>
    <w:rsid w:val="00705420"/>
    <w:rsid w:val="00705D4F"/>
    <w:rsid w:val="00715144"/>
    <w:rsid w:val="00722654"/>
    <w:rsid w:val="00732A90"/>
    <w:rsid w:val="00787D41"/>
    <w:rsid w:val="007920A1"/>
    <w:rsid w:val="007B7B9F"/>
    <w:rsid w:val="007C0BA1"/>
    <w:rsid w:val="007C54B9"/>
    <w:rsid w:val="007C61B7"/>
    <w:rsid w:val="007C6345"/>
    <w:rsid w:val="007D70E0"/>
    <w:rsid w:val="007F271F"/>
    <w:rsid w:val="00811D80"/>
    <w:rsid w:val="008170AE"/>
    <w:rsid w:val="00822359"/>
    <w:rsid w:val="00872EE6"/>
    <w:rsid w:val="00881A89"/>
    <w:rsid w:val="00892238"/>
    <w:rsid w:val="008C5ABC"/>
    <w:rsid w:val="008F7EBF"/>
    <w:rsid w:val="0091217C"/>
    <w:rsid w:val="00931F20"/>
    <w:rsid w:val="00933099"/>
    <w:rsid w:val="00952B9C"/>
    <w:rsid w:val="00955473"/>
    <w:rsid w:val="00955DCC"/>
    <w:rsid w:val="00967906"/>
    <w:rsid w:val="009679BE"/>
    <w:rsid w:val="0097339D"/>
    <w:rsid w:val="009742C7"/>
    <w:rsid w:val="00975014"/>
    <w:rsid w:val="009761B0"/>
    <w:rsid w:val="009A374F"/>
    <w:rsid w:val="009A6EE8"/>
    <w:rsid w:val="009B38A3"/>
    <w:rsid w:val="009D01DF"/>
    <w:rsid w:val="009E5BF3"/>
    <w:rsid w:val="009F5AFE"/>
    <w:rsid w:val="00A15700"/>
    <w:rsid w:val="00A4129D"/>
    <w:rsid w:val="00A436C1"/>
    <w:rsid w:val="00A751BB"/>
    <w:rsid w:val="00A75D92"/>
    <w:rsid w:val="00A85969"/>
    <w:rsid w:val="00A90A42"/>
    <w:rsid w:val="00A92452"/>
    <w:rsid w:val="00A974A3"/>
    <w:rsid w:val="00AA12EA"/>
    <w:rsid w:val="00AA6F59"/>
    <w:rsid w:val="00AC062A"/>
    <w:rsid w:val="00AD0E0A"/>
    <w:rsid w:val="00AE5621"/>
    <w:rsid w:val="00AF3E64"/>
    <w:rsid w:val="00B07CE8"/>
    <w:rsid w:val="00B13B1F"/>
    <w:rsid w:val="00B15179"/>
    <w:rsid w:val="00B66643"/>
    <w:rsid w:val="00B90565"/>
    <w:rsid w:val="00B92EBE"/>
    <w:rsid w:val="00BA25EF"/>
    <w:rsid w:val="00BE1360"/>
    <w:rsid w:val="00BF1FC9"/>
    <w:rsid w:val="00C16D58"/>
    <w:rsid w:val="00C414AE"/>
    <w:rsid w:val="00C62F1F"/>
    <w:rsid w:val="00C65916"/>
    <w:rsid w:val="00C76753"/>
    <w:rsid w:val="00CB6B76"/>
    <w:rsid w:val="00CD7DE6"/>
    <w:rsid w:val="00D0354B"/>
    <w:rsid w:val="00D06BE2"/>
    <w:rsid w:val="00D40FF6"/>
    <w:rsid w:val="00D435D9"/>
    <w:rsid w:val="00D85C7F"/>
    <w:rsid w:val="00D920F7"/>
    <w:rsid w:val="00D966EC"/>
    <w:rsid w:val="00DD3221"/>
    <w:rsid w:val="00DD5191"/>
    <w:rsid w:val="00DD5608"/>
    <w:rsid w:val="00DF585B"/>
    <w:rsid w:val="00E1355D"/>
    <w:rsid w:val="00E347E1"/>
    <w:rsid w:val="00E662EC"/>
    <w:rsid w:val="00E82AB3"/>
    <w:rsid w:val="00E854D9"/>
    <w:rsid w:val="00EB0C9C"/>
    <w:rsid w:val="00EB0F08"/>
    <w:rsid w:val="00EB2207"/>
    <w:rsid w:val="00EE317E"/>
    <w:rsid w:val="00EE4745"/>
    <w:rsid w:val="00EE478B"/>
    <w:rsid w:val="00F02FF8"/>
    <w:rsid w:val="00F03FCE"/>
    <w:rsid w:val="00F20157"/>
    <w:rsid w:val="00F275A7"/>
    <w:rsid w:val="00F318A8"/>
    <w:rsid w:val="00F47B70"/>
    <w:rsid w:val="00F54635"/>
    <w:rsid w:val="00F87F3F"/>
    <w:rsid w:val="00FA5A59"/>
    <w:rsid w:val="00FA7C2D"/>
    <w:rsid w:val="00FB71A7"/>
    <w:rsid w:val="00FC3B3A"/>
    <w:rsid w:val="00FC7BB0"/>
    <w:rsid w:val="00FE3A85"/>
    <w:rsid w:val="00FE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3598"/>
  <w15:docId w15:val="{9C9B6860-3C70-4216-B562-4A432E0A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6C1"/>
    <w:rPr>
      <w:lang w:val="uk-UA"/>
    </w:rPr>
  </w:style>
  <w:style w:type="paragraph" w:styleId="2">
    <w:name w:val="heading 2"/>
    <w:basedOn w:val="a"/>
    <w:next w:val="a"/>
    <w:link w:val="20"/>
    <w:qFormat/>
    <w:rsid w:val="00A436C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36C1"/>
    <w:rPr>
      <w:rFonts w:ascii="Arial" w:eastAsia="Times New Roman" w:hAnsi="Arial" w:cs="Arial"/>
      <w:b/>
      <w:bCs/>
      <w:i/>
      <w:iCs/>
      <w:sz w:val="28"/>
      <w:szCs w:val="28"/>
      <w:lang w:eastAsia="ru-RU"/>
    </w:rPr>
  </w:style>
  <w:style w:type="paragraph" w:styleId="a3">
    <w:name w:val="Body Text"/>
    <w:basedOn w:val="a"/>
    <w:link w:val="a4"/>
    <w:rsid w:val="00A436C1"/>
    <w:pPr>
      <w:spacing w:after="120" w:line="240" w:lineRule="auto"/>
    </w:pPr>
    <w:rPr>
      <w:rFonts w:ascii="Times New Roman" w:eastAsia="Times New Roman" w:hAnsi="Times New Roman" w:cs="Times New Roman"/>
      <w:sz w:val="28"/>
      <w:szCs w:val="24"/>
      <w:lang w:val="ru-RU" w:eastAsia="ru-RU"/>
    </w:rPr>
  </w:style>
  <w:style w:type="character" w:customStyle="1" w:styleId="a4">
    <w:name w:val="Основной текст Знак"/>
    <w:basedOn w:val="a0"/>
    <w:link w:val="a3"/>
    <w:rsid w:val="00A436C1"/>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A436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36C1"/>
    <w:rPr>
      <w:lang w:val="uk-UA"/>
    </w:rPr>
  </w:style>
  <w:style w:type="paragraph" w:styleId="a7">
    <w:name w:val="footer"/>
    <w:basedOn w:val="a"/>
    <w:link w:val="a8"/>
    <w:uiPriority w:val="99"/>
    <w:unhideWhenUsed/>
    <w:rsid w:val="00A436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36C1"/>
    <w:rPr>
      <w:lang w:val="uk-UA"/>
    </w:rPr>
  </w:style>
  <w:style w:type="paragraph" w:styleId="a9">
    <w:name w:val="Balloon Text"/>
    <w:basedOn w:val="a"/>
    <w:link w:val="aa"/>
    <w:uiPriority w:val="99"/>
    <w:semiHidden/>
    <w:unhideWhenUsed/>
    <w:rsid w:val="00A436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6C1"/>
    <w:rPr>
      <w:rFonts w:ascii="Tahoma" w:hAnsi="Tahoma" w:cs="Tahoma"/>
      <w:sz w:val="16"/>
      <w:szCs w:val="16"/>
      <w:lang w:val="uk-UA"/>
    </w:rPr>
  </w:style>
  <w:style w:type="table" w:styleId="ab">
    <w:name w:val="Table Grid"/>
    <w:basedOn w:val="a1"/>
    <w:uiPriority w:val="59"/>
    <w:rsid w:val="00050EA6"/>
    <w:pPr>
      <w:spacing w:after="0" w:line="240" w:lineRule="auto"/>
    </w:pPr>
    <w:rPr>
      <w:rFonts w:eastAsiaTheme="minorEastAsia"/>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50EA6"/>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d">
    <w:name w:val="Normal (Web)"/>
    <w:basedOn w:val="a"/>
    <w:uiPriority w:val="99"/>
    <w:rsid w:val="009E5BF3"/>
    <w:pPr>
      <w:spacing w:before="100" w:beforeAutospacing="1" w:after="100" w:afterAutospacing="1" w:line="240" w:lineRule="auto"/>
    </w:pPr>
    <w:rPr>
      <w:rFonts w:ascii="Arial" w:eastAsia="Times New Roman" w:hAnsi="Arial" w:cs="Arial"/>
      <w:color w:val="000000"/>
      <w:sz w:val="14"/>
      <w:szCs w:val="14"/>
      <w:lang w:val="ru-RU" w:eastAsia="ru-RU"/>
    </w:rPr>
  </w:style>
  <w:style w:type="paragraph" w:styleId="ae">
    <w:name w:val="Body Text Indent"/>
    <w:basedOn w:val="a"/>
    <w:link w:val="af"/>
    <w:uiPriority w:val="99"/>
    <w:semiHidden/>
    <w:unhideWhenUsed/>
    <w:rsid w:val="003051AE"/>
    <w:pPr>
      <w:spacing w:after="120"/>
      <w:ind w:left="283"/>
    </w:pPr>
  </w:style>
  <w:style w:type="character" w:customStyle="1" w:styleId="af">
    <w:name w:val="Основной текст с отступом Знак"/>
    <w:basedOn w:val="a0"/>
    <w:link w:val="ae"/>
    <w:uiPriority w:val="99"/>
    <w:semiHidden/>
    <w:rsid w:val="003051AE"/>
    <w:rPr>
      <w:lang w:val="uk-UA"/>
    </w:rPr>
  </w:style>
  <w:style w:type="character" w:customStyle="1" w:styleId="apple-converted-space">
    <w:name w:val="apple-converted-space"/>
    <w:rsid w:val="005B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F393-AF5F-4385-9C48-A8FA53FD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2802</Words>
  <Characters>15976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3</cp:revision>
  <cp:lastPrinted>2019-03-28T17:35:00Z</cp:lastPrinted>
  <dcterms:created xsi:type="dcterms:W3CDTF">2020-03-31T12:08:00Z</dcterms:created>
  <dcterms:modified xsi:type="dcterms:W3CDTF">2020-03-31T12:12:00Z</dcterms:modified>
</cp:coreProperties>
</file>