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211"/>
        <w:gridCol w:w="5952"/>
      </w:tblGrid>
      <w:tr w:rsidR="00014BD1" w:rsidRPr="00C453E2" w:rsidTr="00014BD1">
        <w:trPr>
          <w:trHeight w:val="1335"/>
        </w:trPr>
        <w:tc>
          <w:tcPr>
            <w:tcW w:w="11163" w:type="dxa"/>
            <w:gridSpan w:val="2"/>
          </w:tcPr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Факультет бізнесу та сфери обслуговування</w:t>
            </w:r>
          </w:p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1EB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  <w:r w:rsidR="000E11EB" w:rsidRPr="000E11EB">
              <w:rPr>
                <w:rFonts w:ascii="Times New Roman" w:hAnsi="Times New Roman"/>
                <w:sz w:val="28"/>
                <w:szCs w:val="28"/>
              </w:rPr>
              <w:t>274</w:t>
            </w:r>
            <w:r w:rsidRPr="000E11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E11EB" w:rsidRPr="000E11EB">
              <w:rPr>
                <w:rFonts w:ascii="Times New Roman" w:hAnsi="Times New Roman"/>
                <w:sz w:val="28"/>
                <w:szCs w:val="28"/>
              </w:rPr>
              <w:t>Автомобільний транспорт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Освітні</w:t>
            </w:r>
            <w:r w:rsidRPr="00014BD1">
              <w:rPr>
                <w:rFonts w:ascii="Times New Roman" w:hAnsi="Times New Roman"/>
                <w:sz w:val="28"/>
                <w:szCs w:val="28"/>
              </w:rPr>
              <w:t>й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ступінь: «бакалавр»</w:t>
            </w:r>
          </w:p>
        </w:tc>
      </w:tr>
      <w:tr w:rsidR="00014BD1" w:rsidRPr="00C453E2" w:rsidTr="00014BD1">
        <w:trPr>
          <w:trHeight w:val="2993"/>
        </w:trPr>
        <w:tc>
          <w:tcPr>
            <w:tcW w:w="5211" w:type="dxa"/>
          </w:tcPr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_____________ А.В. Морозов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</w:tc>
        <w:tc>
          <w:tcPr>
            <w:tcW w:w="5952" w:type="dxa"/>
          </w:tcPr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від __ «______» 2020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Зав. кафедри __________ Т.П. Остапчук 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014BD1" w:rsidRPr="00C453E2" w:rsidRDefault="00014BD1" w:rsidP="0029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D1" w:rsidRPr="00C453E2" w:rsidTr="00014BD1">
        <w:trPr>
          <w:trHeight w:val="998"/>
        </w:trPr>
        <w:tc>
          <w:tcPr>
            <w:tcW w:w="11163" w:type="dxa"/>
            <w:gridSpan w:val="2"/>
          </w:tcPr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BD1" w:rsidRPr="00C453E2" w:rsidRDefault="00371C3C" w:rsidP="0029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014BD1" w:rsidRPr="00C453E2" w:rsidRDefault="00014BD1" w:rsidP="0029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ОСНОВИ ЕКОНОМІКИ ТА МЕНЕДЖМЕНТУ НА ТРАНСПОРТІ</w:t>
            </w:r>
          </w:p>
        </w:tc>
      </w:tr>
    </w:tbl>
    <w:p w:rsidR="009D2645" w:rsidRDefault="009D2645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"/>
        <w:gridCol w:w="10366"/>
      </w:tblGrid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B073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Транспортна система України представлена наступними видами транспорту: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DF4314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Основними сферами застосування автомобільного транспорту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Перше місце за вантажообігом та 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пасажирообігом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серед усіх видів транспорту в Україні займає: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7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нетрадиційних видів транспорту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Головним портом Чорного моря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Найбільшим залізничним вузлом в Україні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D0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водних шляхів України, які використовуються для внутрішніх перевезень,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4F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наземних видів транспорту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 характером виконуваної роботи розрізняють транспорт:</w:t>
            </w:r>
          </w:p>
        </w:tc>
      </w:tr>
      <w:tr w:rsidR="00371C3C" w:rsidRPr="00F648B3" w:rsidTr="009F0F1B">
        <w:trPr>
          <w:trHeight w:val="381"/>
        </w:trPr>
        <w:tc>
          <w:tcPr>
            <w:tcW w:w="378" w:type="pct"/>
          </w:tcPr>
          <w:p w:rsidR="00371C3C" w:rsidRPr="00F648B3" w:rsidRDefault="00371C3C" w:rsidP="00B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2" w:type="pct"/>
          </w:tcPr>
          <w:p w:rsidR="00371C3C" w:rsidRPr="00F648B3" w:rsidRDefault="00371C3C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переваг повітряного транспорту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Сутність підприємства як організаційної форми господарювання визначена 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виробничих підприємств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підприємств торговельного або торговельно-посередницького профілю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підприємств сфери послуг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виробничого підприємства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Виробничо-технологічні функції підприємства пов’язані з: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Соціальні функції підприємства полягають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Економічні функції підприємства передбачають: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напрямів діяльності підприємства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діяльності підприємства полягає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Сутність виробничої діяльності підприємства полягає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Сутність інноваційної діяльності підприємства полягає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післяпродажного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сервісу підприємства полягає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Правові основи функціонування підприємств в України регламентуються наступними нормативно-правовими актами (вибрати правильну відповідь):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нормативно-правових актів, які, в тому числі, регулюють діяльність підприємств,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Документ, що містить зібрання обов’язкових правил, які регулюють індивідуальну діяльність підприємства, а також взаємовідносини з іншими суб’єктами господарювання,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Загальний порядок створення та реєстрації підприємства передбачає наступні етапи: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«Мета і характер діяльності» передбачає їх поділ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«Форма власності» передбачає їх поділ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«Спосіб утворення та формування» передбачає їх поділ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Класифікація підприємств за ознакою «Розміри підприємства» передбачає їх поділ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(незалежно від форми власності), у яких середньооблікова чисельність працюючих за звітний рік не перевищує 50 осіб, а обсяг валового доходу від реалізації продукції (робіт, послуг) за цей період не перевищує суми, еквівалентної 500 тис. євро за середньорічним курсом 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НБУ щодо гривні, належать до: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Господарські товариства, які розповсюджують акції шляхом відкритої підписки та купівлі-продажу на біржах,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Господарські товариства, акції яких розповсюджуються між засновниками або серед заздалегідь визначеного кола осіб,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можуть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розповсюджуватись шляхом підписки, купуватися або продаватися на біржі,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що має статутний капітал, поділений на частки, розмір яких визначається установчими документами; несе відповідальність за своїми зобов’язаннями тільки своїм майном, а учасники товариства можуть понести збитки від його діяльності тільки в межах своїх вкладів,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статутний капітал якого поділений на частки, розмір яких визначається установчими документами; несе відповідальність за своїми зобов’язаннями власним майном, а в разі його недостатності учасники товариства несуть солідарну відповідальність у розмірах, кратних до вкладу кожного з них,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Господарське товариство,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зобов’язаннями товариства усім своїм майном,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Статут є установчим документом: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Засновницький договір є установчим документом: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Підприємства,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управління,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Засоби праці, які використовуються у процесі виробництва і постачання продукції тривалий час, не змінюючи при цьому своїх форм і розмірів, мають вартість і переносять її на вартість готової продукції поступово шляхом амортизаційних відрахувань, називаються 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засобів підприємств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активної частини основних засобів підприємств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пасивної частини основних засобів підприємств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натуральних показників обліку і оцінки основних засобів підприємства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Фактичні витрати підприємства у момент придбання основних фондів і взяття їх на баланс, називають: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Вартість відтворення основних фондів в сучасних умовах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Різниця між вартістю, за якою основні фонди були взяті на баланс підприємства, та сумою зношення називаються: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Залишкова вартість основних фондів на час їх вибуття з експлуатації, спричиненого зносом,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Зношення основних фондів визначається: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 економічним змістом ремонти поділяють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Відновлення фізичного зношування окремих конструктивних елементів (вузлів, деталей) основних фондів та підтримування їх у працездатному стані протягом всього терміну їх служби, називають: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Поточний ремонт основних фондів підприємства породжується: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Капітальний ремонт основних фондів підприємства породжується: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Відновний ремонт основних фондів підприємства породжується: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Перенесення вартості основних фондів на вартість новоствореної продукції протягом терміну їх корисного використання (експлуатації) 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Яку кількість методів нарахування амортизації виділяють стандарти бухгалтерського обліку: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Який з методів амортизації основних фондів передбачає щорічне перенесення на собівартість продукції однакової частини вартості основних фондів протягом усього терміну їх служби: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 скільки гривень продукції виробляє кожна гривня, вкладена в основні фонди, що виробляють цю продукцію?: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показує, яка кількість виробленої продукції у грошових одиницях міститься у кожній гривні, що вкладена в дані основні фонди: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Частина виробничих фондів підприємства, яка споживається в одному технологічному циклі виготовлення продукції і повністю переносить свою вартість свою вартість на вартість цієї продукції,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оборотних фондів підприємства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складу виробничих запасів підприємства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На виробничо-технологічну структуру оборотних фондів підприємства впливають наступні чинники: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 називається показник, який відображає вартість усіх матеріальних ресурсів, що буди витрачені на один виріб або на одну грн. виробленої продукції: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фондів обігу підприємства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 джерелами формування оборотні кошти підприємства поділяються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способом 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оборотні кошти підприємства поділяються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знаходження товарно-матеріальних цінностей в дорозі від постачальника до споживача: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розвантаження матеріалів, здійснення кількісного і якісного приймання, комплектацію і складання: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 на підготовку матеріалів до виробничого споживання: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Покупні напівфабрикати як елемент оборотних коштів належать до: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Яким запасом називається час, що резервується на випадок зриву поставок при нормуванні оборотних запасів у виробничих запасах: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Найбільшу питому вагу у складі оборотних фондів підприємства мають: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складу об’єктів авторського і суміжних прав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складу об’єктів промислової власності входять: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Нетрадиційні матеріальні ресурси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Специфічними рисами нематеріальних ресурсів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Оригінальне позначення, за допомогою якого товари 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 називаються відомості (інформація: виробничо-господарська, науково-технічна тощо), безпосередньо пов’язані з діяльністю підприємства, розголошення яких може завдати шкоди його інтересам?: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Які закономірності зумовлюють існування та функціонування організації як відкритої системи?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Яке сутнісне значення адаптивності як характеристики типу системи організації?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Яка сутність категорії «закон» у менеджменті?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Яка сутність категорії «закономірність» у менеджменті?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Що означає термін «менеджмент»?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Що є об’єктом менеджменту як науки?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Що виступає предметом менеджменту як науки?: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Суб’єктами менеджменту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Яка наукова категорія визначається як спосіб дослідження явищ та процесів, сукупність пізнавально-аналітичних технік, формалізованих у правилах та процедурах пізнавальної діяльності, спрямованих на систематизацію, отримання нових і коригування наявних знань?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Який метод дослідження у менеджменті передбачає вивчення феноменів на підставі з’ясування їх місця, особливостей та функцій у контексті культури?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Який метод дослідження у менеджменті передбачає опосередковане пізнання, вивчення об’єкта, що адекватно відображає оригінал принаймні з певних сторін, які цікавлять дослідника?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Який метод дослідження у менеджменті передбачає вивчення виникнення, формування та розвиток процесів і подій у динаміці з метою виявлення внутрішніх та зовнішніх зв’язків, закономірностей та суперечностей?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Який метод дослідження у менеджменті передбачає вивчення стану та поведінки об’єкта в конкретній ситуації або в окремій їх послідовності?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Які види спостереження виокремлюють за класифікаційною ознакою повноти охоплення?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основних функцій менеджменту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 способом і метою утворення організації поділяють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За розміром підприємства поділяють на: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Керівники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6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фахівців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Службовці – 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До факторів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внутрішнього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підприємства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До факторів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зовнішнього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підприємства належать: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Етапи життєвого циклу організації (оберіть правильну послідовність):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Для якого етапу життєвого циклу організації характерним є: подальше розширення сегментів ринку, орієнтація на регіональну диверсифікацію, забезпечення стабільного зростання прибутків і 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забезпечення їх на оптимальному рівні? 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Для якого етапу життєвого циклу організації характерним є: суттєве розширення цільових сегментів ринку, забезпечення високих темпів зростання прибутку, інвестування розвитку на засадах самофінансування? 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Стратегічне планування в організації полягає 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Визначені особливості (можливості або ресурси), які дозволяють підприємству з’ясувати і сформувати конкурентні переваги,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Стратегія, яка спрямована на мінімізацію слабких сторін фірми на основі використання зовнішніх можливостей,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Показники, які визначають конкурентну вразливість підприємства,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Місія організації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Відповідно до матриці БКГ товари, які перебувають на етапі зростання життєвого циклу, є лідерами на даному ринку і потребують значних коштів для підтримання, відносяться до групи: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Політика як складова адміністративного напряму планування</w:t>
            </w:r>
            <w:r w:rsidRPr="00F64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64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реалізації стратегії – це</w:t>
            </w:r>
            <w:r w:rsidRPr="00F648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Сприятливі зовнішні аспекти маркетинговий дій підприємства, завдяки яким воно може досягти конкурентних переваг на ринку,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якої групи товарів згідно з матрицею БКГ відносять товари, які перебувають на етапі зрілості, приносять високі прибутку, які використовуються для фінансування інших товарів (висока частка ринку і низькі темпи зростання)?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Несприятливі демографічні зміни належать до характеристики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, яка має назву: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6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як складова стратегічного планування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 думка про компанію у споживачів належить до характеристики 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, яка має назву: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Стратегія, яка використовує сильні сторони підприємства для знешкодження зовнішніх загроз, називається: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якої групи товарів згідно з матрицею БКГ відносять товари, які перебувають на етапі спаду життєвого циклу і позиція яких є найменш привабливою (низькі темпи зростання ринку і низька частка ринку)?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Яка класифікаційна ознака лежить в основі поділу стратегій на: стратегію зростання, стратегію обмеженого зростання, стратегію скорочення та стратегію ліквідації?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Несприятливі тенденції розвитку маркетингового зовнішнього середовища, які можуть негативно вплинути на ринкові позиції підприємства,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Сприятливі зовнішні аспекти маркетинговий дій підприємства, завдяки яким воно може досягти конкурентних переваг на ринку,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якої групи товарів згідно з матрицею БКГ відносять товари, які перебувають на початковому етапі життєвого циклу і потребують значних коштів для їх підтримки?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Набір дій і рішень, що призводять до розробки конкретних цілей і стратегій, відповідної системи планових документів, призначених для того, щоб допомогти підприємству в довгостроковій перспективі, називають: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Які види стратегій виділяють за ознакою «місце підприємства (організації) в конкурентній боротьбі»?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Відчуття фізіологічного, психологічного чи соціального дискомфорту, нестача чого-небудь або необхідність у чомусь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 основі піраміди потреб А. 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лежать: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якої категорії потреб згідно з пірамідою потреб А. 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потреби в їжі, повітрі, воді, теплі та сні?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якої категорії потреб згідно з пірамідою потреб А. 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потреби в розкритті творчих можливостей, таланту, прагненні до більш повного використання своїх знань, здібностей, умінь?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Важелі впливу (або подразники), що викликають визначені мотиви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 межах якої теорії мотивації було використане поняття «гігієнічні фактори»?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Моральне стимулювання праці передбачає: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Теорія мотивації, сформульована у вигляді теорій «Х» і «</w:t>
            </w:r>
            <w:r w:rsidRPr="00F6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», що розглядають мотивацію людини з двох протилежних сторін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До процесуальних (</w:t>
            </w:r>
            <w:proofErr w:type="spellStart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процесійних</w:t>
            </w:r>
            <w:proofErr w:type="spellEnd"/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) теорій мотивації відносять: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В основі якої теорії мотивації лежить припущення про те, що на вибір тієї чи іншої моделі поведінки індивідуумом впливає очікування бажаного результату?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Стандарт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Централізований контроль має такі характеристики: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Суцільний контроль передбачає перевірку: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Метою контролю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Об’єктами контролю є::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Коли здійснюється попередній контроль в організації?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Основними завданнями контролю є: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Контроль має бути: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Контроль – це:</w:t>
            </w:r>
          </w:p>
        </w:tc>
      </w:tr>
      <w:tr w:rsidR="00371C3C" w:rsidRPr="00F648B3" w:rsidTr="009F0F1B">
        <w:tc>
          <w:tcPr>
            <w:tcW w:w="378" w:type="pct"/>
          </w:tcPr>
          <w:p w:rsidR="00371C3C" w:rsidRPr="00F648B3" w:rsidRDefault="00371C3C" w:rsidP="0029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pct"/>
          </w:tcPr>
          <w:p w:rsidR="00371C3C" w:rsidRPr="00F648B3" w:rsidRDefault="00371C3C" w:rsidP="002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B3">
              <w:rPr>
                <w:rFonts w:ascii="Times New Roman" w:hAnsi="Times New Roman" w:cs="Times New Roman"/>
                <w:sz w:val="24"/>
                <w:szCs w:val="24"/>
              </w:rPr>
              <w:t>Коли здійснюється заключний контроль в організації?</w:t>
            </w:r>
          </w:p>
        </w:tc>
      </w:tr>
    </w:tbl>
    <w:p w:rsidR="00A87796" w:rsidRPr="00505F6E" w:rsidRDefault="00A87796" w:rsidP="00A87796"/>
    <w:sectPr w:rsidR="00A87796" w:rsidRPr="00505F6E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7CA"/>
    <w:multiLevelType w:val="hybridMultilevel"/>
    <w:tmpl w:val="C2F48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1882"/>
    <w:rsid w:val="00000A61"/>
    <w:rsid w:val="00003AA6"/>
    <w:rsid w:val="00014BD1"/>
    <w:rsid w:val="0001716B"/>
    <w:rsid w:val="00025A60"/>
    <w:rsid w:val="00053010"/>
    <w:rsid w:val="00060306"/>
    <w:rsid w:val="00065737"/>
    <w:rsid w:val="00066CB4"/>
    <w:rsid w:val="000736D7"/>
    <w:rsid w:val="0007670C"/>
    <w:rsid w:val="000A24C2"/>
    <w:rsid w:val="000D23CE"/>
    <w:rsid w:val="000E11EB"/>
    <w:rsid w:val="00121514"/>
    <w:rsid w:val="001247EC"/>
    <w:rsid w:val="00142037"/>
    <w:rsid w:val="00144CD9"/>
    <w:rsid w:val="00171F93"/>
    <w:rsid w:val="00177E3E"/>
    <w:rsid w:val="00192086"/>
    <w:rsid w:val="001923B0"/>
    <w:rsid w:val="00217D73"/>
    <w:rsid w:val="00220BC0"/>
    <w:rsid w:val="0022168B"/>
    <w:rsid w:val="002256D9"/>
    <w:rsid w:val="00227637"/>
    <w:rsid w:val="00243071"/>
    <w:rsid w:val="0025501B"/>
    <w:rsid w:val="002A72D0"/>
    <w:rsid w:val="002B0F6B"/>
    <w:rsid w:val="002D209B"/>
    <w:rsid w:val="002D3718"/>
    <w:rsid w:val="002E0832"/>
    <w:rsid w:val="002F4ABD"/>
    <w:rsid w:val="0030541A"/>
    <w:rsid w:val="0031736A"/>
    <w:rsid w:val="00317CE9"/>
    <w:rsid w:val="003316BD"/>
    <w:rsid w:val="0036233B"/>
    <w:rsid w:val="00371C3C"/>
    <w:rsid w:val="003775C2"/>
    <w:rsid w:val="003875D9"/>
    <w:rsid w:val="003A2EEA"/>
    <w:rsid w:val="003F778C"/>
    <w:rsid w:val="00402CA6"/>
    <w:rsid w:val="00425E55"/>
    <w:rsid w:val="00426897"/>
    <w:rsid w:val="00434466"/>
    <w:rsid w:val="00441397"/>
    <w:rsid w:val="004513A2"/>
    <w:rsid w:val="00484C2A"/>
    <w:rsid w:val="004959D0"/>
    <w:rsid w:val="004D2824"/>
    <w:rsid w:val="004F500E"/>
    <w:rsid w:val="00505437"/>
    <w:rsid w:val="00505F6E"/>
    <w:rsid w:val="00540B62"/>
    <w:rsid w:val="005539A7"/>
    <w:rsid w:val="00557F4C"/>
    <w:rsid w:val="005665CE"/>
    <w:rsid w:val="00584E80"/>
    <w:rsid w:val="005A6587"/>
    <w:rsid w:val="005C7EF1"/>
    <w:rsid w:val="005D243A"/>
    <w:rsid w:val="005F4F55"/>
    <w:rsid w:val="005F638C"/>
    <w:rsid w:val="0061167E"/>
    <w:rsid w:val="00623B54"/>
    <w:rsid w:val="0062427A"/>
    <w:rsid w:val="00661BCE"/>
    <w:rsid w:val="006672A7"/>
    <w:rsid w:val="00673ECA"/>
    <w:rsid w:val="006C54CC"/>
    <w:rsid w:val="006F0422"/>
    <w:rsid w:val="0070015F"/>
    <w:rsid w:val="007037F3"/>
    <w:rsid w:val="0072105B"/>
    <w:rsid w:val="007237F6"/>
    <w:rsid w:val="00736DF9"/>
    <w:rsid w:val="00741901"/>
    <w:rsid w:val="00780EED"/>
    <w:rsid w:val="00791D11"/>
    <w:rsid w:val="007A68D3"/>
    <w:rsid w:val="007C241A"/>
    <w:rsid w:val="007C61CC"/>
    <w:rsid w:val="007D1909"/>
    <w:rsid w:val="007D53AA"/>
    <w:rsid w:val="007E48DD"/>
    <w:rsid w:val="007E49FD"/>
    <w:rsid w:val="007E7466"/>
    <w:rsid w:val="00810382"/>
    <w:rsid w:val="00822E8D"/>
    <w:rsid w:val="008267FD"/>
    <w:rsid w:val="00830C1A"/>
    <w:rsid w:val="00843CE7"/>
    <w:rsid w:val="00846DB3"/>
    <w:rsid w:val="00874E76"/>
    <w:rsid w:val="00890AA1"/>
    <w:rsid w:val="008A2A23"/>
    <w:rsid w:val="008A45FF"/>
    <w:rsid w:val="008C7BC4"/>
    <w:rsid w:val="008D6D38"/>
    <w:rsid w:val="008E4B72"/>
    <w:rsid w:val="008E5E67"/>
    <w:rsid w:val="008E5EF9"/>
    <w:rsid w:val="008F7752"/>
    <w:rsid w:val="0090601F"/>
    <w:rsid w:val="0091353E"/>
    <w:rsid w:val="009171AF"/>
    <w:rsid w:val="00921C2A"/>
    <w:rsid w:val="009264AE"/>
    <w:rsid w:val="0092658A"/>
    <w:rsid w:val="00930D46"/>
    <w:rsid w:val="00935AC2"/>
    <w:rsid w:val="00943CF7"/>
    <w:rsid w:val="009B74DB"/>
    <w:rsid w:val="009C1882"/>
    <w:rsid w:val="009D0BD1"/>
    <w:rsid w:val="009D2645"/>
    <w:rsid w:val="009D59E8"/>
    <w:rsid w:val="009F0F1B"/>
    <w:rsid w:val="00A06B17"/>
    <w:rsid w:val="00A104F1"/>
    <w:rsid w:val="00A208C3"/>
    <w:rsid w:val="00A31EEF"/>
    <w:rsid w:val="00A35B5D"/>
    <w:rsid w:val="00A50902"/>
    <w:rsid w:val="00A55700"/>
    <w:rsid w:val="00A6195F"/>
    <w:rsid w:val="00A664C0"/>
    <w:rsid w:val="00A766F7"/>
    <w:rsid w:val="00A87796"/>
    <w:rsid w:val="00AB7C20"/>
    <w:rsid w:val="00AE218F"/>
    <w:rsid w:val="00B07317"/>
    <w:rsid w:val="00B24149"/>
    <w:rsid w:val="00B263ED"/>
    <w:rsid w:val="00B3294A"/>
    <w:rsid w:val="00B73C27"/>
    <w:rsid w:val="00B90346"/>
    <w:rsid w:val="00BB5697"/>
    <w:rsid w:val="00BC1021"/>
    <w:rsid w:val="00BD0419"/>
    <w:rsid w:val="00BD344B"/>
    <w:rsid w:val="00BE3B5F"/>
    <w:rsid w:val="00BE61B8"/>
    <w:rsid w:val="00C129F0"/>
    <w:rsid w:val="00C15DE3"/>
    <w:rsid w:val="00C31D38"/>
    <w:rsid w:val="00C32A65"/>
    <w:rsid w:val="00C66783"/>
    <w:rsid w:val="00C938E8"/>
    <w:rsid w:val="00CA0D3F"/>
    <w:rsid w:val="00CB6F6D"/>
    <w:rsid w:val="00CC48CA"/>
    <w:rsid w:val="00CD1CE3"/>
    <w:rsid w:val="00CD2211"/>
    <w:rsid w:val="00CD4666"/>
    <w:rsid w:val="00D0235D"/>
    <w:rsid w:val="00D041BA"/>
    <w:rsid w:val="00D1560C"/>
    <w:rsid w:val="00D219E7"/>
    <w:rsid w:val="00D4528D"/>
    <w:rsid w:val="00D85467"/>
    <w:rsid w:val="00D90A7A"/>
    <w:rsid w:val="00DB2BC2"/>
    <w:rsid w:val="00DE5626"/>
    <w:rsid w:val="00DF4314"/>
    <w:rsid w:val="00E01A2F"/>
    <w:rsid w:val="00E11041"/>
    <w:rsid w:val="00E503E0"/>
    <w:rsid w:val="00E5218E"/>
    <w:rsid w:val="00E534B8"/>
    <w:rsid w:val="00E55CEE"/>
    <w:rsid w:val="00E61E58"/>
    <w:rsid w:val="00E83533"/>
    <w:rsid w:val="00E83E02"/>
    <w:rsid w:val="00E85998"/>
    <w:rsid w:val="00EE1A8B"/>
    <w:rsid w:val="00F00FA5"/>
    <w:rsid w:val="00F01FB4"/>
    <w:rsid w:val="00F15391"/>
    <w:rsid w:val="00F23BF0"/>
    <w:rsid w:val="00F45966"/>
    <w:rsid w:val="00F648B3"/>
    <w:rsid w:val="00F75FA1"/>
    <w:rsid w:val="00FA096C"/>
    <w:rsid w:val="00FC6865"/>
    <w:rsid w:val="00FC7C1F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Admin</cp:lastModifiedBy>
  <cp:revision>4</cp:revision>
  <cp:lastPrinted>2020-04-22T17:04:00Z</cp:lastPrinted>
  <dcterms:created xsi:type="dcterms:W3CDTF">2020-04-22T18:41:00Z</dcterms:created>
  <dcterms:modified xsi:type="dcterms:W3CDTF">2020-04-22T18:42:00Z</dcterms:modified>
</cp:coreProperties>
</file>