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5777"/>
      </w:tblGrid>
      <w:tr w:rsidR="00607016" w:rsidRPr="00C33BA5" w:rsidTr="00FC1244">
        <w:tc>
          <w:tcPr>
            <w:tcW w:w="9288" w:type="dxa"/>
            <w:gridSpan w:val="2"/>
          </w:tcPr>
          <w:p w:rsidR="00607016" w:rsidRPr="00C33BA5" w:rsidRDefault="00AA6F44"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Державний університет «Житомирська політехніка»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Факультет </w:t>
            </w:r>
            <w:r w:rsidR="00AA6F44" w:rsidRPr="00C33BA5">
              <w:rPr>
                <w:rFonts w:ascii="Times New Roman" w:hAnsi="Times New Roman" w:cs="Times New Roman"/>
                <w:sz w:val="28"/>
                <w:szCs w:val="28"/>
              </w:rPr>
              <w:t>Бізнесу та сфери обслуговування</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Кафедра </w:t>
            </w:r>
            <w:r w:rsidR="00AA6F44" w:rsidRPr="00C33BA5">
              <w:rPr>
                <w:rFonts w:ascii="Times New Roman" w:hAnsi="Times New Roman" w:cs="Times New Roman"/>
                <w:sz w:val="28"/>
                <w:szCs w:val="28"/>
              </w:rPr>
              <w:t>менеджменту і підприємництва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Спеціальність: </w:t>
            </w:r>
            <w:r w:rsidR="002322A1">
              <w:rPr>
                <w:rFonts w:ascii="Times New Roman" w:hAnsi="Times New Roman" w:cs="Times New Roman"/>
                <w:sz w:val="28"/>
                <w:szCs w:val="28"/>
              </w:rPr>
              <w:t>076 «Підприємництво, торгівля та біржова діяльність»</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Освітній </w:t>
            </w:r>
            <w:r w:rsidR="00774E29" w:rsidRPr="00C33BA5">
              <w:rPr>
                <w:rFonts w:ascii="Times New Roman" w:hAnsi="Times New Roman" w:cs="Times New Roman"/>
                <w:sz w:val="28"/>
                <w:szCs w:val="28"/>
              </w:rPr>
              <w:t>ступень</w:t>
            </w:r>
            <w:r w:rsidRPr="00C33BA5">
              <w:rPr>
                <w:rFonts w:ascii="Times New Roman" w:hAnsi="Times New Roman" w:cs="Times New Roman"/>
                <w:sz w:val="28"/>
                <w:szCs w:val="28"/>
              </w:rPr>
              <w:t>: «бакалавр»</w:t>
            </w:r>
          </w:p>
        </w:tc>
      </w:tr>
      <w:tr w:rsidR="00607016" w:rsidRPr="00620D64" w:rsidTr="00FC1244">
        <w:tc>
          <w:tcPr>
            <w:tcW w:w="3510"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«ЗАТВЕРДЖУЮ»</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Проректор з НПР</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_______</w:t>
            </w:r>
            <w:r w:rsidR="00CC7C27" w:rsidRPr="00620D64">
              <w:rPr>
                <w:rFonts w:ascii="Times New Roman" w:hAnsi="Times New Roman" w:cs="Times New Roman"/>
                <w:sz w:val="28"/>
                <w:szCs w:val="28"/>
              </w:rPr>
              <w:t>А.В. Морозов</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c>
          <w:tcPr>
            <w:tcW w:w="5778"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Затверджено на засіданні кафедри </w:t>
            </w:r>
            <w:r w:rsidR="00AA6F44">
              <w:rPr>
                <w:rFonts w:ascii="Times New Roman" w:hAnsi="Times New Roman" w:cs="Times New Roman"/>
                <w:sz w:val="28"/>
                <w:szCs w:val="28"/>
              </w:rPr>
              <w:t>менеджменту і</w:t>
            </w:r>
            <w:r w:rsidRPr="00620D64">
              <w:rPr>
                <w:rFonts w:ascii="Times New Roman" w:hAnsi="Times New Roman" w:cs="Times New Roman"/>
                <w:sz w:val="28"/>
                <w:szCs w:val="28"/>
              </w:rPr>
              <w:t xml:space="preserve"> підприємництва</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w:t>
            </w:r>
            <w:r w:rsidR="00AA6F44">
              <w:rPr>
                <w:rFonts w:ascii="Times New Roman" w:hAnsi="Times New Roman" w:cs="Times New Roman"/>
                <w:sz w:val="28"/>
                <w:szCs w:val="28"/>
              </w:rPr>
              <w:t>токол №__ від «__»__________ 20__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Завідувач кафедри _________</w:t>
            </w:r>
            <w:r w:rsidR="00AA6F44">
              <w:rPr>
                <w:rFonts w:ascii="Times New Roman" w:hAnsi="Times New Roman" w:cs="Times New Roman"/>
                <w:sz w:val="28"/>
                <w:szCs w:val="28"/>
              </w:rPr>
              <w:t>Т.П. Остапчук</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r>
      <w:tr w:rsidR="00607016" w:rsidRPr="00620D64" w:rsidTr="00FC1244">
        <w:tc>
          <w:tcPr>
            <w:tcW w:w="9288" w:type="dxa"/>
            <w:gridSpan w:val="2"/>
          </w:tcPr>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ТЕСТОВІ ЗАВДАННЯ </w:t>
            </w:r>
          </w:p>
          <w:p w:rsidR="00607016" w:rsidRPr="00620D64" w:rsidRDefault="00AA6F44" w:rsidP="00620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 ТА ОСНОВИ БІЗНЕСУ</w:t>
            </w:r>
          </w:p>
        </w:tc>
      </w:tr>
    </w:tbl>
    <w:p w:rsidR="00607016" w:rsidRPr="00620D64" w:rsidRDefault="00607016" w:rsidP="00620D64">
      <w:pPr>
        <w:spacing w:after="0" w:line="240" w:lineRule="auto"/>
        <w:rPr>
          <w:rFonts w:ascii="Times New Roman" w:hAnsi="Times New Roman" w:cs="Times New Roman"/>
          <w:sz w:val="28"/>
          <w:szCs w:val="28"/>
        </w:rPr>
      </w:pPr>
    </w:p>
    <w:tbl>
      <w:tblPr>
        <w:tblStyle w:val="a3"/>
        <w:tblW w:w="0" w:type="auto"/>
        <w:tblLook w:val="04A0"/>
      </w:tblPr>
      <w:tblGrid>
        <w:gridCol w:w="732"/>
        <w:gridCol w:w="5527"/>
        <w:gridCol w:w="3595"/>
      </w:tblGrid>
      <w:tr w:rsidR="00620D64" w:rsidRPr="00620D64" w:rsidTr="00632451">
        <w:tc>
          <w:tcPr>
            <w:tcW w:w="732"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w:t>
            </w:r>
          </w:p>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п/п</w:t>
            </w:r>
          </w:p>
        </w:tc>
        <w:tc>
          <w:tcPr>
            <w:tcW w:w="5527"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Текст завдання</w:t>
            </w:r>
          </w:p>
        </w:tc>
        <w:tc>
          <w:tcPr>
            <w:tcW w:w="3595" w:type="dxa"/>
            <w:vAlign w:val="center"/>
          </w:tcPr>
          <w:p w:rsidR="00620D64" w:rsidRPr="00620D64" w:rsidRDefault="00620D64" w:rsidP="00620D64">
            <w:pPr>
              <w:spacing w:after="0" w:line="240" w:lineRule="auto"/>
              <w:jc w:val="center"/>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Формами організації суспільного виробництва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рисами натурального господарства не 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Матеріальною основою виникнення товарного виробництва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w:t>
            </w:r>
            <w:r w:rsidRPr="00620D64">
              <w:rPr>
                <w:rFonts w:ascii="Times New Roman" w:hAnsi="Times New Roman" w:cs="Times New Roman"/>
                <w:sz w:val="28"/>
                <w:szCs w:val="28"/>
              </w:rPr>
              <w:lastRenderedPageBreak/>
              <w:t>продуктивності праці, використання нової техніки тощо,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Вперше поняття «підприємець» у науковий обіг ввів:</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Самостійність підприємницької діяльності означає: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Систематичність підп</w:t>
            </w:r>
            <w:r>
              <w:rPr>
                <w:rFonts w:ascii="Times New Roman" w:hAnsi="Times New Roman" w:cs="Times New Roman"/>
                <w:sz w:val="28"/>
                <w:szCs w:val="28"/>
              </w:rPr>
              <w:t>риємницької діяльності означає: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підприємництва можуть бути:</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Об’єкти підприємницької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Поняття «бізнес» та «підприємництво»</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діяльність суб’єктів </w:t>
            </w:r>
            <w:r w:rsidRPr="00620D64">
              <w:rPr>
                <w:rFonts w:ascii="Times New Roman" w:hAnsi="Times New Roman" w:cs="Times New Roman"/>
                <w:color w:val="000000"/>
                <w:sz w:val="28"/>
                <w:szCs w:val="28"/>
                <w:shd w:val="clear" w:color="auto" w:fill="FFFFFF"/>
              </w:rPr>
              <w:t xml:space="preserve">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w:t>
            </w:r>
            <w:r w:rsidRPr="00620D64">
              <w:rPr>
                <w:rFonts w:ascii="Times New Roman" w:hAnsi="Times New Roman" w:cs="Times New Roman"/>
                <w:color w:val="000000"/>
                <w:sz w:val="28"/>
                <w:szCs w:val="28"/>
                <w:shd w:val="clear" w:color="auto" w:fill="FFFFFF"/>
              </w:rPr>
              <w:lastRenderedPageBreak/>
              <w:t>визначеність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підприємництво в Україні здійснюється: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w:t>
            </w:r>
            <w:r w:rsidRPr="00620D64">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суб’єктами господарювання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w:t>
            </w:r>
            <w:r w:rsidRPr="00620D64">
              <w:rPr>
                <w:rFonts w:ascii="Times New Roman" w:hAnsi="Times New Roman" w:cs="Times New Roman"/>
                <w:color w:val="000000"/>
                <w:sz w:val="28"/>
                <w:szCs w:val="28"/>
                <w:shd w:val="clear" w:color="auto" w:fill="FFFFFF"/>
              </w:rPr>
              <w:lastRenderedPageBreak/>
              <w:t>діяльності не перевищує суму, еквівалентну 2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підприємства, яка полягає у створенні товарів і послуг для задоволення потреб населення з найменшими витратами на виробництво та реалізацію,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підприємства, яка полягає у створенні робочих місць, поліпшенні умов праці, створенні сприятливого психологічного клімату у трудовому колективі, називається: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що діє на основі власності територіальної громади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Підприємство визнається підприємством з іноземними інвестиціями якщо: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створене одним засновником (юридичною чи фізичною особою)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Договірне об’єднання підприємств, створене з метою постійної координації господарської діяльності без права </w:t>
            </w:r>
            <w:r w:rsidRPr="00620D64">
              <w:rPr>
                <w:rFonts w:ascii="Times New Roman" w:hAnsi="Times New Roman" w:cs="Times New Roman"/>
                <w:sz w:val="28"/>
                <w:szCs w:val="28"/>
              </w:rPr>
              <w:lastRenderedPageBreak/>
              <w:t>втручання у виробничу і комерційну діяльність учасників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схема виробничого підприємництва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Виготовлення однакової кількості продукції за рівні проміжки часу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Ведення роботи без будь-яких перерв або зведення їх до мінімуму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способів відношення підприємця-виробника до споживача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Вид </w:t>
            </w:r>
            <w:proofErr w:type="spellStart"/>
            <w:r w:rsidRPr="00620D64">
              <w:rPr>
                <w:rFonts w:ascii="Times New Roman" w:hAnsi="Times New Roman" w:cs="Times New Roman"/>
                <w:sz w:val="28"/>
                <w:szCs w:val="28"/>
              </w:rPr>
              <w:t>технопаркової</w:t>
            </w:r>
            <w:proofErr w:type="spellEnd"/>
            <w:r w:rsidRPr="00620D64">
              <w:rPr>
                <w:rFonts w:ascii="Times New Roman" w:hAnsi="Times New Roman" w:cs="Times New Roman"/>
                <w:sz w:val="28"/>
                <w:szCs w:val="28"/>
              </w:rPr>
              <w:t xml:space="preserve"> структури, якій являє собою центр допомоги новостворюваним підприємствам, який є </w:t>
            </w:r>
            <w:r w:rsidRPr="00620D64">
              <w:rPr>
                <w:rFonts w:ascii="Times New Roman" w:hAnsi="Times New Roman" w:cs="Times New Roman"/>
                <w:sz w:val="28"/>
                <w:szCs w:val="28"/>
              </w:rPr>
              <w:lastRenderedPageBreak/>
              <w:t>багатофункціональним комплексом, орієнтованим на реалізацію широкого спектру інноваційних послуг, називається:</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товарною спеціалізацією магазини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Прибуток посередника формується у вигляді: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організує та проводить аукціонну торгівлю,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Сторонами договору комісії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функціонуючий ринок, на якому здійснюється оптова торгівля,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 «</w:t>
            </w:r>
            <w:proofErr w:type="spellStart"/>
            <w:r w:rsidRPr="00620D64">
              <w:rPr>
                <w:rFonts w:ascii="Times New Roman" w:hAnsi="Times New Roman" w:cs="Times New Roman"/>
                <w:sz w:val="28"/>
                <w:szCs w:val="28"/>
              </w:rPr>
              <w:t>Мерчандайзер</w:t>
            </w:r>
            <w:proofErr w:type="spellEnd"/>
            <w:r w:rsidRPr="00620D64">
              <w:rPr>
                <w:rFonts w:ascii="Times New Roman" w:hAnsi="Times New Roman" w:cs="Times New Roman"/>
                <w:sz w:val="28"/>
                <w:szCs w:val="28"/>
              </w:rPr>
              <w:t xml:space="preserve"> – це посередник…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На аукціоні </w:t>
            </w:r>
            <w:proofErr w:type="spellStart"/>
            <w:r w:rsidRPr="00620D64">
              <w:rPr>
                <w:rFonts w:ascii="Times New Roman" w:hAnsi="Times New Roman" w:cs="Times New Roman"/>
                <w:sz w:val="28"/>
                <w:szCs w:val="28"/>
              </w:rPr>
              <w:t>аукціонатор</w:t>
            </w:r>
            <w:proofErr w:type="spellEnd"/>
            <w:r w:rsidRPr="00620D64">
              <w:rPr>
                <w:rFonts w:ascii="Times New Roman" w:hAnsi="Times New Roman" w:cs="Times New Roman"/>
                <w:sz w:val="28"/>
                <w:szCs w:val="28"/>
              </w:rPr>
              <w:t xml:space="preserve"> може отримати максимальний прибуток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Принципал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Залежно від порядку організації аукціони бувають: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Другий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Активні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Пасивні операції комерційних банків – це:</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об’єктами підприємницької діяльності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суб’єктами підприємництва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отримання прибутку в сфері кредитного підприємництва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фінансових посередників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Банківська система України та більшості країн світу має: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Монопольно здійснює емісію національної валюти України та організує її обіг: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Комісійно-посередницькі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договору страхування до зобов’язань страховика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обов’язкового державного соціального страхування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Ефективна страхова діяльність передбачає 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в сфері страхування проводиться тільки в формі:</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 видом страхування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страхової угоди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Форми страхування: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rPr>
          <w:trHeight w:val="1759"/>
        </w:trPr>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Страховий випадок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Страхування життя, здоров’я, страхувальника або застрахованої особи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пов’язане з володінням, користуванням та розпорядженням майна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заборгованості, тобто відповідальності боржників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страховика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страхувальника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Інженерно-консультаційні послуги зі спорудження об’єктів та їх експлуатації,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 час цього етапу процесу 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складових якості консалтингової послуги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основним критерієм вибору клієнтом консалтингової фірми: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консалтингових фірм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Організаційною формою консультативних фірм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116.</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Закон України, що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117.</w:t>
            </w:r>
          </w:p>
        </w:tc>
        <w:tc>
          <w:tcPr>
            <w:tcW w:w="5527" w:type="dxa"/>
          </w:tcPr>
          <w:p w:rsidR="00620D64" w:rsidRPr="00620D64" w:rsidRDefault="00620D64" w:rsidP="00620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620D64">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w:t>
            </w:r>
            <w:r w:rsidRPr="00620D64">
              <w:rPr>
                <w:rFonts w:ascii="Times New Roman" w:eastAsia="Times New Roman" w:hAnsi="Times New Roman" w:cs="Times New Roman"/>
                <w:color w:val="000000"/>
                <w:sz w:val="28"/>
                <w:szCs w:val="28"/>
                <w:lang w:eastAsia="ru-RU"/>
              </w:rPr>
              <w:lastRenderedPageBreak/>
              <w:t>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118.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Фермерське господарство може бути створене: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Залучення до праці у фермерському господарстві громадян, що не є членами сім</w:t>
            </w:r>
            <w:r w:rsidRPr="00620D64">
              <w:rPr>
                <w:rFonts w:ascii="Times New Roman" w:hAnsi="Times New Roman" w:cs="Times New Roman"/>
                <w:color w:val="000000"/>
                <w:sz w:val="28"/>
                <w:szCs w:val="28"/>
              </w:rPr>
              <w:t>'</w:t>
            </w:r>
            <w:r w:rsidRPr="00620D64">
              <w:rPr>
                <w:rFonts w:ascii="Times New Roman" w:hAnsi="Times New Roman" w:cs="Times New Roman"/>
                <w:sz w:val="28"/>
                <w:szCs w:val="28"/>
              </w:rPr>
              <w:t>ї:</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Членами фермерського господарства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Головою сімейного фермерського господарства може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Право на створення сімейного фермерського господарства мають право: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123.</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125.</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color w:val="000000"/>
                <w:sz w:val="28"/>
                <w:szCs w:val="28"/>
                <w:lang w:val="uk-UA"/>
              </w:rPr>
            </w:pPr>
            <w:r w:rsidRPr="00620D64">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rsidR="00620D64" w:rsidRPr="00620D64" w:rsidRDefault="00620D64" w:rsidP="00620D64">
            <w:pPr>
              <w:spacing w:after="0" w:line="240" w:lineRule="auto"/>
              <w:jc w:val="both"/>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Критеріями розподілу підприємств на малі, середні та великі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яке має 54 працівники та 550 тис. євро річного доходу за курсом НБУ, за розміром буде: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Мікропідприємствами згідно </w:t>
            </w:r>
            <w:r w:rsidRPr="00620D64">
              <w:rPr>
                <w:rFonts w:ascii="Times New Roman" w:hAnsi="Times New Roman" w:cs="Times New Roman"/>
                <w:sz w:val="28"/>
                <w:szCs w:val="28"/>
              </w:rPr>
              <w:lastRenderedPageBreak/>
              <w:t>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малого підприємництва згідно 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Основні принципи державної політики </w:t>
            </w:r>
            <w:r w:rsidRPr="00620D64">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недоліком:</w:t>
            </w:r>
          </w:p>
        </w:tc>
        <w:tc>
          <w:tcPr>
            <w:tcW w:w="3595" w:type="dxa"/>
          </w:tcPr>
          <w:p w:rsidR="00620D64" w:rsidRPr="00620D64" w:rsidRDefault="00620D64" w:rsidP="00620D64">
            <w:pPr>
              <w:tabs>
                <w:tab w:val="num" w:pos="108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перевагою:</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створення власної справи складається з:</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підготовчої стадії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Визначення величини та джерел формування початкового капіталу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Формування мереж постачання ресурсів і реалізації продукції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атрибутів підприємства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перспективних напрямків розвитку видів підприємництва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Вибір організаційно-правової форми підприємництва відбувається: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коштів необхідна для започаткування підприємства (справи)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Капітал, який створюється внесенням вкладів засновниками (учасниками):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Установчі документи суб’єкта господарювання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видом реорганізації суб’єктів підприємницької діяльності: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 підприємницької діяльності не може бути ліквідований: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Реорганізація суб’єкта господарювання у формі приєднання має наступну схему: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Структура управління будується: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Рівень управління на якому розробляються довгострокові плани, вирішуються питання </w:t>
            </w:r>
            <w:r w:rsidRPr="00620D64">
              <w:rPr>
                <w:rFonts w:ascii="Times New Roman" w:hAnsi="Times New Roman" w:cs="Times New Roman"/>
                <w:sz w:val="28"/>
                <w:szCs w:val="28"/>
              </w:rPr>
              <w:lastRenderedPageBreak/>
              <w:t>про адаптацію підприємства до змін ринкового середовища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Горизонтальна побудова структури управління характерна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управлінського процесу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Створення певних структур для виконання планів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процесу прийняття стратегічних рішень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складових комплексу маркетингу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Рух товару від виробника до споживача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9854" w:type="dxa"/>
            <w:gridSpan w:val="3"/>
          </w:tcPr>
          <w:p w:rsidR="00620D64" w:rsidRPr="00620D64" w:rsidRDefault="00620D64" w:rsidP="00620D64">
            <w:pPr>
              <w:spacing w:after="0" w:line="240" w:lineRule="auto"/>
              <w:jc w:val="center"/>
              <w:rPr>
                <w:rFonts w:ascii="Times New Roman" w:hAnsi="Times New Roman" w:cs="Times New Roman"/>
                <w:i/>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Планування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ступенем невизначеності плани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що пристосовується тільки до сьогодення: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орієнтований на взаємодію всіх кращих ідей планування: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Нормативна база підприємства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чинників виникнення ризикованої ситуації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суб’єктивних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соціальних причин ризику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економічних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які завжди несуть у собі витрати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від ризику у підприємницькій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фінансових ризиків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Внутрішні фактори, що зумовлюють економічні ризики,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Зона ризику, у межах якої величина імовірних витрат не перевищує очікуваного </w:t>
            </w:r>
            <w:r w:rsidRPr="00620D64">
              <w:rPr>
                <w:rFonts w:ascii="Times New Roman" w:hAnsi="Times New Roman" w:cs="Times New Roman"/>
                <w:sz w:val="28"/>
                <w:szCs w:val="28"/>
              </w:rPr>
              <w:lastRenderedPageBreak/>
              <w:t>прибутку, отже, діяльність підприємства має економічну доцільність,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економічних методів зниження підприємницького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попиту на товари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фінансів покликана підвищувати </w:t>
            </w:r>
            <w:r w:rsidRPr="00620D64">
              <w:rPr>
                <w:rFonts w:ascii="Times New Roman" w:hAnsi="Times New Roman" w:cs="Times New Roman"/>
                <w:sz w:val="28"/>
                <w:szCs w:val="28"/>
              </w:rPr>
              <w:lastRenderedPageBreak/>
              <w:t>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Джерела фінансування підприємницької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внутрішніх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 зовнішніх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та збори, що надходять до Державного бюджету України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що входять до ціни товару або тарифу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непрямих податків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ставка податку на додану вартість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Єдиний соціальний внесок сплачується: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підакцизних товарів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Ставка податку на доходи фізичних осіб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якої групи платників єдиного податку відноситься фізичні особи-підприємці, які</w:t>
            </w:r>
            <w:r w:rsidRPr="00620D64">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 яка охоплює контроль за 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w:t>
            </w:r>
            <w:proofErr w:type="spellStart"/>
            <w:r w:rsidRPr="00620D64">
              <w:rPr>
                <w:rFonts w:ascii="Times New Roman" w:hAnsi="Times New Roman" w:cs="Times New Roman"/>
                <w:sz w:val="28"/>
                <w:szCs w:val="28"/>
              </w:rPr>
              <w:t>приватно-монополістичному</w:t>
            </w:r>
            <w:proofErr w:type="spellEnd"/>
            <w:r w:rsidRPr="00620D64">
              <w:rPr>
                <w:rFonts w:ascii="Times New Roman" w:hAnsi="Times New Roman" w:cs="Times New Roman"/>
                <w:sz w:val="28"/>
                <w:szCs w:val="28"/>
              </w:rPr>
              <w:t xml:space="preserve"> та державному рівнях,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цивілізованих засад ринкової економіки,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236.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237.</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Етикет підприємця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Зовнішньоекономічна діяльність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Закон України, що регулює зовнішньоекономічну діяльність,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Об’єктами ЗЕД не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можуть бути суб’єктами ЗЕД:</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місцем перебування та здійснення зовнішньоекономічної діяльності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належністю капіталу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Правовий </w:t>
            </w:r>
            <w:r w:rsidRPr="00620D64">
              <w:rPr>
                <w:rFonts w:ascii="Times New Roman" w:hAnsi="Times New Roman" w:cs="Times New Roman"/>
                <w:bCs/>
                <w:sz w:val="28"/>
                <w:szCs w:val="28"/>
              </w:rPr>
              <w:t>режим</w:t>
            </w:r>
            <w:r w:rsidRPr="00620D64">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Сучасна система ЗЕД 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Необхідність ЗЕД зумовлена дією таких факторів: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сучасної системи ЗЕД не характерні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lang w:val="en-US"/>
              </w:rPr>
              <w:t>251</w:t>
            </w:r>
            <w:r w:rsidRPr="00620D64">
              <w:rPr>
                <w:rFonts w:ascii="Times New Roman" w:hAnsi="Times New Roman" w:cs="Times New Roman"/>
                <w:sz w:val="28"/>
                <w:szCs w:val="28"/>
              </w:rPr>
              <w:t>.</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Ринок досконалої конкуренції </w:t>
            </w:r>
            <w:r w:rsidRPr="00620D64">
              <w:rPr>
                <w:rFonts w:ascii="Times New Roman" w:hAnsi="Times New Roman" w:cs="Times New Roman"/>
                <w:sz w:val="28"/>
                <w:szCs w:val="28"/>
              </w:rPr>
              <w:lastRenderedPageBreak/>
              <w:t>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252.</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Монополія характеризується: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253.</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Конкурентну позицію підприємства можна розглядати:</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254.</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До типів конкурентних ринків відносяться: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255.</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Конкурентна перевага – це: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256.</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високого порядку відносяться: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257.</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низького порядку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258.</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Які конкурентні переваги складно скопіювати: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259.</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Теорію п’яти сил конкуренції розглядає: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260.</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п’яти сил, що визначають конкуренцію в галузі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261.</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Конкурентної переваги можна досягти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Внутрішньогалузева конкуренція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Фактична здатність товару задовольняти конкретну потребу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неправильне визначення поняття «конкуренція»: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268.</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Оберіть визначення суті поняття «конкуренція» згідно із Законом України «Про захист економічної конкуренції»: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270.</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Яка мета управління конкурентоспроможністю підприємства?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Однією з перших форм оптової торгівлі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біржа була створена: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як організованому ринку, не притаманні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товарна біржа на території України була відкрита у 1796 р.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w:t>
            </w:r>
            <w:r w:rsidRPr="00620D64">
              <w:rPr>
                <w:rFonts w:ascii="Times New Roman" w:hAnsi="Times New Roman" w:cs="Times New Roman"/>
                <w:sz w:val="28"/>
                <w:szCs w:val="28"/>
              </w:rPr>
              <w:lastRenderedPageBreak/>
              <w:t xml:space="preserve">покупців та продавців, необхідна спеціальна система збирання та </w:t>
            </w:r>
            <w:proofErr w:type="spellStart"/>
            <w:r w:rsidRPr="00620D64">
              <w:rPr>
                <w:rFonts w:ascii="Times New Roman" w:hAnsi="Times New Roman" w:cs="Times New Roman"/>
                <w:sz w:val="28"/>
                <w:szCs w:val="28"/>
              </w:rPr>
              <w:t>добіржової</w:t>
            </w:r>
            <w:proofErr w:type="spellEnd"/>
            <w:r w:rsidRPr="00620D64">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на яких торги ведуться за широким колом різноманітних товарів,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w:t>
            </w:r>
            <w:proofErr w:type="spellStart"/>
            <w:r w:rsidRPr="00620D64">
              <w:rPr>
                <w:rFonts w:ascii="Times New Roman" w:hAnsi="Times New Roman" w:cs="Times New Roman"/>
                <w:sz w:val="28"/>
                <w:szCs w:val="28"/>
              </w:rPr>
              <w:t>цінострахуючу</w:t>
            </w:r>
            <w:proofErr w:type="spellEnd"/>
            <w:r w:rsidRPr="00620D64">
              <w:rPr>
                <w:rFonts w:ascii="Times New Roman" w:hAnsi="Times New Roman" w:cs="Times New Roman"/>
                <w:sz w:val="28"/>
                <w:szCs w:val="28"/>
              </w:rPr>
              <w:t xml:space="preserve"> та </w:t>
            </w:r>
            <w:proofErr w:type="spellStart"/>
            <w:r w:rsidRPr="00620D64">
              <w:rPr>
                <w:rFonts w:ascii="Times New Roman" w:hAnsi="Times New Roman" w:cs="Times New Roman"/>
                <w:sz w:val="28"/>
                <w:szCs w:val="28"/>
              </w:rPr>
              <w:t>цінопрогнозуючу</w:t>
            </w:r>
            <w:proofErr w:type="spellEnd"/>
            <w:r w:rsidRPr="00620D64">
              <w:rPr>
                <w:rFonts w:ascii="Times New Roman" w:hAnsi="Times New Roman" w:cs="Times New Roman"/>
                <w:sz w:val="28"/>
                <w:szCs w:val="28"/>
              </w:rPr>
              <w:t xml:space="preserve"> функції,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бірж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допоміжних функцій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біржових посередників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брокерів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Управління товарною біржою здійснюють органи: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які виконують загальні збори членів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Біржового комітету (Рада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Виконавчої дирекції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органів державного регулювання біржового ринку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Базовою функцією фондової біржі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 це:</w:t>
            </w:r>
          </w:p>
        </w:tc>
        <w:tc>
          <w:tcPr>
            <w:tcW w:w="3595" w:type="dxa"/>
          </w:tcPr>
          <w:p w:rsidR="00620D64" w:rsidRPr="00620D64" w:rsidRDefault="00620D64" w:rsidP="00620D64">
            <w:pPr>
              <w:tabs>
                <w:tab w:val="left" w:pos="734"/>
                <w:tab w:val="left" w:pos="657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ділових відносин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протокол – це:</w:t>
            </w:r>
            <w:bookmarkStart w:id="0" w:name="_GoBack"/>
            <w:bookmarkEnd w:id="0"/>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bl>
    <w:p w:rsidR="00607016" w:rsidRPr="00620D64" w:rsidRDefault="00607016" w:rsidP="00620D64">
      <w:pPr>
        <w:spacing w:after="0" w:line="240" w:lineRule="auto"/>
        <w:rPr>
          <w:rFonts w:ascii="Times New Roman" w:hAnsi="Times New Roman" w:cs="Times New Roman"/>
          <w:sz w:val="28"/>
          <w:szCs w:val="28"/>
        </w:rPr>
      </w:pPr>
    </w:p>
    <w:p w:rsidR="000351BF" w:rsidRPr="00620D64" w:rsidRDefault="000351BF" w:rsidP="00620D64">
      <w:pPr>
        <w:spacing w:after="0" w:line="240" w:lineRule="auto"/>
        <w:rPr>
          <w:sz w:val="28"/>
          <w:szCs w:val="28"/>
        </w:rPr>
      </w:pPr>
    </w:p>
    <w:sectPr w:rsidR="000351BF" w:rsidRPr="00620D64" w:rsidSect="000B56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016"/>
    <w:rsid w:val="000351BF"/>
    <w:rsid w:val="00133603"/>
    <w:rsid w:val="001367D9"/>
    <w:rsid w:val="00151F26"/>
    <w:rsid w:val="00195031"/>
    <w:rsid w:val="002322A1"/>
    <w:rsid w:val="00233898"/>
    <w:rsid w:val="00237785"/>
    <w:rsid w:val="00261C8D"/>
    <w:rsid w:val="002B0870"/>
    <w:rsid w:val="0039303D"/>
    <w:rsid w:val="00526629"/>
    <w:rsid w:val="00537203"/>
    <w:rsid w:val="005B53AF"/>
    <w:rsid w:val="005E1F0D"/>
    <w:rsid w:val="00607016"/>
    <w:rsid w:val="00620D64"/>
    <w:rsid w:val="00650C29"/>
    <w:rsid w:val="006A4433"/>
    <w:rsid w:val="006D1A40"/>
    <w:rsid w:val="00774E29"/>
    <w:rsid w:val="00966E82"/>
    <w:rsid w:val="00AA6F44"/>
    <w:rsid w:val="00BF2855"/>
    <w:rsid w:val="00C33BA5"/>
    <w:rsid w:val="00CC7C27"/>
    <w:rsid w:val="00CF3E4F"/>
    <w:rsid w:val="00DF42A0"/>
    <w:rsid w:val="00F9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16"/>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16"/>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7016"/>
    <w:rPr>
      <w:color w:val="0000FF"/>
      <w:u w:val="single"/>
    </w:rPr>
  </w:style>
  <w:style w:type="paragraph" w:styleId="HTML">
    <w:name w:val="HTML Preformatted"/>
    <w:basedOn w:val="a"/>
    <w:link w:val="HTML0"/>
    <w:uiPriority w:val="99"/>
    <w:unhideWhenUsed/>
    <w:rsid w:val="0060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016"/>
    <w:rPr>
      <w:rFonts w:ascii="Courier New" w:eastAsia="Times New Roman" w:hAnsi="Courier New" w:cs="Courier New"/>
      <w:sz w:val="20"/>
      <w:szCs w:val="20"/>
      <w:lang w:eastAsia="ru-RU"/>
    </w:rPr>
  </w:style>
  <w:style w:type="paragraph" w:styleId="a5">
    <w:name w:val="List Paragraph"/>
    <w:basedOn w:val="a"/>
    <w:uiPriority w:val="34"/>
    <w:qFormat/>
    <w:rsid w:val="00620D64"/>
    <w:pPr>
      <w:ind w:left="720"/>
      <w:contextualSpacing/>
    </w:pPr>
  </w:style>
</w:styles>
</file>

<file path=word/webSettings.xml><?xml version="1.0" encoding="utf-8"?>
<w:webSettings xmlns:r="http://schemas.openxmlformats.org/officeDocument/2006/relationships" xmlns:w="http://schemas.openxmlformats.org/wordprocessingml/2006/main">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5278</Words>
  <Characters>30090</Characters>
  <Application>Microsoft Office Word</Application>
  <DocSecurity>0</DocSecurity>
  <Lines>250</Lines>
  <Paragraphs>70</Paragraphs>
  <ScaleCrop>false</ScaleCrop>
  <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AdminR</cp:lastModifiedBy>
  <cp:revision>15</cp:revision>
  <dcterms:created xsi:type="dcterms:W3CDTF">2017-11-30T11:28:00Z</dcterms:created>
  <dcterms:modified xsi:type="dcterms:W3CDTF">2020-04-01T07:03:00Z</dcterms:modified>
</cp:coreProperties>
</file>