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B5" w:rsidRPr="008447A8" w:rsidRDefault="005378B5" w:rsidP="00F5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7A8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8447A8">
        <w:rPr>
          <w:rFonts w:ascii="Times New Roman" w:hAnsi="Times New Roman" w:cs="Times New Roman"/>
          <w:b/>
          <w:bCs/>
          <w:sz w:val="28"/>
          <w:szCs w:val="28"/>
        </w:rPr>
        <w:t xml:space="preserve">ерелік питань </w:t>
      </w:r>
    </w:p>
    <w:p w:rsidR="00366657" w:rsidRPr="008447A8" w:rsidRDefault="00366657" w:rsidP="00F515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 </w:t>
      </w:r>
      <w:proofErr w:type="spellStart"/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>навчальної</w:t>
      </w:r>
      <w:proofErr w:type="spellEnd"/>
      <w:r w:rsidR="005378B5" w:rsidRPr="008447A8">
        <w:rPr>
          <w:rFonts w:ascii="Times New Roman" w:hAnsi="Times New Roman" w:cs="Times New Roman"/>
          <w:bCs/>
          <w:sz w:val="28"/>
          <w:szCs w:val="28"/>
        </w:rPr>
        <w:t xml:space="preserve"> дисципліни «</w:t>
      </w:r>
      <w:proofErr w:type="spellStart"/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>Розвиток</w:t>
      </w:r>
      <w:proofErr w:type="spellEnd"/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>комунікативних</w:t>
      </w:r>
      <w:proofErr w:type="spellEnd"/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47A8">
        <w:rPr>
          <w:rFonts w:ascii="Times New Roman" w:hAnsi="Times New Roman" w:cs="Times New Roman"/>
          <w:bCs/>
          <w:sz w:val="28"/>
          <w:szCs w:val="28"/>
          <w:lang w:val="ru-RU"/>
        </w:rPr>
        <w:t>навичок</w:t>
      </w:r>
      <w:proofErr w:type="spellEnd"/>
      <w:r w:rsidR="005378B5" w:rsidRPr="008447A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378B5" w:rsidRPr="008447A8" w:rsidRDefault="005378B5" w:rsidP="00F515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7A8">
        <w:rPr>
          <w:rFonts w:ascii="Times New Roman" w:hAnsi="Times New Roman" w:cs="Times New Roman"/>
          <w:bCs/>
          <w:sz w:val="28"/>
          <w:szCs w:val="28"/>
        </w:rPr>
        <w:t>для 1 курсу</w:t>
      </w:r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>освітнього</w:t>
      </w:r>
      <w:proofErr w:type="spellEnd"/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>ступеня</w:t>
      </w:r>
      <w:proofErr w:type="spellEnd"/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«бакалавр»</w:t>
      </w:r>
      <w:r w:rsidRPr="008447A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8447A8">
        <w:rPr>
          <w:rFonts w:ascii="Times New Roman" w:hAnsi="Times New Roman" w:cs="Times New Roman"/>
          <w:bCs/>
          <w:sz w:val="28"/>
          <w:szCs w:val="28"/>
        </w:rPr>
        <w:t>-20</w:t>
      </w:r>
      <w:r w:rsidR="00366657" w:rsidRPr="00844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</w:t>
      </w:r>
      <w:proofErr w:type="spellStart"/>
      <w:r w:rsidRPr="008447A8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Pr="008447A8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9143"/>
      </w:tblGrid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</w:tcPr>
          <w:p w:rsidR="00B271FC" w:rsidRPr="00B271FC" w:rsidRDefault="00F515BB" w:rsidP="00B2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Спілкування – це процес установлення й розвитку контактів між людьми, що виникає як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Нерефлексивне слухання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Рефлексивне слухання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Моносуб’єктний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підхід до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Поліндивідний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підхід до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Інтеріндивідний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підхід до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Суб’єкт-суб’єктний підхід до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Комунікативна сторона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Інтерактивна сторона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Перцептивна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сторона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Маніпулювання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Конкуренція, суперництво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Співробітництво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Безглузда людина (за класифікацією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Міцича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Статечна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класифікацією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Всезнайко (за класифікацією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proofErr w:type="gram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Базіка (за класифікацією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proofErr w:type="gram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Боягуз (за класифікацією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proofErr w:type="gram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Неприступна людина (за класифікацією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proofErr w:type="gram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Незацікавлена людина (за класифікацією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proofErr w:type="gram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Чомучка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(за класифікацією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proofErr w:type="gramStart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Міцича</w:t>
            </w:r>
            <w:proofErr w:type="spellEnd"/>
            <w:r w:rsidRPr="00B271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Коректність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Тактовність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Вихованість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Вічливість</w:t>
            </w:r>
            <w:proofErr w:type="spell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Навіювання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Психічне зараження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Наслідування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Маніпулятор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Актуалізатор</w:t>
            </w:r>
            <w:proofErr w:type="spellEnd"/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Активний маніпулятор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Байдужий маніпулятор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Пасивний маніпулятор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Стилі лідерства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Суть комунікативного повороту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Комунікативна сторона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Інтерактивна функція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Перцептивна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функція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Міжособистісні взаємини у спілкуванні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Cпільна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лідера і всієї групи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Взаєморозуміння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При спілкуванні втрачається інформації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 допомогою невербальних засобів передається інформації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Праксодика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відноситься до засобів невербальної комунікації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До оптичних засобів невербальної комунікації відносяться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Кінетика відноситься до засобів невербальної комунікації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До рівнів взаємо порозуміння відносять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Серед механізмів взаєморозуміння виділяють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Основою для вирішення конфлікту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Агресивність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До стратегічних підходів до ведення переговорів відносять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Професійне спілкування – це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Процес комунікації – це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 поданих визначень виберіть ті, які відповідають опосередкованій формі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продуктивна людська діяльність, здатна породжувати якісно нові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цілеспрямований процес взаємодії, у ході якого здійснюється освіта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Комунікативна компетентність – це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стиль спілкування орієнтований на конструктивний результат, прагнення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метод спілкування, що передбачає багаторазове повторення певних дій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Вміння подивитися на обставини з точки зору конфліктних сторін і знайшовши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Основні сторони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 характером спілкування розрізняють такі види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Компоненти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Розшифрування повідомлень одне одного, яке відповідає їх значенню з поглядів їхніх авторів – це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Що не відносять до бар’єрів на шляху до взаєморозуміння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Спосіб впливу не лише на розум співрозмовника, але і на свідомість, почуття, досвід та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Навіювання може бути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Маніпулятор – це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Розрізняють три стилі лідерства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Засіб, у якому як знакову систему використовують мовлення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Розрізняють такі види слухання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Що не відносять до видів реакцій людини під час слухання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знаків, що використовуються у процесі спілкування і відрізняються від </w:t>
            </w: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Найвиразнішим і найуживанішим засобом </w:t>
            </w: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невербаліки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Що відносять до екстралінгвістичних засобів спілкування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Які є види контакту очей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Розгляд оптимальної відстані між людьми в процесі спілкування вивчає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Форма спілкування з метою обміну думками, інформацією, почуттями тощо – це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До функцій які виконують бесіди належить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Різновиди бесід поділяють за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 професійною спрямованістю бесіди є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Обмін думками, який зазвичай відбувається з певною діловою метою – це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Спільне розв’язання творчої проблеми, яке забезпечується особливими прийомами – це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Основні сторони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 допомогою яких механізмів під час спілкування людина оцінює іншу при цьому усвідомлюючи себе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Що відноситься до рівнів спілкування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Стиль спілкування (керівництва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, який формує відповідальність та ініціативність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 допомогою невербальних засобів передається інформації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Кінетика відноситься до засобів невербальної комунікації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До оптичних засобів невербальної комунікації відноситься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Праксодика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відноситься до засобів невербальної комунікації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До якої просторової зони організації простору при спілкуванні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відноситься зона від 120 см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Індивідуальна стабільна форма комунікативної поведінки людини, яка проявляється у ділових стосунках, у стилі керівництва, способах прийняття рішень та розв’язання конфліктів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Істинні думки співрозмовника, приховані в його словах і фразах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Аспект спілкування, що проявляється в організації людьми взаємних дій, спрямованих на реалізацію спільної діяльності, досягнення певної вигідної обом сторонам мети: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Бар’єр спілкування, який виникає, коли взаємодії з партнером заважає етична позиція, несумісна з вашою: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Бар’єр спілкування, який виникає, коли один партнер зацікавлений в розвитку загальної справи, а іншого цікавить тільки швидкий прибуток: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Бар’єр спілкування, який виникає, коли партнер неохайно вдягнений, обстановка в його кабінеті, вигляд його робочого столу не розташовують до бесіди: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Взаємодія людей, яка полягає в обміні інформацією, діями та встановленні взаєморозуміння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Вид спілкування, за якого відсутнє прагнення зрозуміти один одного, 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партнери використовують узвичаєні вислови ввічливості, суворості, байдужості: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Вид спілкування, при якому його зміст і засоби регламентовані соціальними ролями партнерів по спілкуванню: вчитель і учень, лицар і дівчина: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Виразні рухи всього тіла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Виразний рух м’язів обличчя, що відповідає пережитим почуттям і емоціям: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Ділова бесіда включає: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Діловий погляд людини зосереджується на: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Екстралінгвістична система як сукупність невербальних засобів складається з: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За умови, коли керівник не виявляє ні активності, ні зацікавленості, ні волі, щоб організувати роботу інших людей найкращим чином, він обирає стратегію поведінки: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Конкретизація загальних моральних принципів і норм відповідно до особливостей того чи іншого виду професійної діяльності є: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Метою цієї наради є передавання її учасникам вказівок і розпоряджень, роз’яснення і деталізація їх щодо конкретних умов роботи, встановлення методів і термінів виконання вказівок, визначення завдань, підрозділів і виконавців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Механізм міжособистісного сприйняття у спілкуванні, який характеризує розуміння та інтерпретацію співрозмовника шляхом ототожнення себе з ним: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Мовне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спілкування, яке підкріплюється мімікою, жестами, інтонацією називається: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Найбільш несприятливим для вирішення ділових завдань є розміщення партнерів по спілкуванню: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Найбільш сприятлива зона для спілкування з великою групою людей: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Найбільш сприятлива зона для спілкування з підлеглими та колегами по роботі: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Наради, які проводяться у точно визначені дні і години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Наука переконання засобами мови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Невербальна комунікація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Оптико-кінетична система як сукупність невербальних засобів складається з: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Паралінгвістична</w:t>
            </w:r>
            <w:proofErr w:type="spellEnd"/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як сукупність невербальних засобів складається з: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При обранні менеджером стратегії поведінки та спілкування «партнерство» він прагне: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 xml:space="preserve">Рівень ділового спілкування, у якому визначаються гуманістичні настанови, високий 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Реалізація якої функції моралі відбувається через формування особистості, розвиток її свідомості?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Розшифрування партнерами повідомлень і дій один одного, яке відповідає їх значенню з погляду їхніх авторів – це: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Серед рівнів взаєморозуміння виділяють: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Система організації простору і часу спілкування називається: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Складова процесу спілкування, що охоплює обмін інформацією, а також її формування, розвиток: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Складова процесу спілкування, що передбачає вироблення єдиної стратегії взаємодії партнерів по спілкуванню, взаємних дій, спрямованих на реалізацію спільної діяльності: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Складова процесу спілкування, що передбачає сприйняття людьми один одного та розуміння партнерів по спілкуванню: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Спілкування, зосереджене здебільшого навколо духовних і психологічних потреб внутрішнього характеру людей, їх інтересів і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.д.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Спілкування, метою якого є організація і оптимізація виробничої, наукової, комерційної чи індивідуальної діяльності: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Статусне сприйняття як елемент іміджу ділової людини формує: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Стиль спілкування за якого етичним аспектам приділяється найбільша увага: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Стиль спілкування, за якого активність учасників спілкування та їхня ініціатива підтримуються, завдання та способи їх виконання обговорюються: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Стиль спілкування, за якого лідер відає накази, дає вказівки, не любить, щоб з ним дискутували, обговорювали прийняті ним рішення: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Труднощі в спілкуванні, пов’язані з некомпетентністю однієї зі сторін, нерозумінням смислу або підтексту висловлювань, складають основу такого бар’єру спілкування: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У структурі процесу ділового спілкування не існує:</w:t>
            </w:r>
          </w:p>
        </w:tc>
      </w:tr>
      <w:tr w:rsidR="00B271FC" w:rsidRPr="00B271FC" w:rsidTr="00B271FC">
        <w:tc>
          <w:tcPr>
            <w:tcW w:w="0" w:type="auto"/>
          </w:tcPr>
          <w:p w:rsidR="00B271FC" w:rsidRPr="00B271FC" w:rsidRDefault="00B271FC" w:rsidP="00F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0" w:type="auto"/>
          </w:tcPr>
          <w:p w:rsidR="00B271FC" w:rsidRPr="00B271FC" w:rsidRDefault="00B271FC" w:rsidP="00B27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FC">
              <w:rPr>
                <w:rFonts w:ascii="Times New Roman" w:hAnsi="Times New Roman" w:cs="Times New Roman"/>
                <w:sz w:val="28"/>
                <w:szCs w:val="28"/>
              </w:rPr>
              <w:t>Форма управлінської діяльності, змістом якої є спільна робота певної кількості учасників управлінського процесу, являє собою:</w:t>
            </w:r>
          </w:p>
        </w:tc>
      </w:tr>
      <w:bookmarkEnd w:id="0"/>
    </w:tbl>
    <w:p w:rsidR="005378B5" w:rsidRPr="00AC4608" w:rsidRDefault="005378B5" w:rsidP="00B271FC">
      <w:pPr>
        <w:rPr>
          <w:rFonts w:ascii="Times New Roman" w:hAnsi="Times New Roman" w:cs="Times New Roman"/>
          <w:sz w:val="24"/>
          <w:szCs w:val="24"/>
        </w:rPr>
      </w:pPr>
    </w:p>
    <w:sectPr w:rsidR="005378B5" w:rsidRPr="00AC4608" w:rsidSect="00F515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F" w:rsidRDefault="00404ECF" w:rsidP="005378B5">
      <w:pPr>
        <w:spacing w:after="0" w:line="240" w:lineRule="auto"/>
      </w:pPr>
      <w:r>
        <w:separator/>
      </w:r>
    </w:p>
  </w:endnote>
  <w:endnote w:type="continuationSeparator" w:id="0">
    <w:p w:rsidR="00404ECF" w:rsidRDefault="00404ECF" w:rsidP="0053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F" w:rsidRDefault="00404ECF" w:rsidP="005378B5">
      <w:pPr>
        <w:spacing w:after="0" w:line="240" w:lineRule="auto"/>
      </w:pPr>
      <w:r>
        <w:separator/>
      </w:r>
    </w:p>
  </w:footnote>
  <w:footnote w:type="continuationSeparator" w:id="0">
    <w:p w:rsidR="00404ECF" w:rsidRDefault="00404ECF" w:rsidP="0053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4D4"/>
    <w:multiLevelType w:val="hybridMultilevel"/>
    <w:tmpl w:val="AB263C64"/>
    <w:lvl w:ilvl="0" w:tplc="ECE0DE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F"/>
    <w:rsid w:val="00002A16"/>
    <w:rsid w:val="00024332"/>
    <w:rsid w:val="000805A6"/>
    <w:rsid w:val="001029C4"/>
    <w:rsid w:val="002552FA"/>
    <w:rsid w:val="002868B2"/>
    <w:rsid w:val="00366657"/>
    <w:rsid w:val="00404ECF"/>
    <w:rsid w:val="004271FD"/>
    <w:rsid w:val="004547B4"/>
    <w:rsid w:val="004968CB"/>
    <w:rsid w:val="005378B5"/>
    <w:rsid w:val="005A37AE"/>
    <w:rsid w:val="00667A24"/>
    <w:rsid w:val="00682CD1"/>
    <w:rsid w:val="006A3A95"/>
    <w:rsid w:val="006E14CE"/>
    <w:rsid w:val="00716262"/>
    <w:rsid w:val="00766611"/>
    <w:rsid w:val="00792F1F"/>
    <w:rsid w:val="007A5C97"/>
    <w:rsid w:val="007C0E22"/>
    <w:rsid w:val="008171C2"/>
    <w:rsid w:val="008447A8"/>
    <w:rsid w:val="008473E4"/>
    <w:rsid w:val="008822DC"/>
    <w:rsid w:val="009274FA"/>
    <w:rsid w:val="00970A4E"/>
    <w:rsid w:val="00A53F07"/>
    <w:rsid w:val="00AC4608"/>
    <w:rsid w:val="00B271FC"/>
    <w:rsid w:val="00B50F67"/>
    <w:rsid w:val="00BD7F14"/>
    <w:rsid w:val="00BE0B9E"/>
    <w:rsid w:val="00C00595"/>
    <w:rsid w:val="00DC4985"/>
    <w:rsid w:val="00DD163D"/>
    <w:rsid w:val="00DF112A"/>
    <w:rsid w:val="00E05E57"/>
    <w:rsid w:val="00E73091"/>
    <w:rsid w:val="00EE464C"/>
    <w:rsid w:val="00EF4A51"/>
    <w:rsid w:val="00F0608F"/>
    <w:rsid w:val="00F515BB"/>
    <w:rsid w:val="00F833CB"/>
    <w:rsid w:val="00F92891"/>
    <w:rsid w:val="00FC7CD4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F1F"/>
    <w:pPr>
      <w:ind w:left="720"/>
    </w:pPr>
  </w:style>
  <w:style w:type="table" w:styleId="a4">
    <w:name w:val="Table Grid"/>
    <w:basedOn w:val="a1"/>
    <w:uiPriority w:val="99"/>
    <w:rsid w:val="00792F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82CD1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2CD1"/>
    <w:rPr>
      <w:rFonts w:ascii="Calibri" w:hAnsi="Calibri" w:cs="Calibr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43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3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332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3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332"/>
    <w:rPr>
      <w:rFonts w:cs="Calibri"/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537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78B5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37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78B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F1F"/>
    <w:pPr>
      <w:ind w:left="720"/>
    </w:pPr>
  </w:style>
  <w:style w:type="table" w:styleId="a4">
    <w:name w:val="Table Grid"/>
    <w:basedOn w:val="a1"/>
    <w:uiPriority w:val="99"/>
    <w:rsid w:val="00792F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82CD1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2CD1"/>
    <w:rPr>
      <w:rFonts w:ascii="Calibri" w:hAnsi="Calibri" w:cs="Calibr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43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3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332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3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332"/>
    <w:rPr>
      <w:rFonts w:cs="Calibri"/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537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78B5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37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78B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7006-A44E-4C7F-BC3E-D9369910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2017-11-06T13:20:00Z</cp:lastPrinted>
  <dcterms:created xsi:type="dcterms:W3CDTF">2018-05-15T09:56:00Z</dcterms:created>
  <dcterms:modified xsi:type="dcterms:W3CDTF">2019-10-10T10:09:00Z</dcterms:modified>
</cp:coreProperties>
</file>