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9DE5" w14:textId="77777777" w:rsidR="003C5B48" w:rsidRDefault="00902894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Лекція </w:t>
      </w:r>
      <w:r w:rsidR="00CF17AD">
        <w:rPr>
          <w:rFonts w:ascii="Times New Roman" w:eastAsia="Times New Roman" w:hAnsi="Times New Roman" w:cs="Times New Roman"/>
          <w:b/>
          <w:i/>
          <w:sz w:val="28"/>
        </w:rPr>
        <w:t>1</w:t>
      </w:r>
      <w:r w:rsidR="003C5B48">
        <w:rPr>
          <w:rFonts w:ascii="Times New Roman" w:eastAsia="Times New Roman" w:hAnsi="Times New Roman" w:cs="Times New Roman"/>
          <w:b/>
          <w:i/>
          <w:sz w:val="28"/>
        </w:rPr>
        <w:t>0</w:t>
      </w:r>
      <w:r w:rsidR="00CF17AD">
        <w:rPr>
          <w:rFonts w:ascii="Times New Roman" w:eastAsia="Times New Roman" w:hAnsi="Times New Roman" w:cs="Times New Roman"/>
          <w:b/>
          <w:i/>
          <w:sz w:val="28"/>
        </w:rPr>
        <w:t>.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3BEF6E82" w14:textId="26608B34" w:rsidR="003C5B48" w:rsidRDefault="003C5B48" w:rsidP="003C5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78558F">
        <w:rPr>
          <w:rFonts w:ascii="Times New Roman" w:eastAsia="Times New Roman" w:hAnsi="Times New Roman" w:cs="Times New Roman"/>
          <w:b/>
          <w:i/>
          <w:sz w:val="28"/>
          <w:lang w:val="ru-RU"/>
        </w:rPr>
        <w:t>(</w:t>
      </w:r>
      <w:r>
        <w:rPr>
          <w:rFonts w:ascii="Times New Roman" w:eastAsia="Times New Roman" w:hAnsi="Times New Roman" w:cs="Times New Roman"/>
          <w:b/>
          <w:i/>
          <w:sz w:val="28"/>
          <w:lang w:val="ru-RU"/>
        </w:rPr>
        <w:t>0</w:t>
      </w:r>
      <w:r>
        <w:rPr>
          <w:rFonts w:ascii="Times New Roman" w:eastAsia="Times New Roman" w:hAnsi="Times New Roman" w:cs="Times New Roman"/>
          <w:b/>
          <w:i/>
          <w:sz w:val="28"/>
          <w:lang w:val="ru-RU"/>
        </w:rPr>
        <w:t>9</w:t>
      </w:r>
      <w:r>
        <w:rPr>
          <w:rFonts w:ascii="Times New Roman" w:eastAsia="Times New Roman" w:hAnsi="Times New Roman" w:cs="Times New Roman"/>
          <w:b/>
          <w:i/>
          <w:sz w:val="28"/>
          <w:lang w:val="ru-RU"/>
        </w:rPr>
        <w:t xml:space="preserve"> жовтня</w:t>
      </w:r>
      <w:r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641605F5" w14:textId="77777777" w:rsidR="003C5B48" w:rsidRDefault="003C5B48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4DBEA838" w14:textId="1B494BDA" w:rsidR="00E4534F" w:rsidRPr="00FD43CD" w:rsidRDefault="00623113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623113">
        <w:rPr>
          <w:rFonts w:ascii="Times New Roman" w:eastAsia="Times New Roman" w:hAnsi="Times New Roman" w:cs="Times New Roman"/>
          <w:bCs/>
          <w:i/>
          <w:sz w:val="28"/>
        </w:rPr>
        <w:t>ПЕРЕВІРКИ, ЇХ ВИДИ ТА ПОРЯДОК ПРОВЕДЕННЯ</w:t>
      </w:r>
      <w:r w:rsidR="0078558F">
        <w:t xml:space="preserve"> </w:t>
      </w:r>
    </w:p>
    <w:p w14:paraId="3D4EEF88" w14:textId="77777777" w:rsidR="00E4534F" w:rsidRDefault="00E4534F" w:rsidP="00283A6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18480CD3" w14:textId="60C9206E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23113">
        <w:rPr>
          <w:rFonts w:ascii="Times New Roman" w:hAnsi="Times New Roman" w:cs="Times New Roman"/>
          <w:sz w:val="28"/>
          <w:szCs w:val="28"/>
        </w:rPr>
        <w:t xml:space="preserve">. Види перевірок. </w:t>
      </w:r>
    </w:p>
    <w:p w14:paraId="1F20BB05" w14:textId="1EEE144C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2. Порядок проведення камеральної перевірки. </w:t>
      </w:r>
    </w:p>
    <w:p w14:paraId="45B3636B" w14:textId="2E8D7683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3. Порядок проведення документальних планових перевірок. </w:t>
      </w:r>
    </w:p>
    <w:p w14:paraId="0DF9C6FB" w14:textId="04083D56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4. Порядок проведення документальних позапланових перевірок. </w:t>
      </w:r>
    </w:p>
    <w:p w14:paraId="42534D1F" w14:textId="4B25B321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5. Особливості проведення документальної невиїзної перевірки. </w:t>
      </w:r>
    </w:p>
    <w:p w14:paraId="10C2721C" w14:textId="0055DD3F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6. Порядок проведення фактичної перевірки. </w:t>
      </w:r>
    </w:p>
    <w:p w14:paraId="0EA05977" w14:textId="79156EB5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7. Умови та порядок допуску посадових осіб органів контролю до проведення документальних виїзних та фактичних перевірок. </w:t>
      </w:r>
    </w:p>
    <w:p w14:paraId="3894F409" w14:textId="46451821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8. Терміни проведення виїзних перевірок. </w:t>
      </w:r>
    </w:p>
    <w:p w14:paraId="4562D3E3" w14:textId="63BB944F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9. Матеріали, які є підставами для висновків під час проведення перевірок. </w:t>
      </w:r>
    </w:p>
    <w:p w14:paraId="7B678467" w14:textId="2E35913D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10. Проведення експертизи під час здійснення податкового контролю органами контролю. </w:t>
      </w:r>
    </w:p>
    <w:p w14:paraId="4D4F548F" w14:textId="58119246" w:rsid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113">
        <w:rPr>
          <w:rFonts w:ascii="Times New Roman" w:hAnsi="Times New Roman" w:cs="Times New Roman"/>
          <w:sz w:val="28"/>
          <w:szCs w:val="28"/>
        </w:rPr>
        <w:t xml:space="preserve">11. Надання платниками податків документів. </w:t>
      </w:r>
    </w:p>
    <w:p w14:paraId="776BD693" w14:textId="35255B5A" w:rsidR="0078558F" w:rsidRPr="00623113" w:rsidRDefault="00623113" w:rsidP="00623113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/>
        </w:rPr>
      </w:pPr>
      <w:r w:rsidRPr="00623113">
        <w:rPr>
          <w:rFonts w:ascii="Times New Roman" w:hAnsi="Times New Roman" w:cs="Times New Roman"/>
          <w:sz w:val="28"/>
          <w:szCs w:val="28"/>
        </w:rPr>
        <w:t>12. Оформлення результатів перевірок.</w:t>
      </w:r>
    </w:p>
    <w:p w14:paraId="7F13C36E" w14:textId="77777777" w:rsidR="00E4534F" w:rsidRDefault="00E4534F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3D40E2" w14:textId="77777777" w:rsidR="00E4534F" w:rsidRDefault="00F8082C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Література:</w:t>
      </w:r>
    </w:p>
    <w:p w14:paraId="2CEEE390" w14:textId="77777777" w:rsidR="00E4534F" w:rsidRPr="00902894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83A6C">
        <w:rPr>
          <w:rFonts w:ascii="Times New Roman" w:eastAsia="Times New Roman" w:hAnsi="Times New Roman" w:cs="Times New Roman"/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 w:rsidR="0078558F">
        <w:rPr>
          <w:rFonts w:ascii="Times New Roman" w:eastAsia="Times New Roman" w:hAnsi="Times New Roman" w:cs="Times New Roman"/>
          <w:color w:val="000000"/>
          <w:sz w:val="28"/>
        </w:rPr>
        <w:t xml:space="preserve">(Тема </w:t>
      </w:r>
      <w:r w:rsidR="00623113">
        <w:rPr>
          <w:rFonts w:ascii="Times New Roman" w:eastAsia="Times New Roman" w:hAnsi="Times New Roman" w:cs="Times New Roman"/>
          <w:color w:val="000000"/>
          <w:sz w:val="28"/>
          <w:lang w:val="ru-RU"/>
        </w:rPr>
        <w:t>8</w:t>
      </w:r>
      <w:r w:rsidR="00F8082C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639CCD66" w14:textId="77777777" w:rsidR="00902894" w:rsidRPr="00283A6C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Податковий кодекс</w:t>
      </w:r>
      <w:r w:rsidR="008B2C42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78558F">
        <w:rPr>
          <w:rFonts w:ascii="Times New Roman" w:eastAsia="Times New Roman" w:hAnsi="Times New Roman" w:cs="Times New Roman"/>
          <w:color w:val="000000"/>
          <w:sz w:val="28"/>
        </w:rPr>
        <w:t xml:space="preserve">України (Глава </w:t>
      </w:r>
      <w:r w:rsidR="00623113">
        <w:rPr>
          <w:rFonts w:ascii="Times New Roman" w:eastAsia="Times New Roman" w:hAnsi="Times New Roman" w:cs="Times New Roman"/>
          <w:color w:val="000000"/>
          <w:sz w:val="28"/>
          <w:lang w:val="ru-RU"/>
        </w:rPr>
        <w:t>8</w:t>
      </w:r>
      <w:r w:rsidR="0078558F">
        <w:rPr>
          <w:rFonts w:ascii="Times New Roman" w:eastAsia="Times New Roman" w:hAnsi="Times New Roman" w:cs="Times New Roman"/>
          <w:color w:val="000000"/>
          <w:sz w:val="28"/>
        </w:rPr>
        <w:t xml:space="preserve">, статті </w:t>
      </w:r>
      <w:r w:rsidR="00623113">
        <w:rPr>
          <w:rFonts w:ascii="Times New Roman" w:eastAsia="Times New Roman" w:hAnsi="Times New Roman" w:cs="Times New Roman"/>
          <w:color w:val="000000"/>
          <w:sz w:val="28"/>
          <w:lang w:val="ru-RU"/>
        </w:rPr>
        <w:t>75</w:t>
      </w:r>
      <w:r w:rsidR="00623113">
        <w:rPr>
          <w:rFonts w:ascii="Times New Roman" w:eastAsia="Times New Roman" w:hAnsi="Times New Roman" w:cs="Times New Roman"/>
          <w:color w:val="000000"/>
          <w:sz w:val="28"/>
        </w:rPr>
        <w:t>-86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 w:rsidR="00902894" w:rsidRPr="00902894">
        <w:rPr>
          <w:rFonts w:ascii="Times New Roman" w:eastAsia="Times New Roman" w:hAnsi="Times New Roman" w:cs="Times New Roman"/>
          <w:color w:val="000000"/>
          <w:sz w:val="28"/>
        </w:rPr>
        <w:t xml:space="preserve">. Режим доступу – </w:t>
      </w:r>
      <w:hyperlink r:id="rId5" w:history="1">
        <w:r w:rsidRPr="00283A6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28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80A3D7" w14:textId="77777777" w:rsidR="00E4534F" w:rsidRPr="00283A6C" w:rsidRDefault="00E4534F" w:rsidP="00283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1A2428" w14:textId="77777777" w:rsidR="00E4534F" w:rsidRDefault="00F8082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78E9DD15" w14:textId="77777777" w:rsidR="00FD43CD" w:rsidRDefault="00FD43CD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</w:p>
    <w:p w14:paraId="3ED36491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1. Які види перевірок платників податків передбачені Податковим кодексом? У чому їх відмінність? </w:t>
      </w:r>
    </w:p>
    <w:p w14:paraId="4EC5E4EB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2. Що є предметом документальної перевірки? На підставі чого вона проводиться? </w:t>
      </w:r>
    </w:p>
    <w:p w14:paraId="18EBE7D6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3. У чому суть фактичної перевірки? </w:t>
      </w:r>
    </w:p>
    <w:p w14:paraId="2D29B5C4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4. Який порядок проведення камеральної перевірки? </w:t>
      </w:r>
    </w:p>
    <w:p w14:paraId="342EDC72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5. Зазначте порядок проведення документальних планових перевірок? </w:t>
      </w:r>
    </w:p>
    <w:p w14:paraId="04CBDCC1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6. У яких випадках забороняється проведення документальної планової перевірки за окремими видами зобов’язань перед бюджетами? </w:t>
      </w:r>
    </w:p>
    <w:p w14:paraId="1BE09BB3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7. Який порядок проведення фактичної перевірки? </w:t>
      </w:r>
    </w:p>
    <w:p w14:paraId="12C1F5BA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lastRenderedPageBreak/>
        <w:t xml:space="preserve">8. Який порядок здійснення перевірок у разі планування різними органами контролю у звітному періоді проведення перевірки одного й того самого платника податків? </w:t>
      </w:r>
    </w:p>
    <w:p w14:paraId="35FC8FED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9. За наявності яких обставин здійснюється документальна позапланова виїзна перевірка? </w:t>
      </w:r>
    </w:p>
    <w:p w14:paraId="352A4925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10. У яких випадках є обов’язковою присутність працівників податкової міліції під час перевірок? </w:t>
      </w:r>
    </w:p>
    <w:p w14:paraId="3244E64F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11. Залежно від чого відбираються платники податків до плану-графіка проведення документальних планових перевірок? </w:t>
      </w:r>
    </w:p>
    <w:p w14:paraId="184444AF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12. Які особливості проведення документальної невиїзної перевірки? </w:t>
      </w:r>
    </w:p>
    <w:p w14:paraId="0E0BBB34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13. Умови та порядок допуску посадових осіб органів державної податкової служби до проведення документальних виїзних та фактичних перевірок. </w:t>
      </w:r>
    </w:p>
    <w:p w14:paraId="73197442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14. Які терміни проведення виїзних перевірок? </w:t>
      </w:r>
    </w:p>
    <w:p w14:paraId="328DF4EC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15. Які матеріали використовують для висновків під час проведення перевірок? </w:t>
      </w:r>
    </w:p>
    <w:p w14:paraId="0AF9DFC6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16. Який порядок проведення експертизи під час здійснення податкового контролю органами державної податкової служби? </w:t>
      </w:r>
    </w:p>
    <w:p w14:paraId="2F0A60D5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17. Який порядок надання платниками податків документів представникам податкової служби? </w:t>
      </w:r>
    </w:p>
    <w:p w14:paraId="3C31A42B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18. Як оформлюються результати перевірок? </w:t>
      </w:r>
    </w:p>
    <w:p w14:paraId="5773E8D3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19. У якому випадку залучається експерт під час перевірки органами податкового контролю? </w:t>
      </w:r>
    </w:p>
    <w:p w14:paraId="14B7D360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20. Які є підстави для продовження терміну фактичної перевірки? </w:t>
      </w:r>
    </w:p>
    <w:p w14:paraId="6B34D2DA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21. Чи має право платник податків оскаржити результати перевірки? </w:t>
      </w:r>
    </w:p>
    <w:p w14:paraId="6489F240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22. У якій формі складається висновок за результатами перевірки? </w:t>
      </w:r>
    </w:p>
    <w:p w14:paraId="1B1F613C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23. Чи можливе дотермінове припинення перевірки платника податків? </w:t>
      </w:r>
    </w:p>
    <w:p w14:paraId="1DE2086D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24. Які документи використовують під час перевірки органи податкового контролю? </w:t>
      </w:r>
    </w:p>
    <w:p w14:paraId="0369F7F9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>25. Який загальний термін проведення перевірок органами Д</w:t>
      </w:r>
      <w:r w:rsidR="007C19C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C19C4">
        <w:rPr>
          <w:rFonts w:ascii="Times New Roman" w:hAnsi="Times New Roman" w:cs="Times New Roman"/>
          <w:sz w:val="28"/>
          <w:szCs w:val="28"/>
        </w:rPr>
        <w:t xml:space="preserve">С? </w:t>
      </w:r>
    </w:p>
    <w:p w14:paraId="135AABAE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26. Як оформлюється відмова платника податків від підписання акта/довідки перевірки? </w:t>
      </w:r>
    </w:p>
    <w:p w14:paraId="1878E9BC" w14:textId="77777777" w:rsidR="007C19C4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 xml:space="preserve">27. Чи мають право перевірні органи для перевірки вилучати оригінали документів і документи, що містять комерційну таємницю? </w:t>
      </w:r>
    </w:p>
    <w:p w14:paraId="71AB9B9F" w14:textId="77777777" w:rsidR="0078558F" w:rsidRDefault="008F2321" w:rsidP="008F23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9C4">
        <w:rPr>
          <w:rFonts w:ascii="Times New Roman" w:hAnsi="Times New Roman" w:cs="Times New Roman"/>
          <w:sz w:val="28"/>
          <w:szCs w:val="28"/>
        </w:rPr>
        <w:t>28. Чи має право платник податків відмовити в наданні документів, необхідних для перевірки?</w:t>
      </w:r>
    </w:p>
    <w:p w14:paraId="0CBE2FB1" w14:textId="77384A13" w:rsidR="003C5B48" w:rsidRDefault="003C5B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6034E61" w14:textId="77777777" w:rsidR="003C5B48" w:rsidRPr="00FD43CD" w:rsidRDefault="003C5B48" w:rsidP="003C5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3C11CC">
        <w:rPr>
          <w:rFonts w:ascii="Times New Roman" w:eastAsia="Times New Roman" w:hAnsi="Times New Roman" w:cs="Times New Roman"/>
          <w:b/>
          <w:i/>
          <w:sz w:val="28"/>
        </w:rPr>
        <w:lastRenderedPageBreak/>
        <w:t xml:space="preserve">ВІДПОВІДАЛЬНІСТЬ ЗА ПОРУШЕННЯ ПОДАТКОВОГО ЗАКОНОДАВСТВА. </w:t>
      </w:r>
    </w:p>
    <w:p w14:paraId="2AD89F4B" w14:textId="77777777" w:rsidR="003C5B48" w:rsidRDefault="003C5B48" w:rsidP="003C5B48">
      <w:pPr>
        <w:tabs>
          <w:tab w:val="left" w:pos="56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63B837" w14:textId="71216855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1. Податкові правопорушення. </w:t>
      </w:r>
    </w:p>
    <w:p w14:paraId="339F0A1F" w14:textId="29AC7965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>2. Види відповідальності за порушення законів із питань оподаткування.</w:t>
      </w:r>
    </w:p>
    <w:p w14:paraId="77540F91" w14:textId="58B9DC8D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3. Фінансова відповідальність. </w:t>
      </w:r>
    </w:p>
    <w:p w14:paraId="6EE61260" w14:textId="5663F30D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4. Адміністративна відповідальність. </w:t>
      </w:r>
    </w:p>
    <w:p w14:paraId="0B5BF1E0" w14:textId="537026F8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5. Кримінальна відповідальність. </w:t>
      </w:r>
    </w:p>
    <w:p w14:paraId="615AE1BC" w14:textId="77777777" w:rsidR="003C5B48" w:rsidRPr="003C11CC" w:rsidRDefault="003C5B48" w:rsidP="003C5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92CE72" w14:textId="77777777" w:rsidR="003C5B48" w:rsidRPr="003C11CC" w:rsidRDefault="003C5B48" w:rsidP="003C5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Література:</w:t>
      </w:r>
    </w:p>
    <w:p w14:paraId="7906F3DB" w14:textId="77777777" w:rsidR="003C5B48" w:rsidRPr="003C11CC" w:rsidRDefault="003C5B48" w:rsidP="003C5B4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Податковий менеджмент: підручник / О. В. Зайцев. ─ Суми : Сумський державний університет, 2017. ─ 412 с.</w:t>
      </w:r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(Тема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11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1AC60FEC" w14:textId="77777777" w:rsidR="003C5B48" w:rsidRPr="003C11CC" w:rsidRDefault="003C5B48" w:rsidP="003C5B4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Податковий кодекс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(Глава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11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статті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109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-128). Режим доступу – </w:t>
      </w:r>
      <w:hyperlink r:id="rId6" w:history="1">
        <w:r w:rsidRPr="003C11C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5D91D9" w14:textId="77777777" w:rsidR="003C5B48" w:rsidRPr="00283A6C" w:rsidRDefault="003C5B48" w:rsidP="003C5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B105C1" w14:textId="77777777" w:rsidR="003C5B48" w:rsidRDefault="003C5B48" w:rsidP="003C5B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15368160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1. Дати визначення терміна «податкове правопорушення». </w:t>
      </w:r>
    </w:p>
    <w:p w14:paraId="670E058E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2. Унаслідок чого виникає відповідальність, передбачена Податковим кодексом України? </w:t>
      </w:r>
    </w:p>
    <w:p w14:paraId="1FF815F1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3. Які види (заходи) юридичної відповідальності застосовуються до осіб, які вчинили правопорушення у сфері оподаткування? </w:t>
      </w:r>
    </w:p>
    <w:p w14:paraId="0B6E93F9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4. У вигляді якого санаційного заходу застосовується фінансова відповідальність? </w:t>
      </w:r>
    </w:p>
    <w:p w14:paraId="2C2F6DA2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5. Які граничні терміни давності передбачені ПКУ для застосування штрафних санкцій? </w:t>
      </w:r>
    </w:p>
    <w:p w14:paraId="328D9FD7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6. Описати загальні умови притягнення до фінансової відповідальності. </w:t>
      </w:r>
    </w:p>
    <w:p w14:paraId="7E39D996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7. Перелічити основні види правопорушень, за якими настає фінансова відповідальність. </w:t>
      </w:r>
    </w:p>
    <w:p w14:paraId="0C5D5192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8. На кого покладено контроль за додержанням законів із питань оподаткування? </w:t>
      </w:r>
    </w:p>
    <w:p w14:paraId="730F0E1A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9. Які особи притягують до відповідальності за вчинення податкових правопорушень? </w:t>
      </w:r>
    </w:p>
    <w:p w14:paraId="239CE0E6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10. Яких осіб притягують до відповідальності за вчинення податкових правопорушень? </w:t>
      </w:r>
    </w:p>
    <w:p w14:paraId="546CAF4B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11. Що таке повторне правопорушення? Чи можна накладати різні види штрафів на одне правопорушення? </w:t>
      </w:r>
    </w:p>
    <w:p w14:paraId="688DC4FB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12. Чи накладають штраф на видаткову операцію банку з незареєстрованого рахунку щодо перерахунку коштів до державних цільових фондів? Чим регламентується? </w:t>
      </w:r>
    </w:p>
    <w:p w14:paraId="21CAD13D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30E63">
        <w:rPr>
          <w:rFonts w:ascii="Times New Roman" w:hAnsi="Times New Roman" w:cs="Times New Roman"/>
          <w:sz w:val="28"/>
          <w:szCs w:val="28"/>
        </w:rPr>
        <w:t>. Яке покарання очікує платників податків за порушення встановленого порядку взяття на облік (реєстрації) в органах Державної податкової служби?</w:t>
      </w:r>
    </w:p>
    <w:p w14:paraId="7CC9D4E4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14. За яких умов порядку подання інформації фізична особа – платник податку не одержить штраф за правопорушення? </w:t>
      </w:r>
    </w:p>
    <w:p w14:paraId="65F936D2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15. Якщо під час оформлення документів не зазначено, чи неправильно подано реєстраційний номер, таке правопорушення спричиняє штраф. Якщо так, то у якому розмірі? </w:t>
      </w:r>
    </w:p>
    <w:p w14:paraId="24B90A35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lastRenderedPageBreak/>
        <w:t xml:space="preserve">16. Неподання або несвоєчасне подання податкової звітності або невиконання умов щодо внесення змін до податкової звітності спричинює штраф, у якому розмірі? Чим це регламентується? </w:t>
      </w:r>
    </w:p>
    <w:p w14:paraId="69C946A7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17. Який розмір штрафу та за яких умов передбачається фізичній особі – платнику єдиного податку? </w:t>
      </w:r>
    </w:p>
    <w:p w14:paraId="69A865BC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18. Яка відповідальність настає при порушенні сплати (перерахуванні) податків? </w:t>
      </w:r>
    </w:p>
    <w:p w14:paraId="7C53BACE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>19. Яку відповідальність несуть банки чи інші фінансові установи при неподанні чи поданні з пору</w:t>
      </w:r>
      <w:r>
        <w:rPr>
          <w:rFonts w:ascii="Times New Roman" w:hAnsi="Times New Roman" w:cs="Times New Roman"/>
          <w:sz w:val="28"/>
          <w:szCs w:val="28"/>
        </w:rPr>
        <w:t>шенням термінів інформації до ДП</w:t>
      </w:r>
      <w:r w:rsidRPr="00430E63">
        <w:rPr>
          <w:rFonts w:ascii="Times New Roman" w:hAnsi="Times New Roman" w:cs="Times New Roman"/>
          <w:sz w:val="28"/>
          <w:szCs w:val="28"/>
        </w:rPr>
        <w:t xml:space="preserve">С? </w:t>
      </w:r>
    </w:p>
    <w:p w14:paraId="3332650D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20. Який розмір штрафу спричинює порушення правил застосування спрощеної системи оподаткування фізичною особою – підприємцем? </w:t>
      </w:r>
    </w:p>
    <w:p w14:paraId="2F5B7313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21. Охарактеризувати порядок сплати штрафних санкцій у разі порушення правил сплати податків. </w:t>
      </w:r>
    </w:p>
    <w:p w14:paraId="625A6117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22. Охарактеризувати порядок сплати штрафних санкцій у разі відчуження майна, що перебуває у податковій заставі. </w:t>
      </w:r>
    </w:p>
    <w:p w14:paraId="404B8A3E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23. Який порядок застосування штрафних санкцій у разі вчинення кількох правопорушень? </w:t>
      </w:r>
    </w:p>
    <w:p w14:paraId="2D035307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24. Описати порядок прийняття рішення про застосування штрафних санкцій. </w:t>
      </w:r>
    </w:p>
    <w:p w14:paraId="7394F999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25. Які наслідки матиме порушення встановленого порядку взяття на облік (реєстрації) в органах Державної податкової служби? </w:t>
      </w:r>
    </w:p>
    <w:p w14:paraId="35385C6B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26. Які наслідки матиме порушення терміну та порядку подання інформації про відкриття або закриття банківських рахунків? </w:t>
      </w:r>
    </w:p>
    <w:p w14:paraId="4E3E35D5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27. Які наслідки матиме порушення платниками податків порядку подання інформації про фізичних осіб ─ платників податків? </w:t>
      </w:r>
    </w:p>
    <w:p w14:paraId="43A418BA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28. Які наслідки матиме неподання або несвоєчасне подання податкової звітності та порушення встановлених законодавством термінів зберігання документів із питань обчислення і сплати податків та зборів? </w:t>
      </w:r>
    </w:p>
    <w:p w14:paraId="09556413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29. Які існують штрафні санкції у разі визначення органом контролю суми податкового зобов’язання? </w:t>
      </w:r>
    </w:p>
    <w:p w14:paraId="2BECF1D7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 xml:space="preserve">30. Які міри покарання використовуються за порушення порядку одержання та використання торгового патенту? </w:t>
      </w:r>
    </w:p>
    <w:p w14:paraId="3C067CC7" w14:textId="77777777" w:rsidR="003C5B48" w:rsidRPr="00430E63" w:rsidRDefault="003C5B48" w:rsidP="003C5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E63">
        <w:rPr>
          <w:rFonts w:ascii="Times New Roman" w:hAnsi="Times New Roman" w:cs="Times New Roman"/>
          <w:sz w:val="28"/>
          <w:szCs w:val="28"/>
        </w:rPr>
        <w:t>31. Які штрафні санкції застосовуються при порушенні правил сплати (перерахування) нарахування податків?</w:t>
      </w:r>
    </w:p>
    <w:p w14:paraId="5FEDB68F" w14:textId="77777777" w:rsidR="003C5B48" w:rsidRDefault="003C5B48" w:rsidP="003C5B48">
      <w:pPr>
        <w:tabs>
          <w:tab w:val="left" w:pos="56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8164BD" w14:textId="77777777" w:rsidR="003C5B48" w:rsidRDefault="003C5B48" w:rsidP="003C5B48">
      <w:pPr>
        <w:tabs>
          <w:tab w:val="left" w:pos="56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0289DE" w14:textId="77777777" w:rsidR="003C5B48" w:rsidRDefault="003C5B48" w:rsidP="003C5B48">
      <w:pPr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br w:type="page"/>
      </w:r>
    </w:p>
    <w:p w14:paraId="046FD003" w14:textId="77777777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ПЕНЯ</w:t>
      </w:r>
    </w:p>
    <w:p w14:paraId="508BA5B5" w14:textId="77777777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60E773" w14:textId="1093CB7E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6. Визначення пені в законодавчому полі України. </w:t>
      </w:r>
    </w:p>
    <w:p w14:paraId="589BE052" w14:textId="10F25A9F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7. Порядок нарахування пені за невиконання податкового зобов’язання. </w:t>
      </w:r>
    </w:p>
    <w:p w14:paraId="6EF996CF" w14:textId="3C8B41EE" w:rsidR="003C5B48" w:rsidRPr="003C11CC" w:rsidRDefault="003C5B48" w:rsidP="003C5B48">
      <w:pPr>
        <w:tabs>
          <w:tab w:val="left" w:pos="56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1CC">
        <w:rPr>
          <w:rFonts w:ascii="Times New Roman" w:hAnsi="Times New Roman" w:cs="Times New Roman"/>
          <w:sz w:val="28"/>
          <w:szCs w:val="28"/>
        </w:rPr>
        <w:t xml:space="preserve">8. Порядок сплати пені, нарахованої за невиконання податкового зобов’язання. </w:t>
      </w:r>
    </w:p>
    <w:p w14:paraId="781B680D" w14:textId="77777777" w:rsidR="003C5B48" w:rsidRPr="003C11CC" w:rsidRDefault="003C5B48" w:rsidP="003C5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73A771" w14:textId="77777777" w:rsidR="003C5B48" w:rsidRPr="003C11CC" w:rsidRDefault="003C5B48" w:rsidP="003C5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Література:</w:t>
      </w:r>
    </w:p>
    <w:p w14:paraId="45EB8978" w14:textId="77777777" w:rsidR="003C5B48" w:rsidRPr="003C11CC" w:rsidRDefault="003C5B48" w:rsidP="003C5B4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Податковий менеджмент: підручник / О. В. Зайцев. ─ Суми : Сумський державний університет, 2017. ─ 412 с.</w:t>
      </w:r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(Тема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12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78059E40" w14:textId="77777777" w:rsidR="003C5B48" w:rsidRPr="003C11CC" w:rsidRDefault="003C5B48" w:rsidP="003C5B4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Податковий кодекс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(Глава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12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статті 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129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Pr="003C1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2). Режим доступу – </w:t>
      </w:r>
      <w:hyperlink r:id="rId7" w:history="1">
        <w:r w:rsidRPr="003C11C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3C11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4FF67" w14:textId="77777777" w:rsidR="003C5B48" w:rsidRPr="00283A6C" w:rsidRDefault="003C5B48" w:rsidP="003C5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116D987" w14:textId="77777777" w:rsidR="003C5B48" w:rsidRDefault="003C5B48" w:rsidP="003C5B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34A3D1FB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1. Що означає термін «пе́ня»? </w:t>
      </w:r>
    </w:p>
    <w:p w14:paraId="0BBB5E08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2. Опишіть порядок розрахунку пені. </w:t>
      </w:r>
    </w:p>
    <w:p w14:paraId="2E131633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3. За яких умов починається нарахування пені? </w:t>
      </w:r>
    </w:p>
    <w:p w14:paraId="2D476C55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4. За яких умов нарахування пені закінчується? </w:t>
      </w:r>
    </w:p>
    <w:p w14:paraId="2813CF7F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5. Яка виникає відповідальність перед банком за порушення з його вини терміну зарахування податків до бюджетів або державних цільових фондів? </w:t>
      </w:r>
    </w:p>
    <w:p w14:paraId="1B0C1414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6. Яке порушення з вини банку не вважається порушенням терміну перерахування податків, зборів (обов’язкових платежів)? </w:t>
      </w:r>
    </w:p>
    <w:p w14:paraId="396B0E0B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7. Як відбувається зупинення термінів нарахування пені? </w:t>
      </w:r>
    </w:p>
    <w:p w14:paraId="5B06A079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8. Який порядок сплати пені, нарахованої за невиконання податкового зобов’язання? </w:t>
      </w:r>
    </w:p>
    <w:p w14:paraId="2847320D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9. Який порядок нарахування пені у разі порушення умов, за яких надавалося звільнення (умовне звільнення) від оподаткування при ввезенні товарів на митну територію України? </w:t>
      </w:r>
    </w:p>
    <w:p w14:paraId="4E57EC5F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10. Перерахувати терміни сплати митних платежів, що використовуються при розрахунку пені. </w:t>
      </w:r>
    </w:p>
    <w:p w14:paraId="1E13D593" w14:textId="77777777" w:rsidR="003C5B48" w:rsidRDefault="003C5B48" w:rsidP="003C5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 xml:space="preserve">11. Яка настає відповідальність у разі самостійного виявлення факту заниження податкового зобов’язання та погашення його платником податків до початку його перевірки? </w:t>
      </w:r>
    </w:p>
    <w:p w14:paraId="79F532CE" w14:textId="77777777" w:rsidR="003C5B48" w:rsidRPr="00965CC5" w:rsidRDefault="003C5B48" w:rsidP="003C5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CC5">
        <w:rPr>
          <w:rFonts w:ascii="Times New Roman" w:hAnsi="Times New Roman" w:cs="Times New Roman"/>
          <w:sz w:val="28"/>
          <w:szCs w:val="28"/>
        </w:rPr>
        <w:t>12. Чи існують винятки у настанні відповідальності у разі самостійного виявлення факту заниження податкового зобов’язання та погашення його платником податків до початку його перевірки?</w:t>
      </w:r>
    </w:p>
    <w:p w14:paraId="5F7E2A28" w14:textId="2B49DC35" w:rsidR="00AE71AC" w:rsidRPr="007C19C4" w:rsidRDefault="00AE71AC" w:rsidP="000F41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E71AC" w:rsidRPr="007C19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4972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4F"/>
    <w:rsid w:val="000A0260"/>
    <w:rsid w:val="000F4124"/>
    <w:rsid w:val="001D0F31"/>
    <w:rsid w:val="00283A6C"/>
    <w:rsid w:val="003C5B48"/>
    <w:rsid w:val="0042491E"/>
    <w:rsid w:val="00623113"/>
    <w:rsid w:val="0076486C"/>
    <w:rsid w:val="0078558F"/>
    <w:rsid w:val="007C19C4"/>
    <w:rsid w:val="008B2C42"/>
    <w:rsid w:val="008F2321"/>
    <w:rsid w:val="00902894"/>
    <w:rsid w:val="00AE71AC"/>
    <w:rsid w:val="00C133C2"/>
    <w:rsid w:val="00C65DCF"/>
    <w:rsid w:val="00C8730F"/>
    <w:rsid w:val="00CF17AD"/>
    <w:rsid w:val="00D1560D"/>
    <w:rsid w:val="00E4534F"/>
    <w:rsid w:val="00F8082C"/>
    <w:rsid w:val="00FD43CD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4EFA"/>
  <w15:docId w15:val="{7EDB264F-7415-4290-9E98-520FFA1E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94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78558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3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755-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755-17" TargetMode="Externa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5852</Words>
  <Characters>3336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22</cp:revision>
  <dcterms:created xsi:type="dcterms:W3CDTF">2022-04-18T12:08:00Z</dcterms:created>
  <dcterms:modified xsi:type="dcterms:W3CDTF">2026-10-07T06:59:00Z</dcterms:modified>
</cp:coreProperties>
</file>