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EB3A0" w14:textId="77777777" w:rsidR="00E4534F" w:rsidRDefault="00902894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Лекція </w:t>
      </w:r>
      <w:r w:rsidR="00EE789E">
        <w:rPr>
          <w:rFonts w:ascii="Times New Roman" w:eastAsia="Times New Roman" w:hAnsi="Times New Roman" w:cs="Times New Roman"/>
          <w:b/>
          <w:i/>
          <w:sz w:val="28"/>
        </w:rPr>
        <w:t>7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 xml:space="preserve">. </w:t>
      </w:r>
      <w:r w:rsidR="008B2C42">
        <w:rPr>
          <w:rFonts w:ascii="Times New Roman" w:eastAsia="Times New Roman" w:hAnsi="Times New Roman" w:cs="Times New Roman"/>
          <w:b/>
          <w:i/>
          <w:sz w:val="28"/>
        </w:rPr>
        <w:t>ПОДАТКОВ</w:t>
      </w:r>
      <w:r w:rsidR="00FF5F56">
        <w:rPr>
          <w:rFonts w:ascii="Times New Roman" w:eastAsia="Times New Roman" w:hAnsi="Times New Roman" w:cs="Times New Roman"/>
          <w:b/>
          <w:i/>
          <w:sz w:val="28"/>
        </w:rPr>
        <w:t>І</w:t>
      </w:r>
      <w:r w:rsidR="008B2C42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FF5F56">
        <w:rPr>
          <w:rFonts w:ascii="Times New Roman" w:eastAsia="Times New Roman" w:hAnsi="Times New Roman" w:cs="Times New Roman"/>
          <w:b/>
          <w:i/>
          <w:sz w:val="28"/>
        </w:rPr>
        <w:t>КОНСУЛЬТАЦІЇ</w:t>
      </w:r>
    </w:p>
    <w:p w14:paraId="02EDB02F" w14:textId="1DC1CF1F" w:rsidR="00E4534F" w:rsidRDefault="00F8082C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(</w:t>
      </w:r>
      <w:r w:rsidR="00861FDF">
        <w:rPr>
          <w:rFonts w:ascii="Times New Roman" w:eastAsia="Times New Roman" w:hAnsi="Times New Roman" w:cs="Times New Roman"/>
          <w:b/>
          <w:i/>
          <w:sz w:val="28"/>
        </w:rPr>
        <w:t>3</w:t>
      </w:r>
      <w:r w:rsidR="00EE789E">
        <w:rPr>
          <w:rFonts w:ascii="Times New Roman" w:eastAsia="Times New Roman" w:hAnsi="Times New Roman" w:cs="Times New Roman"/>
          <w:b/>
          <w:i/>
          <w:sz w:val="28"/>
        </w:rPr>
        <w:t>0</w:t>
      </w:r>
      <w:r w:rsidR="00C8730F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EE789E">
        <w:rPr>
          <w:rFonts w:ascii="Times New Roman" w:eastAsia="Times New Roman" w:hAnsi="Times New Roman" w:cs="Times New Roman"/>
          <w:b/>
          <w:i/>
          <w:sz w:val="28"/>
        </w:rPr>
        <w:t>верес</w:t>
      </w:r>
      <w:r w:rsidR="00C8730F">
        <w:rPr>
          <w:rFonts w:ascii="Times New Roman" w:eastAsia="Times New Roman" w:hAnsi="Times New Roman" w:cs="Times New Roman"/>
          <w:b/>
          <w:i/>
          <w:sz w:val="28"/>
        </w:rPr>
        <w:t>ня</w:t>
      </w:r>
      <w:r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738CB13F" w14:textId="77777777" w:rsidR="00E4534F" w:rsidRDefault="00E4534F" w:rsidP="00283A6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7778A43D" w14:textId="77777777" w:rsidR="00FF5F56" w:rsidRDefault="00EE789E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</w:t>
      </w:r>
      <w:r w:rsidR="00FF5F56"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.1. Податкова консультація. </w:t>
      </w:r>
    </w:p>
    <w:p w14:paraId="6A41ADB8" w14:textId="77777777" w:rsidR="00FF5F56" w:rsidRDefault="00EE789E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</w:t>
      </w:r>
      <w:r w:rsidR="00FF5F56"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.2. Наслідки застосування податкових консультацій. </w:t>
      </w:r>
    </w:p>
    <w:p w14:paraId="74B26BE5" w14:textId="77777777" w:rsidR="00283A6C" w:rsidRPr="00FF5F56" w:rsidRDefault="00EE789E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</w:t>
      </w:r>
      <w:r w:rsidR="00FF5F56" w:rsidRPr="00FF5F56">
        <w:rPr>
          <w:rFonts w:ascii="Times New Roman" w:eastAsia="Times New Roman" w:hAnsi="Times New Roman" w:cs="Times New Roman"/>
          <w:color w:val="000000"/>
          <w:sz w:val="28"/>
        </w:rPr>
        <w:t>.3. Практика одержання податкових консультацій.</w:t>
      </w:r>
    </w:p>
    <w:p w14:paraId="7BE21A49" w14:textId="77777777" w:rsidR="00E4534F" w:rsidRDefault="00E4534F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2C176A84" w14:textId="77777777" w:rsidR="00E4534F" w:rsidRDefault="00F8082C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Література:</w:t>
      </w:r>
    </w:p>
    <w:p w14:paraId="195E1782" w14:textId="77777777" w:rsidR="00E4534F" w:rsidRPr="00902894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83A6C">
        <w:rPr>
          <w:rFonts w:ascii="Times New Roman" w:eastAsia="Times New Roman" w:hAnsi="Times New Roman" w:cs="Times New Roman"/>
          <w:color w:val="000000"/>
          <w:sz w:val="28"/>
        </w:rPr>
        <w:t>Податковий менеджмент: підручник / О. В. Зайцев. ─ Суми : Сумський державний університет, 2017. ─ 412 с.</w:t>
      </w:r>
      <w:r>
        <w:t xml:space="preserve"> </w:t>
      </w:r>
      <w:r w:rsidR="00FF5F56">
        <w:rPr>
          <w:rFonts w:ascii="Times New Roman" w:eastAsia="Times New Roman" w:hAnsi="Times New Roman" w:cs="Times New Roman"/>
          <w:color w:val="000000"/>
          <w:sz w:val="28"/>
        </w:rPr>
        <w:t>(Тема 3</w:t>
      </w:r>
      <w:r w:rsidR="00F8082C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14:paraId="49B889A1" w14:textId="77777777" w:rsidR="00902894" w:rsidRPr="00283A6C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Податковий кодекс</w:t>
      </w:r>
      <w:r w:rsidR="008B2C42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FF5F56">
        <w:rPr>
          <w:rFonts w:ascii="Times New Roman" w:eastAsia="Times New Roman" w:hAnsi="Times New Roman" w:cs="Times New Roman"/>
          <w:color w:val="000000"/>
          <w:sz w:val="28"/>
        </w:rPr>
        <w:t>України (Глава 3, статті 52-53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 w:rsidR="00902894" w:rsidRPr="00902894">
        <w:rPr>
          <w:rFonts w:ascii="Times New Roman" w:eastAsia="Times New Roman" w:hAnsi="Times New Roman" w:cs="Times New Roman"/>
          <w:color w:val="000000"/>
          <w:sz w:val="28"/>
        </w:rPr>
        <w:t xml:space="preserve">. Режим доступу – </w:t>
      </w:r>
      <w:hyperlink r:id="rId5" w:history="1">
        <w:r w:rsidRPr="00283A6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283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4B031" w14:textId="77777777" w:rsidR="00E4534F" w:rsidRPr="00283A6C" w:rsidRDefault="00E4534F" w:rsidP="00283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682550" w14:textId="77777777" w:rsidR="00E4534F" w:rsidRDefault="00F8082C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5E6C3BE9" w14:textId="77777777" w:rsidR="00902894" w:rsidRPr="00FF5F56" w:rsidRDefault="00902894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79434F47" w14:textId="77777777" w:rsid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1. У чому суть податкової консультації? </w:t>
      </w:r>
    </w:p>
    <w:p w14:paraId="26455DBE" w14:textId="77777777" w:rsid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2. Хто надає податкову консультацію? </w:t>
      </w:r>
    </w:p>
    <w:p w14:paraId="4E29FABE" w14:textId="77777777" w:rsid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3. Кому надають податкову консультацію? </w:t>
      </w:r>
    </w:p>
    <w:p w14:paraId="3B85381F" w14:textId="77777777" w:rsid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4. У якій формі може бути надана податкова консультація? </w:t>
      </w:r>
    </w:p>
    <w:p w14:paraId="00C6C2B9" w14:textId="77777777" w:rsid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5. Скільки коштує надання податкової консультації? </w:t>
      </w:r>
    </w:p>
    <w:p w14:paraId="6428F54B" w14:textId="77777777" w:rsid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6. Чи можна притягти до відповідальності платника податків, який діяв відповідно до податкової консультації? </w:t>
      </w:r>
    </w:p>
    <w:p w14:paraId="12572008" w14:textId="77777777" w:rsid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7. У якій формі повинна бути надана податкова консультація, щоб стати правовим актом індивідуальної дії? </w:t>
      </w:r>
    </w:p>
    <w:p w14:paraId="3374936C" w14:textId="77777777" w:rsid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 xml:space="preserve">8. Чи існує право платника на оскарження в суді податкової консультації? </w:t>
      </w:r>
    </w:p>
    <w:p w14:paraId="1A4858C6" w14:textId="77777777" w:rsidR="00E4534F" w:rsidRPr="00FF5F56" w:rsidRDefault="00FF5F56" w:rsidP="00FF5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F5F56">
        <w:rPr>
          <w:rFonts w:ascii="Times New Roman" w:eastAsia="Times New Roman" w:hAnsi="Times New Roman" w:cs="Times New Roman"/>
          <w:color w:val="000000"/>
          <w:sz w:val="28"/>
        </w:rPr>
        <w:t>9. Що є підставою для надання нової податкової консультації?</w:t>
      </w:r>
    </w:p>
    <w:sectPr w:rsidR="00E4534F" w:rsidRPr="00FF5F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77795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34F"/>
    <w:rsid w:val="00283A6C"/>
    <w:rsid w:val="0042491E"/>
    <w:rsid w:val="005F72A3"/>
    <w:rsid w:val="0076486C"/>
    <w:rsid w:val="00861FDF"/>
    <w:rsid w:val="008B2C42"/>
    <w:rsid w:val="00902894"/>
    <w:rsid w:val="00C8730F"/>
    <w:rsid w:val="00E4534F"/>
    <w:rsid w:val="00EE789E"/>
    <w:rsid w:val="00F8082C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CF88"/>
  <w15:docId w15:val="{302E67D0-0245-4D79-99BA-5F471C16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696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10</cp:revision>
  <dcterms:created xsi:type="dcterms:W3CDTF">2022-04-18T12:08:00Z</dcterms:created>
  <dcterms:modified xsi:type="dcterms:W3CDTF">2026-09-29T14:03:00Z</dcterms:modified>
</cp:coreProperties>
</file>