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EDB32" w14:textId="77777777" w:rsidR="00FD22F2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Завдання на практичн</w:t>
      </w:r>
      <w:r w:rsidR="00412731"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</w:rPr>
        <w:t xml:space="preserve"> заняття </w:t>
      </w:r>
    </w:p>
    <w:p w14:paraId="6B3EADE6" w14:textId="3E12D0F8" w:rsidR="002D53A1" w:rsidRDefault="00FD22F2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 w:rsidRPr="00FD22F2">
        <w:rPr>
          <w:b/>
          <w:i/>
          <w:sz w:val="28"/>
          <w:szCs w:val="28"/>
        </w:rPr>
        <w:t>(1</w:t>
      </w:r>
      <w:r w:rsidR="003F3121">
        <w:rPr>
          <w:b/>
          <w:i/>
          <w:sz w:val="28"/>
          <w:szCs w:val="28"/>
          <w:lang w:val="uk-UA"/>
        </w:rPr>
        <w:t>6</w:t>
      </w:r>
      <w:r w:rsidRPr="00FD22F2">
        <w:rPr>
          <w:b/>
          <w:i/>
          <w:sz w:val="28"/>
          <w:szCs w:val="28"/>
        </w:rPr>
        <w:t xml:space="preserve"> вересня)</w:t>
      </w:r>
      <w:r w:rsidR="002D53A1">
        <w:rPr>
          <w:b/>
          <w:i/>
          <w:sz w:val="28"/>
          <w:szCs w:val="28"/>
        </w:rPr>
        <w:t xml:space="preserve"> </w:t>
      </w:r>
    </w:p>
    <w:p w14:paraId="5EA24DFC" w14:textId="4291F973" w:rsidR="0033547D" w:rsidRPr="00A3557B" w:rsidRDefault="002D53A1" w:rsidP="0033547D">
      <w:pPr>
        <w:spacing w:line="360" w:lineRule="auto"/>
        <w:ind w:firstLine="567"/>
        <w:jc w:val="center"/>
        <w:rPr>
          <w:rStyle w:val="fontstyle01"/>
          <w:sz w:val="28"/>
          <w:szCs w:val="28"/>
        </w:rPr>
      </w:pPr>
      <w:r>
        <w:rPr>
          <w:b/>
          <w:i/>
          <w:sz w:val="28"/>
          <w:szCs w:val="28"/>
        </w:rPr>
        <w:t xml:space="preserve">(виконати </w:t>
      </w:r>
      <w:r w:rsidR="00412731">
        <w:rPr>
          <w:b/>
          <w:i/>
          <w:sz w:val="28"/>
          <w:szCs w:val="28"/>
          <w:lang w:val="uk-UA"/>
        </w:rPr>
        <w:t>протягом пар</w:t>
      </w:r>
      <w:r w:rsidR="00FD22F2">
        <w:rPr>
          <w:b/>
          <w:i/>
          <w:sz w:val="28"/>
          <w:szCs w:val="28"/>
          <w:lang w:val="uk-UA"/>
        </w:rPr>
        <w:t>и</w:t>
      </w:r>
      <w:r w:rsidR="0033547D" w:rsidRPr="00A3557B">
        <w:rPr>
          <w:b/>
          <w:i/>
          <w:sz w:val="28"/>
          <w:szCs w:val="28"/>
        </w:rPr>
        <w:t>)</w:t>
      </w:r>
    </w:p>
    <w:p w14:paraId="13969916" w14:textId="77777777" w:rsidR="0033547D" w:rsidRPr="0033547D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137BA0FC" w14:textId="77777777" w:rsidR="00F441AF" w:rsidRPr="00C81A3C" w:rsidRDefault="00A44F86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6C57E2">
        <w:rPr>
          <w:b/>
          <w:bCs/>
          <w:i/>
          <w:color w:val="000000"/>
          <w:sz w:val="28"/>
          <w:szCs w:val="28"/>
        </w:rPr>
        <w:t>ТЕОРЕТИЧНІ, ПРАВОВІ ТА ОРГАНІЗАЦІЙНІ ЗАСАДИ ПОДАТКОВОГО МЕНЕДЖМЕНТУ</w:t>
      </w:r>
    </w:p>
    <w:p w14:paraId="08DB9BAC" w14:textId="77777777" w:rsidR="0033547D" w:rsidRDefault="0033547D" w:rsidP="0033547D">
      <w:pPr>
        <w:spacing w:line="288" w:lineRule="auto"/>
        <w:ind w:left="709"/>
        <w:jc w:val="both"/>
        <w:rPr>
          <w:spacing w:val="-4"/>
          <w:sz w:val="28"/>
          <w:szCs w:val="28"/>
        </w:rPr>
      </w:pPr>
    </w:p>
    <w:p w14:paraId="6BEFCAD5" w14:textId="77777777" w:rsidR="00A44F86" w:rsidRPr="00A44F86" w:rsidRDefault="00A44F86" w:rsidP="0033547D">
      <w:pPr>
        <w:spacing w:line="288" w:lineRule="auto"/>
        <w:ind w:left="709"/>
        <w:jc w:val="both"/>
        <w:rPr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</w:rPr>
        <w:t xml:space="preserve">1. </w:t>
      </w:r>
      <w:r>
        <w:rPr>
          <w:spacing w:val="-4"/>
          <w:sz w:val="28"/>
          <w:szCs w:val="28"/>
          <w:lang w:val="uk-UA"/>
        </w:rPr>
        <w:t>Виконати тестові завдання</w:t>
      </w:r>
    </w:p>
    <w:p w14:paraId="694533CE" w14:textId="77777777" w:rsidR="0033547D" w:rsidRPr="0033547D" w:rsidRDefault="0033547D" w:rsidP="0033547D">
      <w:pPr>
        <w:pStyle w:val="2"/>
        <w:widowControl w:val="0"/>
        <w:ind w:left="0" w:firstLine="709"/>
        <w:rPr>
          <w:b/>
          <w:i/>
          <w:spacing w:val="0"/>
          <w:szCs w:val="28"/>
        </w:rPr>
      </w:pPr>
    </w:p>
    <w:p w14:paraId="1EE14B5E" w14:textId="77777777" w:rsidR="00A44F86" w:rsidRPr="00A44F86" w:rsidRDefault="00A44F86" w:rsidP="00A44F86">
      <w:pPr>
        <w:ind w:firstLine="709"/>
        <w:jc w:val="both"/>
        <w:rPr>
          <w:i/>
          <w:sz w:val="28"/>
          <w:szCs w:val="28"/>
        </w:rPr>
      </w:pPr>
      <w:r w:rsidRPr="00A44F86">
        <w:rPr>
          <w:i/>
          <w:sz w:val="28"/>
          <w:szCs w:val="28"/>
          <w:lang w:val="uk-UA"/>
        </w:rPr>
        <w:t>1</w:t>
      </w:r>
      <w:r w:rsidRPr="00A44F86">
        <w:rPr>
          <w:i/>
          <w:sz w:val="28"/>
          <w:szCs w:val="28"/>
        </w:rPr>
        <w:t xml:space="preserve">. Податковий менеджмент — це: </w:t>
      </w:r>
    </w:p>
    <w:p w14:paraId="44150D58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Система державного і корпоративного управління податковими потоками шляхом використання науково обґрунтованих ринкових форм і методів та ухвалення рішень у сфері управління податковими доходами і податковими витратами на макро- і мікро рівнях; </w:t>
      </w:r>
    </w:p>
    <w:p w14:paraId="76ADCBA5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Система контролю за дотриманням суб’єктами корпоративного менеджменту вимог чинного податкового законодавства; </w:t>
      </w:r>
    </w:p>
    <w:p w14:paraId="046A819D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Сукупність прийомів, методів та способів управління фінансами; </w:t>
      </w:r>
    </w:p>
    <w:p w14:paraId="04FB2381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Сукупність суб’єктів та об’єктів податкових відносин для ухвалення рішень у сфері оподаткування. </w:t>
      </w:r>
    </w:p>
    <w:p w14:paraId="318DB992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2. Що є об’єктом податкового менеджменту? </w:t>
      </w:r>
    </w:p>
    <w:p w14:paraId="2514E83D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Податки та платежі неподаткового характеру, які формують доходну частину державного бюджету; </w:t>
      </w:r>
    </w:p>
    <w:p w14:paraId="2E1E299A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Вхідні та вихідні податкові потоки держави та платників податків; </w:t>
      </w:r>
    </w:p>
    <w:p w14:paraId="562ED0AF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Грошові кошти бюджету, населення та підприємств; </w:t>
      </w:r>
    </w:p>
    <w:p w14:paraId="5D08BE50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Податкові відносини у сфері оподаткування. </w:t>
      </w:r>
    </w:p>
    <w:p w14:paraId="3379DCC1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3. Вкажіть суб’єктів податкового менеджменту. </w:t>
      </w:r>
    </w:p>
    <w:p w14:paraId="65169BD9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Держава; </w:t>
      </w:r>
    </w:p>
    <w:p w14:paraId="2F65B577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Платники податків та податкові аудитори; </w:t>
      </w:r>
    </w:p>
    <w:p w14:paraId="6BEF63B4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Держава в особі державних органів та платники податків; </w:t>
      </w:r>
    </w:p>
    <w:p w14:paraId="59D0E98C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Суб’єкти господарювання. </w:t>
      </w:r>
    </w:p>
    <w:p w14:paraId="3E9C951F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1741EF">
        <w:rPr>
          <w:i/>
          <w:sz w:val="28"/>
          <w:szCs w:val="28"/>
          <w:lang w:val="uk-UA"/>
        </w:rPr>
        <w:t>. Назвіть складові податкового менеджменту на рівні макроекономіки.</w:t>
      </w:r>
    </w:p>
    <w:p w14:paraId="1811AA5E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Податкове право, оподаткування, податкова політика, податкова система, податковий механізм; </w:t>
      </w:r>
    </w:p>
    <w:p w14:paraId="78C1A565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Державний та корпоративний податковий менеджмент; </w:t>
      </w:r>
    </w:p>
    <w:p w14:paraId="37F31E4F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Податкове законодавство та податкова система; </w:t>
      </w:r>
    </w:p>
    <w:p w14:paraId="04DE980A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Податкова політика та податкова система. </w:t>
      </w:r>
    </w:p>
    <w:p w14:paraId="6A7B7B37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5. Вкажіть рівні податкового менеджменту. </w:t>
      </w:r>
    </w:p>
    <w:p w14:paraId="1E32E70B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Корпоративний, держаний, міжнародний; </w:t>
      </w:r>
    </w:p>
    <w:p w14:paraId="21D6405A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Корпоративний і державний; </w:t>
      </w:r>
    </w:p>
    <w:p w14:paraId="336F8EBE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Державний і міжнародний; </w:t>
      </w:r>
    </w:p>
    <w:p w14:paraId="59C3E4E4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Фінансовий і державний. </w:t>
      </w:r>
    </w:p>
    <w:p w14:paraId="4B30DED0" w14:textId="77777777" w:rsidR="00A44F86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6. Назвіть структурні елементи податкового менеджменту як системи управління. </w:t>
      </w:r>
    </w:p>
    <w:p w14:paraId="2CE09F31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lastRenderedPageBreak/>
        <w:t xml:space="preserve">А. Організації управління податковим процесом; </w:t>
      </w:r>
    </w:p>
    <w:p w14:paraId="4047D52C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Податкове планування; </w:t>
      </w:r>
    </w:p>
    <w:p w14:paraId="1EC9BF92" w14:textId="77777777" w:rsid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Податкове регулювання; </w:t>
      </w:r>
    </w:p>
    <w:p w14:paraId="3CC6FB90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Податковий контроль. </w:t>
      </w:r>
    </w:p>
    <w:p w14:paraId="38AD8DA4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7. Які з наведених процесів не входять до складу податкового планування як елементу податкового менеджменту? </w:t>
      </w:r>
    </w:p>
    <w:p w14:paraId="751FAD9B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Податкове прогнозування; </w:t>
      </w:r>
    </w:p>
    <w:p w14:paraId="5B541C20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Стратегічне, тактичне, зведене податкове планування; </w:t>
      </w:r>
    </w:p>
    <w:p w14:paraId="44C7EB8A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Податкове бюджетування; </w:t>
      </w:r>
    </w:p>
    <w:p w14:paraId="44A3E6E6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Податковий контроль. </w:t>
      </w:r>
    </w:p>
    <w:p w14:paraId="5EDDD042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  <w:lang w:val="uk-UA"/>
        </w:rPr>
      </w:pPr>
      <w:r w:rsidRPr="001741EF">
        <w:rPr>
          <w:i/>
          <w:sz w:val="28"/>
          <w:szCs w:val="28"/>
          <w:lang w:val="uk-UA"/>
        </w:rPr>
        <w:t xml:space="preserve">8. Податкове регулювання — це: </w:t>
      </w:r>
    </w:p>
    <w:p w14:paraId="7E8B517C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А.Складова процесу управління податками, спрямована на забезпечення реалізації концепцій податкової політики держави та підприємств; </w:t>
      </w:r>
    </w:p>
    <w:p w14:paraId="41C1F643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Виконання податками регулюючої функції; </w:t>
      </w:r>
    </w:p>
    <w:p w14:paraId="491137B0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Регулювання економічних процесів за допомогою податкової політики; </w:t>
      </w:r>
    </w:p>
    <w:p w14:paraId="3492427D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Складова процесу управління податками, спрямована на забезпечення податкових надходжень до бюджетів. </w:t>
      </w:r>
    </w:p>
    <w:p w14:paraId="6A0D904C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</w:rPr>
      </w:pPr>
      <w:r w:rsidRPr="001741EF">
        <w:rPr>
          <w:i/>
          <w:sz w:val="28"/>
          <w:szCs w:val="28"/>
          <w:lang w:val="uk-UA"/>
        </w:rPr>
        <w:t>9</w:t>
      </w:r>
      <w:r w:rsidRPr="001741EF">
        <w:rPr>
          <w:i/>
          <w:sz w:val="28"/>
          <w:szCs w:val="28"/>
        </w:rPr>
        <w:t xml:space="preserve">. У межах корпоративного податкового менеджменту податкове регулювання — це: </w:t>
      </w:r>
    </w:p>
    <w:p w14:paraId="25659A1D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Складова процесу управління податками, спрямована на забезпечення податкового контролю; </w:t>
      </w:r>
    </w:p>
    <w:p w14:paraId="45D61098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Процес коригування параметрів податкового планування і бюджетування, а також оптимізація податкових потоків на рівні суб’єкта господарювання; </w:t>
      </w:r>
    </w:p>
    <w:p w14:paraId="40476AB0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>В. Частина загальної системи державного регулювання економіки, розроблена відповідно до довгострокової програми соціально-економічного розвитку країни;</w:t>
      </w:r>
    </w:p>
    <w:p w14:paraId="0ED4C91E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Складання податкового календаря. </w:t>
      </w:r>
    </w:p>
    <w:p w14:paraId="14343BF3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</w:rPr>
      </w:pPr>
      <w:r w:rsidRPr="001741EF">
        <w:rPr>
          <w:i/>
          <w:sz w:val="28"/>
          <w:szCs w:val="28"/>
          <w:lang w:val="uk-UA"/>
        </w:rPr>
        <w:t>10</w:t>
      </w:r>
      <w:r w:rsidRPr="001741EF">
        <w:rPr>
          <w:i/>
          <w:sz w:val="28"/>
          <w:szCs w:val="28"/>
        </w:rPr>
        <w:t xml:space="preserve">. Податковий тягар — це: </w:t>
      </w:r>
    </w:p>
    <w:p w14:paraId="32EC87A9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Форма монопольної ціни на сукупні суспільні блага, в якій виражається ступінь вартості державних послуг відносно джерел сплати податків; </w:t>
      </w:r>
    </w:p>
    <w:p w14:paraId="371D2295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Розрахунковий показник кількісного вимірювання цінових параметрів оцінки послуг держави за встановленою методикою; </w:t>
      </w:r>
    </w:p>
    <w:p w14:paraId="73C46CD7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Ступінь навантаження основних та оборотних фондів підприємства внаслідок застосування певних режимів оподаткування; </w:t>
      </w:r>
    </w:p>
    <w:p w14:paraId="51907595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Г. Сума податків у складі витрат на оплату праці. </w:t>
      </w:r>
    </w:p>
    <w:p w14:paraId="2DFBAA2D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</w:rPr>
      </w:pPr>
      <w:r w:rsidRPr="001741EF">
        <w:rPr>
          <w:i/>
          <w:sz w:val="28"/>
          <w:szCs w:val="28"/>
          <w:lang w:val="uk-UA"/>
        </w:rPr>
        <w:t>11</w:t>
      </w:r>
      <w:r w:rsidRPr="001741EF">
        <w:rPr>
          <w:i/>
          <w:sz w:val="28"/>
          <w:szCs w:val="28"/>
        </w:rPr>
        <w:t xml:space="preserve">. Оптимальний рівень податкового тягаря — це: </w:t>
      </w:r>
    </w:p>
    <w:p w14:paraId="2ABC3A0B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Такий його рівноважний рівень, при якому платники податків відносно безболісно для своїх фінансів погоджуються сплачувати встановлені податки відповідно до елементів оподаткування, отримуючи адекватну кількість і якість суспільних благ; </w:t>
      </w:r>
    </w:p>
    <w:p w14:paraId="120B8C98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Такий його рівень, при якому відзначається оптимальне співвідношення прямих та непрямих податків; </w:t>
      </w:r>
    </w:p>
    <w:p w14:paraId="601D5977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Такий його рівень, при якому платники отримують максимальні державні послуги за мінімальної сплати податків; </w:t>
      </w:r>
    </w:p>
    <w:p w14:paraId="60FE178D" w14:textId="77777777" w:rsidR="00A44F86" w:rsidRPr="00A44F86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lastRenderedPageBreak/>
        <w:t xml:space="preserve">Г. Такий його рівень, при якому платники отримують мінімальні державні послуги за максимальної сплати податків. </w:t>
      </w:r>
    </w:p>
    <w:p w14:paraId="0EDA5697" w14:textId="77777777" w:rsidR="00EB4314" w:rsidRPr="001741EF" w:rsidRDefault="00A44F86" w:rsidP="00A44F86">
      <w:pPr>
        <w:ind w:firstLine="709"/>
        <w:jc w:val="both"/>
        <w:rPr>
          <w:i/>
          <w:sz w:val="28"/>
          <w:szCs w:val="28"/>
        </w:rPr>
      </w:pPr>
      <w:r w:rsidRPr="001741EF">
        <w:rPr>
          <w:i/>
          <w:sz w:val="28"/>
          <w:szCs w:val="28"/>
          <w:lang w:val="uk-UA"/>
        </w:rPr>
        <w:t>12</w:t>
      </w:r>
      <w:r w:rsidRPr="001741EF">
        <w:rPr>
          <w:i/>
          <w:sz w:val="28"/>
          <w:szCs w:val="28"/>
        </w:rPr>
        <w:t xml:space="preserve">. Податкове право — це: </w:t>
      </w:r>
    </w:p>
    <w:p w14:paraId="69389494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А. Сукупність спеціальних законодавчих актів, якими регулюється податковий механізм; </w:t>
      </w:r>
    </w:p>
    <w:p w14:paraId="3AA8D4AC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Б. Сукупність законодавчих та інших нормативних актів, що регламентують основи і організацію податкового процесу, податкової системи, справляння встановлених податків і зборів за елементами оподаткування і податкового контролю; </w:t>
      </w:r>
    </w:p>
    <w:p w14:paraId="79F39B54" w14:textId="77777777" w:rsidR="00EB4314" w:rsidRDefault="00A44F86" w:rsidP="00A44F86">
      <w:pPr>
        <w:ind w:firstLine="709"/>
        <w:jc w:val="both"/>
        <w:rPr>
          <w:sz w:val="28"/>
          <w:szCs w:val="28"/>
        </w:rPr>
      </w:pPr>
      <w:r w:rsidRPr="00A44F86">
        <w:rPr>
          <w:sz w:val="28"/>
          <w:szCs w:val="28"/>
        </w:rPr>
        <w:t xml:space="preserve">В. Сукупність державних органів, які забезпечують надходження податків та інших податкових платежів до бюджетів; </w:t>
      </w:r>
    </w:p>
    <w:p w14:paraId="119AE559" w14:textId="77777777" w:rsidR="0033547D" w:rsidRPr="00A44F86" w:rsidRDefault="00A44F86" w:rsidP="00A44F86">
      <w:pPr>
        <w:ind w:firstLine="709"/>
        <w:jc w:val="both"/>
        <w:rPr>
          <w:sz w:val="28"/>
          <w:szCs w:val="28"/>
          <w:lang w:val="uk-UA"/>
        </w:rPr>
      </w:pPr>
      <w:r w:rsidRPr="00A44F86">
        <w:rPr>
          <w:sz w:val="28"/>
          <w:szCs w:val="28"/>
        </w:rPr>
        <w:t>Г. Сукупність нормативних документів у сфері оподаткування.</w:t>
      </w:r>
    </w:p>
    <w:p w14:paraId="7E5D364F" w14:textId="77777777" w:rsidR="00A44F86" w:rsidRDefault="00A44F86" w:rsidP="0033547D">
      <w:pPr>
        <w:spacing w:line="360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58F970A1" w14:textId="77777777" w:rsidR="001741EF" w:rsidRDefault="001741EF" w:rsidP="0033547D">
      <w:pPr>
        <w:spacing w:line="360" w:lineRule="auto"/>
        <w:ind w:firstLine="567"/>
        <w:jc w:val="both"/>
        <w:rPr>
          <w:sz w:val="28"/>
          <w:szCs w:val="28"/>
          <w:lang w:val="uk-UA" w:eastAsia="uk-UA"/>
        </w:rPr>
      </w:pPr>
      <w:r w:rsidRPr="001741EF">
        <w:rPr>
          <w:sz w:val="28"/>
          <w:szCs w:val="28"/>
          <w:lang w:val="uk-UA" w:eastAsia="uk-UA"/>
        </w:rPr>
        <w:t xml:space="preserve">2. Опрацюйте </w:t>
      </w:r>
      <w:r>
        <w:rPr>
          <w:sz w:val="28"/>
          <w:szCs w:val="28"/>
          <w:lang w:val="uk-UA" w:eastAsia="uk-UA"/>
        </w:rPr>
        <w:t>сайт Державної податкової служби України (</w:t>
      </w:r>
      <w:hyperlink r:id="rId5" w:history="1">
        <w:r w:rsidRPr="00975F08">
          <w:rPr>
            <w:rStyle w:val="a5"/>
            <w:sz w:val="28"/>
            <w:szCs w:val="28"/>
            <w:lang w:val="uk-UA" w:eastAsia="uk-UA"/>
          </w:rPr>
          <w:t>https://tax.gov.ua/</w:t>
        </w:r>
      </w:hyperlink>
      <w:r>
        <w:rPr>
          <w:sz w:val="28"/>
          <w:szCs w:val="28"/>
          <w:lang w:val="uk-UA" w:eastAsia="uk-UA"/>
        </w:rPr>
        <w:t xml:space="preserve"> )</w:t>
      </w:r>
      <w:r w:rsidR="00995122">
        <w:rPr>
          <w:sz w:val="28"/>
          <w:szCs w:val="28"/>
          <w:lang w:val="uk-UA" w:eastAsia="uk-UA"/>
        </w:rPr>
        <w:t xml:space="preserve"> інформацію з якого надайте у вигляді таблиці</w:t>
      </w:r>
      <w:r>
        <w:rPr>
          <w:sz w:val="28"/>
          <w:szCs w:val="28"/>
          <w:lang w:val="uk-UA" w:eastAsia="uk-UA"/>
        </w:rPr>
        <w:t>:</w:t>
      </w:r>
    </w:p>
    <w:p w14:paraId="7462BB1C" w14:textId="77777777" w:rsidR="001741EF" w:rsidRPr="001741EF" w:rsidRDefault="001741EF" w:rsidP="001741EF">
      <w:pPr>
        <w:shd w:val="clear" w:color="auto" w:fill="273043"/>
        <w:textAlignment w:val="baseline"/>
        <w:rPr>
          <w:sz w:val="28"/>
          <w:szCs w:val="28"/>
          <w:lang w:val="uk-UA" w:eastAsia="uk-UA"/>
        </w:rPr>
      </w:pPr>
      <w:hyperlink r:id="rId6" w:history="1">
        <w:r w:rsidRPr="001741EF">
          <w:rPr>
            <w:sz w:val="28"/>
            <w:szCs w:val="28"/>
            <w:lang w:val="uk-UA" w:eastAsia="uk-UA"/>
          </w:rPr>
          <w:t>Місія, стратегічні цілі та пріоритети</w:t>
        </w:r>
      </w:hyperlink>
    </w:p>
    <w:p w14:paraId="0AB10D39" w14:textId="77777777" w:rsidR="001741EF" w:rsidRPr="001741EF" w:rsidRDefault="001741EF" w:rsidP="001741EF">
      <w:pPr>
        <w:shd w:val="clear" w:color="auto" w:fill="273043"/>
        <w:textAlignment w:val="baseline"/>
        <w:rPr>
          <w:sz w:val="28"/>
          <w:szCs w:val="28"/>
          <w:lang w:val="uk-UA" w:eastAsia="uk-UA"/>
        </w:rPr>
      </w:pPr>
      <w:hyperlink r:id="rId7" w:history="1">
        <w:r w:rsidRPr="001741EF">
          <w:rPr>
            <w:sz w:val="28"/>
            <w:szCs w:val="28"/>
            <w:lang w:val="uk-UA" w:eastAsia="uk-UA"/>
          </w:rPr>
          <w:t>Структура</w:t>
        </w:r>
      </w:hyperlink>
    </w:p>
    <w:p w14:paraId="4554F47C" w14:textId="77777777" w:rsidR="001741EF" w:rsidRDefault="001741EF" w:rsidP="001741EF">
      <w:pPr>
        <w:shd w:val="clear" w:color="auto" w:fill="273043"/>
        <w:textAlignment w:val="baseline"/>
        <w:rPr>
          <w:sz w:val="28"/>
          <w:szCs w:val="28"/>
          <w:lang w:val="uk-UA" w:eastAsia="uk-UA"/>
        </w:rPr>
      </w:pPr>
      <w:hyperlink r:id="rId8" w:history="1">
        <w:r w:rsidRPr="001741EF">
          <w:rPr>
            <w:sz w:val="28"/>
            <w:szCs w:val="28"/>
            <w:lang w:val="uk-UA" w:eastAsia="uk-UA"/>
          </w:rPr>
          <w:t>Керівництво</w:t>
        </w:r>
      </w:hyperlink>
    </w:p>
    <w:p w14:paraId="67341C66" w14:textId="77777777" w:rsidR="001741EF" w:rsidRPr="001741EF" w:rsidRDefault="001741EF" w:rsidP="001741EF">
      <w:pPr>
        <w:shd w:val="clear" w:color="auto" w:fill="273043"/>
        <w:textAlignment w:val="baseline"/>
        <w:rPr>
          <w:sz w:val="28"/>
          <w:szCs w:val="28"/>
          <w:lang w:val="uk-UA" w:eastAsia="uk-UA"/>
        </w:rPr>
      </w:pPr>
      <w:hyperlink r:id="rId9" w:history="1">
        <w:r w:rsidRPr="001741EF">
          <w:rPr>
            <w:sz w:val="28"/>
            <w:szCs w:val="28"/>
            <w:lang w:val="uk-UA" w:eastAsia="uk-UA"/>
          </w:rPr>
          <w:t>Положення</w:t>
        </w:r>
      </w:hyperlink>
    </w:p>
    <w:p w14:paraId="55326FB6" w14:textId="77777777" w:rsidR="001741EF" w:rsidRPr="001741EF" w:rsidRDefault="001741EF" w:rsidP="0033547D">
      <w:pPr>
        <w:spacing w:line="360" w:lineRule="auto"/>
        <w:ind w:firstLine="567"/>
        <w:jc w:val="both"/>
        <w:rPr>
          <w:sz w:val="28"/>
          <w:szCs w:val="28"/>
          <w:lang w:val="uk-UA" w:eastAsia="uk-UA"/>
        </w:rPr>
      </w:pPr>
    </w:p>
    <w:p w14:paraId="0AF48039" w14:textId="77777777" w:rsidR="001741EF" w:rsidRDefault="001741EF" w:rsidP="0033547D">
      <w:pPr>
        <w:spacing w:line="360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60E7BBC9" w14:textId="77777777" w:rsidR="0033547D" w:rsidRPr="00412731" w:rsidRDefault="0033547D" w:rsidP="0033547D">
      <w:pPr>
        <w:spacing w:line="360" w:lineRule="auto"/>
        <w:ind w:firstLine="567"/>
        <w:jc w:val="both"/>
        <w:rPr>
          <w:b/>
          <w:sz w:val="28"/>
          <w:szCs w:val="28"/>
          <w:lang w:eastAsia="uk-UA"/>
        </w:rPr>
      </w:pPr>
      <w:r w:rsidRPr="00505D90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10" w:history="1"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litvin</w:t>
        </w:r>
        <w:r w:rsidR="00412731" w:rsidRPr="00760C6C">
          <w:rPr>
            <w:rStyle w:val="a5"/>
            <w:b/>
            <w:sz w:val="28"/>
            <w:szCs w:val="28"/>
            <w:lang w:eastAsia="uk-UA"/>
          </w:rPr>
          <w:t>4</w:t>
        </w:r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ykrina</w:t>
        </w:r>
        <w:r w:rsidR="00412731" w:rsidRPr="00760C6C">
          <w:rPr>
            <w:rStyle w:val="a5"/>
            <w:b/>
            <w:sz w:val="28"/>
            <w:szCs w:val="28"/>
            <w:lang w:eastAsia="uk-UA"/>
          </w:rPr>
          <w:t>@</w:t>
        </w:r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ztu</w:t>
        </w:r>
        <w:r w:rsidR="00412731" w:rsidRPr="00760C6C">
          <w:rPr>
            <w:rStyle w:val="a5"/>
            <w:b/>
            <w:sz w:val="28"/>
            <w:szCs w:val="28"/>
            <w:lang w:eastAsia="uk-UA"/>
          </w:rPr>
          <w:t>.</w:t>
        </w:r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edu</w:t>
        </w:r>
        <w:r w:rsidR="00412731" w:rsidRPr="00760C6C">
          <w:rPr>
            <w:rStyle w:val="a5"/>
            <w:b/>
            <w:sz w:val="28"/>
            <w:szCs w:val="28"/>
            <w:lang w:eastAsia="uk-UA"/>
          </w:rPr>
          <w:t>.</w:t>
        </w:r>
        <w:r w:rsidR="00412731" w:rsidRPr="00760C6C">
          <w:rPr>
            <w:rStyle w:val="a5"/>
            <w:b/>
            <w:sz w:val="28"/>
            <w:szCs w:val="28"/>
            <w:lang w:val="en-US" w:eastAsia="uk-UA"/>
          </w:rPr>
          <w:t>ua</w:t>
        </w:r>
      </w:hyperlink>
      <w:r w:rsidR="00412731" w:rsidRPr="00412731">
        <w:rPr>
          <w:b/>
          <w:sz w:val="28"/>
          <w:szCs w:val="28"/>
          <w:lang w:eastAsia="uk-UA"/>
        </w:rPr>
        <w:t xml:space="preserve"> </w:t>
      </w:r>
    </w:p>
    <w:p w14:paraId="351BE6E3" w14:textId="77777777" w:rsidR="0033547D" w:rsidRPr="0033547D" w:rsidRDefault="0033547D" w:rsidP="0033547D"/>
    <w:sectPr w:rsidR="0033547D" w:rsidRPr="00335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548F"/>
    <w:multiLevelType w:val="multilevel"/>
    <w:tmpl w:val="4FAE1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 w15:restartNumberingAfterBreak="0">
    <w:nsid w:val="2A48497F"/>
    <w:multiLevelType w:val="multilevel"/>
    <w:tmpl w:val="91166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B1F60"/>
    <w:multiLevelType w:val="multilevel"/>
    <w:tmpl w:val="D348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23978CD"/>
    <w:multiLevelType w:val="multilevel"/>
    <w:tmpl w:val="6A5A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6396789">
    <w:abstractNumId w:val="4"/>
  </w:num>
  <w:num w:numId="2" w16cid:durableId="541332255">
    <w:abstractNumId w:val="6"/>
  </w:num>
  <w:num w:numId="3" w16cid:durableId="1269192733">
    <w:abstractNumId w:val="1"/>
  </w:num>
  <w:num w:numId="4" w16cid:durableId="1596354182">
    <w:abstractNumId w:val="3"/>
  </w:num>
  <w:num w:numId="5" w16cid:durableId="382408627">
    <w:abstractNumId w:val="0"/>
  </w:num>
  <w:num w:numId="6" w16cid:durableId="1065682412">
    <w:abstractNumId w:val="2"/>
  </w:num>
  <w:num w:numId="7" w16cid:durableId="15158072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1741EF"/>
    <w:rsid w:val="001E11BE"/>
    <w:rsid w:val="001E6A28"/>
    <w:rsid w:val="002D53A1"/>
    <w:rsid w:val="0033547D"/>
    <w:rsid w:val="003F3121"/>
    <w:rsid w:val="00412731"/>
    <w:rsid w:val="004F1C89"/>
    <w:rsid w:val="00505D90"/>
    <w:rsid w:val="006B4DCF"/>
    <w:rsid w:val="00995122"/>
    <w:rsid w:val="00A44F86"/>
    <w:rsid w:val="00AD46E0"/>
    <w:rsid w:val="00B451BF"/>
    <w:rsid w:val="00C81A3C"/>
    <w:rsid w:val="00CF69D5"/>
    <w:rsid w:val="00EB4314"/>
    <w:rsid w:val="00F441AF"/>
    <w:rsid w:val="00FD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B2D82"/>
  <w15:docId w15:val="{46A2FFFB-9575-4741-971B-FD76AFE3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1741E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A44F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41E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741E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412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x.gov.ua/pro-sts-ukraini/kerivnitstv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ax.gov.ua/pro-sts-ukraini/struktura-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x.gov.ua/pro-sts-ukraini/misiya-ta-strategichni-tsil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ax.gov.ua/" TargetMode="External"/><Relationship Id="rId10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x.gov.ua/pro-sts-ukraini/pologenn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3373</Words>
  <Characters>1923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12</cp:revision>
  <dcterms:created xsi:type="dcterms:W3CDTF">2020-03-17T09:56:00Z</dcterms:created>
  <dcterms:modified xsi:type="dcterms:W3CDTF">2026-09-15T15:31:00Z</dcterms:modified>
</cp:coreProperties>
</file>