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7F47" w:rsidRPr="00423843" w:rsidRDefault="00B67F47" w:rsidP="00B67F47">
      <w:pPr>
        <w:spacing w:after="0" w:line="240" w:lineRule="auto"/>
        <w:jc w:val="center"/>
        <w:rPr>
          <w:rFonts w:ascii="Times New Roman" w:hAnsi="Times New Roman" w:cs="Times New Roman"/>
          <w:b/>
          <w:sz w:val="24"/>
          <w:szCs w:val="24"/>
        </w:rPr>
      </w:pPr>
      <w:r w:rsidRPr="00423843">
        <w:rPr>
          <w:rFonts w:ascii="Times New Roman" w:hAnsi="Times New Roman" w:cs="Times New Roman"/>
          <w:b/>
          <w:sz w:val="24"/>
          <w:szCs w:val="24"/>
        </w:rPr>
        <w:t>Практична робота №1</w:t>
      </w:r>
    </w:p>
    <w:p w:rsidR="00B67F47" w:rsidRPr="00423843" w:rsidRDefault="00B67F47" w:rsidP="00B67F47">
      <w:pPr>
        <w:spacing w:after="0" w:line="240" w:lineRule="auto"/>
        <w:jc w:val="center"/>
        <w:rPr>
          <w:rFonts w:ascii="Times New Roman" w:hAnsi="Times New Roman" w:cs="Times New Roman"/>
          <w:b/>
          <w:sz w:val="24"/>
          <w:szCs w:val="24"/>
        </w:rPr>
      </w:pPr>
      <w:r w:rsidRPr="00423843">
        <w:rPr>
          <w:rFonts w:ascii="Times New Roman" w:hAnsi="Times New Roman" w:cs="Times New Roman"/>
          <w:b/>
          <w:sz w:val="24"/>
          <w:szCs w:val="24"/>
        </w:rPr>
        <w:t>Оцінювання факторів ослаблення та пошкодження лісових насаджень</w:t>
      </w:r>
    </w:p>
    <w:p w:rsidR="00B67F47" w:rsidRPr="00423843" w:rsidRDefault="00B67F47" w:rsidP="00B67F47">
      <w:pPr>
        <w:spacing w:after="0" w:line="240" w:lineRule="auto"/>
        <w:rPr>
          <w:rFonts w:ascii="Times New Roman" w:hAnsi="Times New Roman" w:cs="Times New Roman"/>
          <w:b/>
          <w:sz w:val="24"/>
          <w:szCs w:val="24"/>
        </w:rPr>
      </w:pPr>
    </w:p>
    <w:p w:rsidR="00B67F47" w:rsidRPr="00CE5504" w:rsidRDefault="00B67F47" w:rsidP="00B67F47">
      <w:pPr>
        <w:spacing w:after="0" w:line="240" w:lineRule="auto"/>
        <w:ind w:firstLine="567"/>
        <w:jc w:val="both"/>
        <w:rPr>
          <w:rFonts w:ascii="Times New Roman" w:hAnsi="Times New Roman" w:cs="Times New Roman"/>
          <w:sz w:val="24"/>
          <w:szCs w:val="24"/>
        </w:rPr>
      </w:pPr>
      <w:r w:rsidRPr="00423843">
        <w:rPr>
          <w:rFonts w:ascii="Times New Roman" w:hAnsi="Times New Roman" w:cs="Times New Roman"/>
          <w:b/>
          <w:sz w:val="24"/>
          <w:szCs w:val="24"/>
        </w:rPr>
        <w:t>Мета роботи</w:t>
      </w:r>
      <w:r w:rsidRPr="00CE5504">
        <w:rPr>
          <w:rFonts w:ascii="Times New Roman" w:hAnsi="Times New Roman" w:cs="Times New Roman"/>
          <w:sz w:val="24"/>
          <w:szCs w:val="24"/>
        </w:rPr>
        <w:t xml:space="preserve"> навчитися виявляти, систематизувати та оцінювати основні природні, біотичні й антропогенні фактори ослаблення лісових насаджень; визначати інтенсивність і поширеність пошкоджень; встановлювати ймовірний зв’язок між факторами впливу та санітарним станом дерев; обґрунтовувати пріоритетність лісозахисних заходів.</w:t>
      </w:r>
    </w:p>
    <w:p w:rsidR="00B67F47" w:rsidRPr="00CE5504" w:rsidRDefault="00B67F47" w:rsidP="00B67F47">
      <w:pPr>
        <w:spacing w:after="0" w:line="240" w:lineRule="auto"/>
        <w:ind w:firstLine="567"/>
        <w:jc w:val="both"/>
        <w:rPr>
          <w:rFonts w:ascii="Times New Roman" w:hAnsi="Times New Roman" w:cs="Times New Roman"/>
          <w:sz w:val="24"/>
          <w:szCs w:val="24"/>
        </w:rPr>
      </w:pPr>
      <w:r w:rsidRPr="00CE5504">
        <w:rPr>
          <w:rFonts w:ascii="Times New Roman" w:hAnsi="Times New Roman" w:cs="Times New Roman"/>
          <w:sz w:val="24"/>
          <w:szCs w:val="24"/>
        </w:rPr>
        <w:t>Після виконання практичної роботи студент повинен уміти розрізняти фактор ослаблення, ознаку пошкодження та наслідок пошкодження, визначати частку пошкоджених дерев, оцінювати інтенсивність прояву негативного фактора та робити обґрунтований висновок щодо стану насадження.</w:t>
      </w:r>
    </w:p>
    <w:p w:rsidR="00B67F47" w:rsidRPr="00CE5504" w:rsidRDefault="00B67F47" w:rsidP="00B67F47">
      <w:pPr>
        <w:spacing w:after="0" w:line="240" w:lineRule="auto"/>
        <w:rPr>
          <w:rFonts w:ascii="Times New Roman" w:hAnsi="Times New Roman" w:cs="Times New Roman"/>
          <w:sz w:val="24"/>
          <w:szCs w:val="24"/>
        </w:rPr>
      </w:pPr>
    </w:p>
    <w:p w:rsidR="00B67F47" w:rsidRPr="00CE5504" w:rsidRDefault="00B67F47" w:rsidP="00B67F47">
      <w:pPr>
        <w:spacing w:after="0" w:line="240" w:lineRule="auto"/>
        <w:jc w:val="center"/>
        <w:rPr>
          <w:rFonts w:ascii="Times New Roman" w:hAnsi="Times New Roman" w:cs="Times New Roman"/>
          <w:sz w:val="24"/>
          <w:szCs w:val="24"/>
        </w:rPr>
      </w:pPr>
      <w:r w:rsidRPr="00CE5504">
        <w:rPr>
          <w:rFonts w:ascii="Times New Roman" w:hAnsi="Times New Roman" w:cs="Times New Roman"/>
          <w:sz w:val="24"/>
          <w:szCs w:val="24"/>
        </w:rPr>
        <w:t>Короткі теоретичні відомості</w:t>
      </w:r>
    </w:p>
    <w:p w:rsidR="00B67F47" w:rsidRPr="00CE5504" w:rsidRDefault="00B67F47" w:rsidP="00B67F47">
      <w:pPr>
        <w:spacing w:after="0" w:line="240" w:lineRule="auto"/>
        <w:jc w:val="both"/>
        <w:rPr>
          <w:rFonts w:ascii="Times New Roman" w:hAnsi="Times New Roman" w:cs="Times New Roman"/>
          <w:sz w:val="24"/>
          <w:szCs w:val="24"/>
        </w:rPr>
      </w:pPr>
      <w:r w:rsidRPr="00CE5504">
        <w:rPr>
          <w:rFonts w:ascii="Times New Roman" w:hAnsi="Times New Roman" w:cs="Times New Roman"/>
          <w:sz w:val="24"/>
          <w:szCs w:val="24"/>
        </w:rPr>
        <w:t>Стан лісового насадження формується під дією комплексу факторів. Погіршення стану дерев рідко є результатом лише однієї причини. Часто спочатку діє фактор, який послаблює дерево, після чого воно стає більш уразливим до шкідників, збудників хвороб або інших негативних впливів. Умовно фактори можна поділити на три основні групи.</w:t>
      </w:r>
    </w:p>
    <w:tbl>
      <w:tblPr>
        <w:tblStyle w:val="a4"/>
        <w:tblW w:w="0" w:type="auto"/>
        <w:tblLook w:val="04A0" w:firstRow="1" w:lastRow="0" w:firstColumn="1" w:lastColumn="0" w:noHBand="0" w:noVBand="1"/>
      </w:tblPr>
      <w:tblGrid>
        <w:gridCol w:w="1698"/>
        <w:gridCol w:w="4133"/>
        <w:gridCol w:w="3798"/>
      </w:tblGrid>
      <w:tr w:rsidR="00B67F47" w:rsidRPr="00CE5504" w:rsidTr="00EF61B2">
        <w:tc>
          <w:tcPr>
            <w:tcW w:w="0" w:type="auto"/>
            <w:vAlign w:val="center"/>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Група факторів</w:t>
            </w:r>
          </w:p>
        </w:tc>
        <w:tc>
          <w:tcPr>
            <w:tcW w:w="0" w:type="auto"/>
            <w:vAlign w:val="center"/>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Приклади</w:t>
            </w:r>
          </w:p>
        </w:tc>
        <w:tc>
          <w:tcPr>
            <w:tcW w:w="0" w:type="auto"/>
            <w:vAlign w:val="center"/>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Типові прояви</w:t>
            </w:r>
          </w:p>
        </w:tc>
      </w:tr>
      <w:tr w:rsidR="00B67F47" w:rsidRPr="00CE5504" w:rsidTr="00EF61B2">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bCs/>
                <w:sz w:val="24"/>
                <w:szCs w:val="24"/>
                <w:lang w:eastAsia="uk-UA"/>
              </w:rPr>
              <w:t>Абіотичні</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посуха, високі температури, мороз, підтоплення, вітер, сніголам</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всихання верхівок, пожовтіння хвої, злам гілок, вітровал</w:t>
            </w:r>
          </w:p>
        </w:tc>
      </w:tr>
      <w:tr w:rsidR="00B67F47" w:rsidRPr="00CE5504" w:rsidTr="00EF61B2">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bCs/>
                <w:sz w:val="24"/>
                <w:szCs w:val="24"/>
                <w:lang w:eastAsia="uk-UA"/>
              </w:rPr>
              <w:t>Біотичні</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комахи-шкідники, гриби, бактерії, конкуренція рослин</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дефоліація, ходи під корою, плодові тіла грибів, гниль</w:t>
            </w:r>
          </w:p>
        </w:tc>
      </w:tr>
      <w:tr w:rsidR="00B67F47" w:rsidRPr="00CE5504" w:rsidTr="00EF61B2">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bCs/>
                <w:sz w:val="24"/>
                <w:szCs w:val="24"/>
                <w:lang w:eastAsia="uk-UA"/>
              </w:rPr>
              <w:t>Антропогенні</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пожежі, механічні пошкодження, рекреація, забруднення, неправильні рубки</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опіки кори, рани стовбура, ущільнення ґрунту, пошкодження коренів</w:t>
            </w:r>
          </w:p>
        </w:tc>
      </w:tr>
    </w:tbl>
    <w:p w:rsidR="00B67F47" w:rsidRPr="00CE5504" w:rsidRDefault="00B67F47" w:rsidP="00B67F47">
      <w:pPr>
        <w:spacing w:after="0" w:line="240" w:lineRule="auto"/>
        <w:rPr>
          <w:rFonts w:ascii="Times New Roman" w:hAnsi="Times New Roman" w:cs="Times New Roman"/>
          <w:sz w:val="24"/>
          <w:szCs w:val="24"/>
        </w:rPr>
      </w:pPr>
    </w:p>
    <w:p w:rsidR="00B67F47" w:rsidRPr="00CE5504" w:rsidRDefault="00B67F47" w:rsidP="00B67F47">
      <w:pPr>
        <w:spacing w:after="0" w:line="240" w:lineRule="auto"/>
        <w:jc w:val="both"/>
        <w:rPr>
          <w:rFonts w:ascii="Times New Roman" w:eastAsia="Times New Roman" w:hAnsi="Times New Roman" w:cs="Times New Roman"/>
          <w:sz w:val="24"/>
          <w:szCs w:val="24"/>
          <w:lang w:eastAsia="uk-UA"/>
        </w:rPr>
      </w:pPr>
      <w:r w:rsidRPr="00CE5504">
        <w:rPr>
          <w:rFonts w:ascii="Times New Roman" w:eastAsia="Times New Roman" w:hAnsi="Times New Roman" w:cs="Times New Roman"/>
          <w:bCs/>
          <w:sz w:val="24"/>
          <w:szCs w:val="24"/>
          <w:lang w:eastAsia="uk-UA"/>
        </w:rPr>
        <w:t xml:space="preserve">Поширеність пошкодження – це показник, який характеризує частку дерев у насадженні, на яких виявлено певний вид пошкодження або ознаку ураження, від загальної кількості обстежених дерев. </w:t>
      </w:r>
      <w:r w:rsidRPr="00CE5504">
        <w:rPr>
          <w:rFonts w:ascii="Times New Roman" w:eastAsia="Times New Roman" w:hAnsi="Times New Roman" w:cs="Times New Roman"/>
          <w:sz w:val="24"/>
          <w:szCs w:val="24"/>
          <w:lang w:eastAsia="uk-UA"/>
        </w:rPr>
        <w:t>Показник дає змогу оцінити, наскільки широко певне пошкодження представлене в насадженні, але сам по собі не характеризує його тяжкість.</w:t>
      </w:r>
    </w:p>
    <w:p w:rsidR="00B67F47" w:rsidRPr="00CE5504" w:rsidRDefault="00B67F47" w:rsidP="00B67F47">
      <w:pPr>
        <w:spacing w:after="0" w:line="240" w:lineRule="auto"/>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noProof/>
          <w:sz w:val="24"/>
          <w:szCs w:val="24"/>
          <w:lang w:eastAsia="uk-UA"/>
        </w:rPr>
        <w:drawing>
          <wp:inline distT="0" distB="0" distL="0" distR="0" wp14:anchorId="65FACEA0" wp14:editId="61D5C2C3">
            <wp:extent cx="1721829" cy="511896"/>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780438" cy="529320"/>
                    </a:xfrm>
                    <a:prstGeom prst="rect">
                      <a:avLst/>
                    </a:prstGeom>
                  </pic:spPr>
                </pic:pic>
              </a:graphicData>
            </a:graphic>
          </wp:inline>
        </w:drawing>
      </w:r>
    </w:p>
    <w:p w:rsidR="00B67F47" w:rsidRPr="00CE5504" w:rsidRDefault="00B67F47" w:rsidP="00B67F47">
      <w:pPr>
        <w:spacing w:after="0" w:line="240" w:lineRule="auto"/>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де:</w:t>
      </w:r>
    </w:p>
    <w:p w:rsidR="00B67F47" w:rsidRPr="00CE5504" w:rsidRDefault="00B67F47" w:rsidP="00B67F47">
      <w:pPr>
        <w:spacing w:after="0" w:line="240" w:lineRule="auto"/>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P – поширеність пошкодження, %;</w:t>
      </w:r>
    </w:p>
    <w:p w:rsidR="00B67F47" w:rsidRPr="00CE5504" w:rsidRDefault="00B67F47" w:rsidP="00B67F47">
      <w:pPr>
        <w:spacing w:after="0" w:line="240" w:lineRule="auto"/>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n – кількість пошкоджених дерев;</w:t>
      </w:r>
    </w:p>
    <w:p w:rsidR="00B67F47" w:rsidRPr="00CE5504" w:rsidRDefault="00B67F47" w:rsidP="00B67F47">
      <w:pPr>
        <w:spacing w:after="0" w:line="240" w:lineRule="auto"/>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N – загальна кількість обстежених дерев.</w:t>
      </w:r>
    </w:p>
    <w:p w:rsidR="00B67F47" w:rsidRPr="00CE5504" w:rsidRDefault="00B67F47" w:rsidP="00B67F47">
      <w:pPr>
        <w:spacing w:after="0" w:line="240" w:lineRule="auto"/>
        <w:rPr>
          <w:rFonts w:ascii="Times New Roman" w:eastAsia="Times New Roman" w:hAnsi="Times New Roman" w:cs="Times New Roman"/>
          <w:sz w:val="24"/>
          <w:szCs w:val="24"/>
          <w:lang w:eastAsia="uk-UA"/>
        </w:rPr>
      </w:pPr>
      <w:r w:rsidRPr="00CE5504">
        <w:rPr>
          <w:rFonts w:ascii="Times New Roman" w:eastAsia="Times New Roman" w:hAnsi="Times New Roman" w:cs="Times New Roman"/>
          <w:bCs/>
          <w:sz w:val="24"/>
          <w:szCs w:val="24"/>
          <w:lang w:eastAsia="uk-UA"/>
        </w:rPr>
        <w:t xml:space="preserve">Середня інтенсивність пошкодження. </w:t>
      </w:r>
      <w:r w:rsidRPr="00CE5504">
        <w:rPr>
          <w:rFonts w:ascii="Times New Roman" w:eastAsia="Times New Roman" w:hAnsi="Times New Roman" w:cs="Times New Roman"/>
          <w:sz w:val="24"/>
          <w:szCs w:val="24"/>
          <w:lang w:eastAsia="uk-UA"/>
        </w:rPr>
        <w:t>Якщо дерева оцінюються за бальною шкалою, середню інтенсивність можна визначити:</w:t>
      </w:r>
    </w:p>
    <w:p w:rsidR="00B67F47" w:rsidRPr="00CE5504" w:rsidRDefault="00B67F47" w:rsidP="00B67F47">
      <w:pPr>
        <w:spacing w:after="0" w:line="240" w:lineRule="auto"/>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noProof/>
          <w:sz w:val="24"/>
          <w:szCs w:val="24"/>
          <w:lang w:eastAsia="uk-UA"/>
        </w:rPr>
        <w:drawing>
          <wp:inline distT="0" distB="0" distL="0" distR="0" wp14:anchorId="609DAF98" wp14:editId="1C66449F">
            <wp:extent cx="1636182" cy="587348"/>
            <wp:effectExtent l="0" t="0" r="254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664670" cy="597575"/>
                    </a:xfrm>
                    <a:prstGeom prst="rect">
                      <a:avLst/>
                    </a:prstGeom>
                  </pic:spPr>
                </pic:pic>
              </a:graphicData>
            </a:graphic>
          </wp:inline>
        </w:drawing>
      </w:r>
    </w:p>
    <w:p w:rsidR="00B67F47" w:rsidRPr="00CE5504" w:rsidRDefault="00B67F47" w:rsidP="00B67F47">
      <w:pPr>
        <w:spacing w:after="0" w:line="240" w:lineRule="auto"/>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де:</w:t>
      </w:r>
    </w:p>
    <w:p w:rsidR="00B67F47" w:rsidRPr="00CE5504" w:rsidRDefault="00B67F47" w:rsidP="00B67F47">
      <w:pPr>
        <w:spacing w:after="0" w:line="240" w:lineRule="auto"/>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n</w:t>
      </w:r>
      <w:r w:rsidRPr="00CE5504">
        <w:rPr>
          <w:rFonts w:ascii="Times New Roman" w:eastAsia="Times New Roman" w:hAnsi="Times New Roman" w:cs="Times New Roman"/>
          <w:sz w:val="24"/>
          <w:szCs w:val="24"/>
          <w:vertAlign w:val="subscript"/>
          <w:lang w:eastAsia="uk-UA"/>
        </w:rPr>
        <w:t>i</w:t>
      </w:r>
      <w:r w:rsidRPr="00CE5504">
        <w:rPr>
          <w:rFonts w:ascii="Times New Roman" w:eastAsia="Times New Roman" w:hAnsi="Times New Roman" w:cs="Times New Roman"/>
          <w:sz w:val="24"/>
          <w:szCs w:val="24"/>
          <w:lang w:eastAsia="uk-UA"/>
        </w:rPr>
        <w:t xml:space="preserve"> – кількість дерев із відповідним балом пошкодження;</w:t>
      </w:r>
    </w:p>
    <w:p w:rsidR="00B67F47" w:rsidRPr="00CE5504" w:rsidRDefault="00B67F47" w:rsidP="00B67F47">
      <w:pPr>
        <w:spacing w:after="0" w:line="240" w:lineRule="auto"/>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b</w:t>
      </w:r>
      <w:r w:rsidRPr="00CE5504">
        <w:rPr>
          <w:rFonts w:ascii="Times New Roman" w:eastAsia="Times New Roman" w:hAnsi="Times New Roman" w:cs="Times New Roman"/>
          <w:sz w:val="24"/>
          <w:szCs w:val="24"/>
          <w:vertAlign w:val="subscript"/>
          <w:lang w:eastAsia="uk-UA"/>
        </w:rPr>
        <w:t>i</w:t>
      </w:r>
      <w:r w:rsidRPr="00CE5504">
        <w:rPr>
          <w:rFonts w:ascii="Times New Roman" w:eastAsia="Times New Roman" w:hAnsi="Times New Roman" w:cs="Times New Roman"/>
          <w:sz w:val="24"/>
          <w:szCs w:val="24"/>
          <w:lang w:eastAsia="uk-UA"/>
        </w:rPr>
        <w:t xml:space="preserve"> – бал пошкодження;</w:t>
      </w:r>
    </w:p>
    <w:p w:rsidR="00B67F47" w:rsidRPr="00CE5504" w:rsidRDefault="00B67F47" w:rsidP="00B67F47">
      <w:pPr>
        <w:spacing w:after="0" w:line="240" w:lineRule="auto"/>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N – загальна кількість дерев.</w:t>
      </w:r>
    </w:p>
    <w:p w:rsidR="00B67F47" w:rsidRPr="00CE5504" w:rsidRDefault="00B67F47" w:rsidP="00B67F47">
      <w:pPr>
        <w:spacing w:after="0" w:line="240" w:lineRule="auto"/>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Для навчальної роботи можна використовувати шкалу:</w:t>
      </w:r>
    </w:p>
    <w:tbl>
      <w:tblPr>
        <w:tblStyle w:val="a4"/>
        <w:tblW w:w="4035" w:type="dxa"/>
        <w:jc w:val="center"/>
        <w:tblLook w:val="04A0" w:firstRow="1" w:lastRow="0" w:firstColumn="1" w:lastColumn="0" w:noHBand="0" w:noVBand="1"/>
      </w:tblPr>
      <w:tblGrid>
        <w:gridCol w:w="743"/>
        <w:gridCol w:w="3292"/>
      </w:tblGrid>
      <w:tr w:rsidR="00B67F47" w:rsidRPr="00CE5504" w:rsidTr="00EF61B2">
        <w:trPr>
          <w:trHeight w:val="267"/>
          <w:jc w:val="center"/>
        </w:trPr>
        <w:tc>
          <w:tcPr>
            <w:tcW w:w="0" w:type="auto"/>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Бал</w:t>
            </w:r>
          </w:p>
        </w:tc>
        <w:tc>
          <w:tcPr>
            <w:tcW w:w="0" w:type="auto"/>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Характеристика</w:t>
            </w:r>
          </w:p>
        </w:tc>
      </w:tr>
      <w:tr w:rsidR="00B67F47" w:rsidRPr="00CE5504" w:rsidTr="00EF61B2">
        <w:trPr>
          <w:trHeight w:val="267"/>
          <w:jc w:val="center"/>
        </w:trPr>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0</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пошкодження відсутнє</w:t>
            </w:r>
          </w:p>
        </w:tc>
      </w:tr>
      <w:tr w:rsidR="00B67F47" w:rsidRPr="00CE5504" w:rsidTr="00EF61B2">
        <w:trPr>
          <w:trHeight w:val="267"/>
          <w:jc w:val="center"/>
        </w:trPr>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слабке</w:t>
            </w:r>
          </w:p>
        </w:tc>
      </w:tr>
      <w:tr w:rsidR="00B67F47" w:rsidRPr="00CE5504" w:rsidTr="00EF61B2">
        <w:trPr>
          <w:trHeight w:val="267"/>
          <w:jc w:val="center"/>
        </w:trPr>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помірне</w:t>
            </w:r>
          </w:p>
        </w:tc>
      </w:tr>
      <w:tr w:rsidR="00B67F47" w:rsidRPr="00CE5504" w:rsidTr="00EF61B2">
        <w:trPr>
          <w:trHeight w:val="267"/>
          <w:jc w:val="center"/>
        </w:trPr>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3</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сильне</w:t>
            </w:r>
          </w:p>
        </w:tc>
      </w:tr>
      <w:tr w:rsidR="00B67F47" w:rsidRPr="00CE5504" w:rsidTr="00EF61B2">
        <w:trPr>
          <w:trHeight w:val="267"/>
          <w:jc w:val="center"/>
        </w:trPr>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4</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дуже сильне</w:t>
            </w:r>
          </w:p>
        </w:tc>
      </w:tr>
    </w:tbl>
    <w:p w:rsidR="00B67F47" w:rsidRDefault="00B67F47" w:rsidP="00B67F47">
      <w:pPr>
        <w:spacing w:after="0" w:line="240" w:lineRule="auto"/>
        <w:ind w:firstLine="567"/>
        <w:jc w:val="both"/>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lastRenderedPageBreak/>
        <w:t xml:space="preserve">Важливо: </w:t>
      </w:r>
      <w:r w:rsidRPr="00CE5504">
        <w:rPr>
          <w:rFonts w:ascii="Times New Roman" w:eastAsia="Times New Roman" w:hAnsi="Times New Roman" w:cs="Times New Roman"/>
          <w:bCs/>
          <w:sz w:val="24"/>
          <w:szCs w:val="24"/>
          <w:lang w:eastAsia="uk-UA"/>
        </w:rPr>
        <w:t>наявність ознаки ще не доводить причину пошкодження</w:t>
      </w:r>
      <w:r w:rsidRPr="00CE5504">
        <w:rPr>
          <w:rFonts w:ascii="Times New Roman" w:eastAsia="Times New Roman" w:hAnsi="Times New Roman" w:cs="Times New Roman"/>
          <w:sz w:val="24"/>
          <w:szCs w:val="24"/>
          <w:lang w:eastAsia="uk-UA"/>
        </w:rPr>
        <w:t>. Наприклад, пожовтіння хвої може бути пов'язане як із посухою, так і з пошкодженням кореневої системи, хворобами або іншими факторами. Тому остаточний висновок роблять за сукупністю ознак.</w:t>
      </w:r>
    </w:p>
    <w:p w:rsidR="00B67F47" w:rsidRPr="00423843" w:rsidRDefault="00B67F47" w:rsidP="00B67F47">
      <w:pPr>
        <w:spacing w:after="0" w:line="240" w:lineRule="auto"/>
        <w:ind w:firstLine="567"/>
        <w:jc w:val="both"/>
        <w:rPr>
          <w:rFonts w:ascii="Times New Roman" w:eastAsia="Times New Roman" w:hAnsi="Times New Roman" w:cs="Times New Roman"/>
          <w:sz w:val="24"/>
          <w:szCs w:val="24"/>
          <w:lang w:eastAsia="uk-UA"/>
        </w:rPr>
      </w:pPr>
      <w:r w:rsidRPr="00423843">
        <w:rPr>
          <w:rFonts w:ascii="Times New Roman" w:hAnsi="Times New Roman" w:cs="Times New Roman"/>
          <w:b/>
          <w:sz w:val="24"/>
          <w:szCs w:val="24"/>
        </w:rPr>
        <w:t>Завдання 1.</w:t>
      </w:r>
      <w:r w:rsidRPr="00CE5504">
        <w:rPr>
          <w:rFonts w:ascii="Times New Roman" w:hAnsi="Times New Roman" w:cs="Times New Roman"/>
          <w:sz w:val="24"/>
          <w:szCs w:val="24"/>
        </w:rPr>
        <w:t xml:space="preserve"> Визначення поширеності окремих типів пошкоджень. На пробній площі у сосновому насадженні обстежено 100 дерев сосни звичайної.</w:t>
      </w:r>
    </w:p>
    <w:tbl>
      <w:tblPr>
        <w:tblStyle w:val="a4"/>
        <w:tblW w:w="9634" w:type="dxa"/>
        <w:tblLayout w:type="fixed"/>
        <w:tblLook w:val="04A0" w:firstRow="1" w:lastRow="0" w:firstColumn="1" w:lastColumn="0" w:noHBand="0" w:noVBand="1"/>
      </w:tblPr>
      <w:tblGrid>
        <w:gridCol w:w="1010"/>
        <w:gridCol w:w="1351"/>
        <w:gridCol w:w="1285"/>
        <w:gridCol w:w="1473"/>
        <w:gridCol w:w="1327"/>
        <w:gridCol w:w="1648"/>
        <w:gridCol w:w="1540"/>
      </w:tblGrid>
      <w:tr w:rsidR="00B67F47" w:rsidRPr="00CE5504" w:rsidTr="00EF61B2">
        <w:trPr>
          <w:trHeight w:val="1375"/>
        </w:trPr>
        <w:tc>
          <w:tcPr>
            <w:tcW w:w="1010" w:type="dxa"/>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Варіант</w:t>
            </w:r>
          </w:p>
        </w:tc>
        <w:tc>
          <w:tcPr>
            <w:tcW w:w="1351" w:type="dxa"/>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Обстежено дерев, N</w:t>
            </w:r>
          </w:p>
        </w:tc>
        <w:tc>
          <w:tcPr>
            <w:tcW w:w="1285" w:type="dxa"/>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Зрідження крони, шт.</w:t>
            </w:r>
          </w:p>
        </w:tc>
        <w:tc>
          <w:tcPr>
            <w:tcW w:w="1473" w:type="dxa"/>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Пожовтіння / зміна забарвлення хвої або листя, шт.</w:t>
            </w:r>
          </w:p>
        </w:tc>
        <w:tc>
          <w:tcPr>
            <w:tcW w:w="1327" w:type="dxa"/>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Смолотеча / отвори / ходи комах, шт.</w:t>
            </w:r>
          </w:p>
        </w:tc>
        <w:tc>
          <w:tcPr>
            <w:tcW w:w="1648" w:type="dxa"/>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Механічні пошкодження кори, шт.</w:t>
            </w:r>
          </w:p>
        </w:tc>
        <w:tc>
          <w:tcPr>
            <w:tcW w:w="1540" w:type="dxa"/>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Суховершинність, шт.</w:t>
            </w:r>
          </w:p>
        </w:tc>
      </w:tr>
      <w:tr w:rsidR="00B67F47" w:rsidRPr="00CE5504" w:rsidTr="00EF61B2">
        <w:trPr>
          <w:trHeight w:val="269"/>
        </w:trPr>
        <w:tc>
          <w:tcPr>
            <w:tcW w:w="1010" w:type="dxa"/>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w:t>
            </w:r>
          </w:p>
        </w:tc>
        <w:tc>
          <w:tcPr>
            <w:tcW w:w="1351"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100</w:t>
            </w:r>
          </w:p>
        </w:tc>
        <w:tc>
          <w:tcPr>
            <w:tcW w:w="1285"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24</w:t>
            </w:r>
          </w:p>
        </w:tc>
        <w:tc>
          <w:tcPr>
            <w:tcW w:w="1473"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18</w:t>
            </w:r>
          </w:p>
        </w:tc>
        <w:tc>
          <w:tcPr>
            <w:tcW w:w="1327"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12</w:t>
            </w:r>
          </w:p>
        </w:tc>
        <w:tc>
          <w:tcPr>
            <w:tcW w:w="1648"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7</w:t>
            </w:r>
          </w:p>
        </w:tc>
        <w:tc>
          <w:tcPr>
            <w:tcW w:w="1540"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5</w:t>
            </w:r>
          </w:p>
        </w:tc>
      </w:tr>
      <w:tr w:rsidR="00B67F47" w:rsidRPr="00CE5504" w:rsidTr="00EF61B2">
        <w:trPr>
          <w:trHeight w:val="269"/>
        </w:trPr>
        <w:tc>
          <w:tcPr>
            <w:tcW w:w="1010" w:type="dxa"/>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w:t>
            </w:r>
          </w:p>
        </w:tc>
        <w:tc>
          <w:tcPr>
            <w:tcW w:w="1351"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120</w:t>
            </w:r>
          </w:p>
        </w:tc>
        <w:tc>
          <w:tcPr>
            <w:tcW w:w="1285"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32</w:t>
            </w:r>
          </w:p>
        </w:tc>
        <w:tc>
          <w:tcPr>
            <w:tcW w:w="1473"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21</w:t>
            </w:r>
          </w:p>
        </w:tc>
        <w:tc>
          <w:tcPr>
            <w:tcW w:w="1327"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15</w:t>
            </w:r>
          </w:p>
        </w:tc>
        <w:tc>
          <w:tcPr>
            <w:tcW w:w="1648"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11</w:t>
            </w:r>
          </w:p>
        </w:tc>
        <w:tc>
          <w:tcPr>
            <w:tcW w:w="1540"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8</w:t>
            </w:r>
          </w:p>
        </w:tc>
      </w:tr>
      <w:tr w:rsidR="00B67F47" w:rsidRPr="00CE5504" w:rsidTr="00EF61B2">
        <w:trPr>
          <w:trHeight w:val="269"/>
        </w:trPr>
        <w:tc>
          <w:tcPr>
            <w:tcW w:w="1010" w:type="dxa"/>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3</w:t>
            </w:r>
          </w:p>
        </w:tc>
        <w:tc>
          <w:tcPr>
            <w:tcW w:w="1351"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80</w:t>
            </w:r>
          </w:p>
        </w:tc>
        <w:tc>
          <w:tcPr>
            <w:tcW w:w="1285"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17</w:t>
            </w:r>
          </w:p>
        </w:tc>
        <w:tc>
          <w:tcPr>
            <w:tcW w:w="1473"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25</w:t>
            </w:r>
          </w:p>
        </w:tc>
        <w:tc>
          <w:tcPr>
            <w:tcW w:w="1327"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9</w:t>
            </w:r>
          </w:p>
        </w:tc>
        <w:tc>
          <w:tcPr>
            <w:tcW w:w="1648"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6</w:t>
            </w:r>
          </w:p>
        </w:tc>
        <w:tc>
          <w:tcPr>
            <w:tcW w:w="1540"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4</w:t>
            </w:r>
          </w:p>
        </w:tc>
      </w:tr>
      <w:tr w:rsidR="00B67F47" w:rsidRPr="00CE5504" w:rsidTr="00EF61B2">
        <w:trPr>
          <w:trHeight w:val="269"/>
        </w:trPr>
        <w:tc>
          <w:tcPr>
            <w:tcW w:w="1010" w:type="dxa"/>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4</w:t>
            </w:r>
          </w:p>
        </w:tc>
        <w:tc>
          <w:tcPr>
            <w:tcW w:w="1351"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150</w:t>
            </w:r>
          </w:p>
        </w:tc>
        <w:tc>
          <w:tcPr>
            <w:tcW w:w="1285"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46</w:t>
            </w:r>
          </w:p>
        </w:tc>
        <w:tc>
          <w:tcPr>
            <w:tcW w:w="1473"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38</w:t>
            </w:r>
          </w:p>
        </w:tc>
        <w:tc>
          <w:tcPr>
            <w:tcW w:w="1327"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27</w:t>
            </w:r>
          </w:p>
        </w:tc>
        <w:tc>
          <w:tcPr>
            <w:tcW w:w="1648"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14</w:t>
            </w:r>
          </w:p>
        </w:tc>
        <w:tc>
          <w:tcPr>
            <w:tcW w:w="1540"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12</w:t>
            </w:r>
          </w:p>
        </w:tc>
      </w:tr>
      <w:tr w:rsidR="00B67F47" w:rsidRPr="00CE5504" w:rsidTr="00EF61B2">
        <w:trPr>
          <w:trHeight w:val="269"/>
        </w:trPr>
        <w:tc>
          <w:tcPr>
            <w:tcW w:w="1010" w:type="dxa"/>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5</w:t>
            </w:r>
          </w:p>
        </w:tc>
        <w:tc>
          <w:tcPr>
            <w:tcW w:w="1351"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90</w:t>
            </w:r>
          </w:p>
        </w:tc>
        <w:tc>
          <w:tcPr>
            <w:tcW w:w="1285"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19</w:t>
            </w:r>
          </w:p>
        </w:tc>
        <w:tc>
          <w:tcPr>
            <w:tcW w:w="1473"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14</w:t>
            </w:r>
          </w:p>
        </w:tc>
        <w:tc>
          <w:tcPr>
            <w:tcW w:w="1327"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22</w:t>
            </w:r>
          </w:p>
        </w:tc>
        <w:tc>
          <w:tcPr>
            <w:tcW w:w="1648"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8</w:t>
            </w:r>
          </w:p>
        </w:tc>
        <w:tc>
          <w:tcPr>
            <w:tcW w:w="1540"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6</w:t>
            </w:r>
          </w:p>
        </w:tc>
      </w:tr>
      <w:tr w:rsidR="00B67F47" w:rsidRPr="00CE5504" w:rsidTr="00EF61B2">
        <w:trPr>
          <w:trHeight w:val="269"/>
        </w:trPr>
        <w:tc>
          <w:tcPr>
            <w:tcW w:w="1010" w:type="dxa"/>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6</w:t>
            </w:r>
          </w:p>
        </w:tc>
        <w:tc>
          <w:tcPr>
            <w:tcW w:w="1351"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110</w:t>
            </w:r>
          </w:p>
        </w:tc>
        <w:tc>
          <w:tcPr>
            <w:tcW w:w="1285"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35</w:t>
            </w:r>
          </w:p>
        </w:tc>
        <w:tc>
          <w:tcPr>
            <w:tcW w:w="1473"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29</w:t>
            </w:r>
          </w:p>
        </w:tc>
        <w:tc>
          <w:tcPr>
            <w:tcW w:w="1327"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18</w:t>
            </w:r>
          </w:p>
        </w:tc>
        <w:tc>
          <w:tcPr>
            <w:tcW w:w="1648"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16</w:t>
            </w:r>
          </w:p>
        </w:tc>
        <w:tc>
          <w:tcPr>
            <w:tcW w:w="1540"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9</w:t>
            </w:r>
          </w:p>
        </w:tc>
      </w:tr>
      <w:tr w:rsidR="00B67F47" w:rsidRPr="00CE5504" w:rsidTr="00EF61B2">
        <w:trPr>
          <w:trHeight w:val="269"/>
        </w:trPr>
        <w:tc>
          <w:tcPr>
            <w:tcW w:w="1010" w:type="dxa"/>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7</w:t>
            </w:r>
          </w:p>
        </w:tc>
        <w:tc>
          <w:tcPr>
            <w:tcW w:w="1351"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130</w:t>
            </w:r>
          </w:p>
        </w:tc>
        <w:tc>
          <w:tcPr>
            <w:tcW w:w="1285"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28</w:t>
            </w:r>
          </w:p>
        </w:tc>
        <w:tc>
          <w:tcPr>
            <w:tcW w:w="1473"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42</w:t>
            </w:r>
          </w:p>
        </w:tc>
        <w:tc>
          <w:tcPr>
            <w:tcW w:w="1327"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19</w:t>
            </w:r>
          </w:p>
        </w:tc>
        <w:tc>
          <w:tcPr>
            <w:tcW w:w="1648"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12</w:t>
            </w:r>
          </w:p>
        </w:tc>
        <w:tc>
          <w:tcPr>
            <w:tcW w:w="1540"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15</w:t>
            </w:r>
          </w:p>
        </w:tc>
      </w:tr>
      <w:tr w:rsidR="00B67F47" w:rsidRPr="00CE5504" w:rsidTr="00EF61B2">
        <w:trPr>
          <w:trHeight w:val="269"/>
        </w:trPr>
        <w:tc>
          <w:tcPr>
            <w:tcW w:w="1010" w:type="dxa"/>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8</w:t>
            </w:r>
          </w:p>
        </w:tc>
        <w:tc>
          <w:tcPr>
            <w:tcW w:w="1351"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75</w:t>
            </w:r>
          </w:p>
        </w:tc>
        <w:tc>
          <w:tcPr>
            <w:tcW w:w="1285"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13</w:t>
            </w:r>
          </w:p>
        </w:tc>
        <w:tc>
          <w:tcPr>
            <w:tcW w:w="1473"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11</w:t>
            </w:r>
          </w:p>
        </w:tc>
        <w:tc>
          <w:tcPr>
            <w:tcW w:w="1327"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8</w:t>
            </w:r>
          </w:p>
        </w:tc>
        <w:tc>
          <w:tcPr>
            <w:tcW w:w="1648"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17</w:t>
            </w:r>
          </w:p>
        </w:tc>
        <w:tc>
          <w:tcPr>
            <w:tcW w:w="1540"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5</w:t>
            </w:r>
          </w:p>
        </w:tc>
      </w:tr>
      <w:tr w:rsidR="00B67F47" w:rsidRPr="00CE5504" w:rsidTr="00EF61B2">
        <w:trPr>
          <w:trHeight w:val="269"/>
        </w:trPr>
        <w:tc>
          <w:tcPr>
            <w:tcW w:w="1010" w:type="dxa"/>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9</w:t>
            </w:r>
          </w:p>
        </w:tc>
        <w:tc>
          <w:tcPr>
            <w:tcW w:w="1351"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140</w:t>
            </w:r>
          </w:p>
        </w:tc>
        <w:tc>
          <w:tcPr>
            <w:tcW w:w="1285"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51</w:t>
            </w:r>
          </w:p>
        </w:tc>
        <w:tc>
          <w:tcPr>
            <w:tcW w:w="1473"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34</w:t>
            </w:r>
          </w:p>
        </w:tc>
        <w:tc>
          <w:tcPr>
            <w:tcW w:w="1327"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23</w:t>
            </w:r>
          </w:p>
        </w:tc>
        <w:tc>
          <w:tcPr>
            <w:tcW w:w="1648"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18</w:t>
            </w:r>
          </w:p>
        </w:tc>
        <w:tc>
          <w:tcPr>
            <w:tcW w:w="1540"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21</w:t>
            </w:r>
          </w:p>
        </w:tc>
      </w:tr>
      <w:tr w:rsidR="00B67F47" w:rsidRPr="00CE5504" w:rsidTr="00EF61B2">
        <w:trPr>
          <w:trHeight w:val="269"/>
        </w:trPr>
        <w:tc>
          <w:tcPr>
            <w:tcW w:w="1010" w:type="dxa"/>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10</w:t>
            </w:r>
          </w:p>
        </w:tc>
        <w:tc>
          <w:tcPr>
            <w:tcW w:w="1351"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160</w:t>
            </w:r>
          </w:p>
        </w:tc>
        <w:tc>
          <w:tcPr>
            <w:tcW w:w="1285"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39</w:t>
            </w:r>
          </w:p>
        </w:tc>
        <w:tc>
          <w:tcPr>
            <w:tcW w:w="1473"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47</w:t>
            </w:r>
          </w:p>
        </w:tc>
        <w:tc>
          <w:tcPr>
            <w:tcW w:w="1327"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31</w:t>
            </w:r>
          </w:p>
        </w:tc>
        <w:tc>
          <w:tcPr>
            <w:tcW w:w="1648"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20</w:t>
            </w:r>
          </w:p>
        </w:tc>
        <w:tc>
          <w:tcPr>
            <w:tcW w:w="1540" w:type="dxa"/>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14</w:t>
            </w:r>
          </w:p>
        </w:tc>
      </w:tr>
    </w:tbl>
    <w:p w:rsidR="00B67F47" w:rsidRPr="00CE5504" w:rsidRDefault="00B67F47" w:rsidP="00B67F47">
      <w:pPr>
        <w:spacing w:after="0" w:line="240" w:lineRule="auto"/>
        <w:rPr>
          <w:rFonts w:ascii="Times New Roman" w:hAnsi="Times New Roman" w:cs="Times New Roman"/>
          <w:sz w:val="24"/>
          <w:szCs w:val="24"/>
        </w:rPr>
      </w:pPr>
    </w:p>
    <w:p w:rsidR="00B67F47" w:rsidRPr="00CE5504" w:rsidRDefault="00B67F47" w:rsidP="00B67F47">
      <w:pPr>
        <w:spacing w:after="0" w:line="240" w:lineRule="auto"/>
        <w:rPr>
          <w:rFonts w:ascii="Times New Roman" w:hAnsi="Times New Roman" w:cs="Times New Roman"/>
          <w:sz w:val="24"/>
          <w:szCs w:val="24"/>
        </w:rPr>
      </w:pPr>
      <w:r w:rsidRPr="00CE5504">
        <w:rPr>
          <w:rFonts w:ascii="Times New Roman" w:hAnsi="Times New Roman" w:cs="Times New Roman"/>
          <w:sz w:val="24"/>
          <w:szCs w:val="24"/>
        </w:rPr>
        <w:t>Завдання до кожного варіанта</w:t>
      </w:r>
    </w:p>
    <w:p w:rsidR="00B67F47" w:rsidRPr="00CE5504" w:rsidRDefault="00B67F47" w:rsidP="00B67F47">
      <w:pPr>
        <w:spacing w:after="0" w:line="240" w:lineRule="auto"/>
        <w:rPr>
          <w:rFonts w:ascii="Times New Roman" w:hAnsi="Times New Roman" w:cs="Times New Roman"/>
          <w:sz w:val="24"/>
          <w:szCs w:val="24"/>
        </w:rPr>
      </w:pPr>
      <w:r w:rsidRPr="00CE5504">
        <w:rPr>
          <w:rFonts w:ascii="Times New Roman" w:hAnsi="Times New Roman" w:cs="Times New Roman"/>
          <w:sz w:val="24"/>
          <w:szCs w:val="24"/>
        </w:rPr>
        <w:t>Для свого варіанта студент повинен:</w:t>
      </w:r>
    </w:p>
    <w:p w:rsidR="00B67F47" w:rsidRPr="00423843" w:rsidRDefault="00B67F47" w:rsidP="00B67F47">
      <w:pPr>
        <w:pStyle w:val="a5"/>
        <w:numPr>
          <w:ilvl w:val="0"/>
          <w:numId w:val="1"/>
        </w:numPr>
        <w:spacing w:after="0" w:line="240" w:lineRule="auto"/>
        <w:ind w:left="0" w:firstLine="567"/>
        <w:rPr>
          <w:rFonts w:ascii="Times New Roman" w:hAnsi="Times New Roman" w:cs="Times New Roman"/>
          <w:sz w:val="24"/>
          <w:szCs w:val="24"/>
        </w:rPr>
      </w:pPr>
      <w:r w:rsidRPr="00423843">
        <w:rPr>
          <w:rFonts w:ascii="Times New Roman" w:hAnsi="Times New Roman" w:cs="Times New Roman"/>
          <w:sz w:val="24"/>
          <w:szCs w:val="24"/>
        </w:rPr>
        <w:t xml:space="preserve">Розрахувати поширеність кожної ознаки пошкодження, %. </w:t>
      </w:r>
    </w:p>
    <w:p w:rsidR="00B67F47" w:rsidRPr="00423843" w:rsidRDefault="00B67F47" w:rsidP="00B67F47">
      <w:pPr>
        <w:pStyle w:val="a5"/>
        <w:numPr>
          <w:ilvl w:val="0"/>
          <w:numId w:val="1"/>
        </w:numPr>
        <w:spacing w:after="0" w:line="240" w:lineRule="auto"/>
        <w:ind w:left="0" w:firstLine="567"/>
        <w:rPr>
          <w:rFonts w:ascii="Times New Roman" w:hAnsi="Times New Roman" w:cs="Times New Roman"/>
          <w:sz w:val="24"/>
          <w:szCs w:val="24"/>
        </w:rPr>
      </w:pPr>
      <w:r w:rsidRPr="00423843">
        <w:rPr>
          <w:rFonts w:ascii="Times New Roman" w:hAnsi="Times New Roman" w:cs="Times New Roman"/>
          <w:sz w:val="24"/>
          <w:szCs w:val="24"/>
        </w:rPr>
        <w:t xml:space="preserve">Розташувати ознаки у порядку зменшення їх поширеності. </w:t>
      </w:r>
    </w:p>
    <w:p w:rsidR="00B67F47" w:rsidRPr="00423843" w:rsidRDefault="00B67F47" w:rsidP="00B67F47">
      <w:pPr>
        <w:pStyle w:val="a5"/>
        <w:numPr>
          <w:ilvl w:val="0"/>
          <w:numId w:val="1"/>
        </w:numPr>
        <w:spacing w:after="0" w:line="240" w:lineRule="auto"/>
        <w:ind w:left="0" w:firstLine="567"/>
        <w:rPr>
          <w:rFonts w:ascii="Times New Roman" w:hAnsi="Times New Roman" w:cs="Times New Roman"/>
          <w:sz w:val="24"/>
          <w:szCs w:val="24"/>
        </w:rPr>
      </w:pPr>
      <w:r w:rsidRPr="00423843">
        <w:rPr>
          <w:rFonts w:ascii="Times New Roman" w:hAnsi="Times New Roman" w:cs="Times New Roman"/>
          <w:sz w:val="24"/>
          <w:szCs w:val="24"/>
        </w:rPr>
        <w:t xml:space="preserve">Визначити домінуючу ознаку пошкодження. </w:t>
      </w:r>
    </w:p>
    <w:p w:rsidR="00B67F47" w:rsidRPr="00CE5504" w:rsidRDefault="00B67F47" w:rsidP="00B67F47">
      <w:pPr>
        <w:spacing w:after="0" w:line="240" w:lineRule="auto"/>
        <w:rPr>
          <w:rFonts w:ascii="Times New Roman" w:hAnsi="Times New Roman" w:cs="Times New Roman"/>
          <w:sz w:val="24"/>
          <w:szCs w:val="24"/>
        </w:rPr>
      </w:pPr>
      <w:r w:rsidRPr="00CE5504">
        <w:rPr>
          <w:rFonts w:ascii="Times New Roman" w:hAnsi="Times New Roman" w:cs="Times New Roman"/>
          <w:sz w:val="24"/>
          <w:szCs w:val="24"/>
        </w:rPr>
        <w:t xml:space="preserve">Встановити, які ознаки можуть свідчити про загальне фізіологічне ослаблення дерев, а які – про дію конкретного пошкоджувального фактора. </w:t>
      </w:r>
    </w:p>
    <w:p w:rsidR="00B67F47" w:rsidRPr="00CE5504" w:rsidRDefault="00B67F47" w:rsidP="00B67F47">
      <w:pPr>
        <w:spacing w:after="0" w:line="240" w:lineRule="auto"/>
        <w:rPr>
          <w:rFonts w:ascii="Times New Roman" w:hAnsi="Times New Roman" w:cs="Times New Roman"/>
          <w:sz w:val="24"/>
          <w:szCs w:val="24"/>
        </w:rPr>
      </w:pPr>
      <w:r w:rsidRPr="00CE5504">
        <w:rPr>
          <w:rFonts w:ascii="Times New Roman" w:hAnsi="Times New Roman" w:cs="Times New Roman"/>
          <w:sz w:val="24"/>
          <w:szCs w:val="24"/>
        </w:rPr>
        <w:t>Сформулювати короткий висновок щодо стану насадження та необхідності подальшого лісопатологічного обстеження.</w:t>
      </w:r>
    </w:p>
    <w:p w:rsidR="00B67F47" w:rsidRPr="00CE5504" w:rsidRDefault="00B67F47" w:rsidP="00B67F47">
      <w:pPr>
        <w:spacing w:after="0" w:line="240" w:lineRule="auto"/>
        <w:jc w:val="both"/>
        <w:rPr>
          <w:rFonts w:ascii="Times New Roman" w:hAnsi="Times New Roman" w:cs="Times New Roman"/>
          <w:sz w:val="24"/>
          <w:szCs w:val="24"/>
        </w:rPr>
      </w:pPr>
      <w:r w:rsidRPr="00423843">
        <w:rPr>
          <w:rFonts w:ascii="Times New Roman" w:hAnsi="Times New Roman" w:cs="Times New Roman"/>
          <w:b/>
          <w:sz w:val="24"/>
          <w:szCs w:val="24"/>
        </w:rPr>
        <w:t>Завдання 2.</w:t>
      </w:r>
      <w:r w:rsidRPr="00CE5504">
        <w:rPr>
          <w:rFonts w:ascii="Times New Roman" w:hAnsi="Times New Roman" w:cs="Times New Roman"/>
          <w:sz w:val="24"/>
          <w:szCs w:val="24"/>
        </w:rPr>
        <w:t xml:space="preserve"> Розрахунок середньої інтенсивності пошкодження крони.</w:t>
      </w:r>
      <w:r>
        <w:rPr>
          <w:rFonts w:ascii="Times New Roman" w:hAnsi="Times New Roman" w:cs="Times New Roman"/>
          <w:sz w:val="24"/>
          <w:szCs w:val="24"/>
        </w:rPr>
        <w:t xml:space="preserve"> </w:t>
      </w:r>
      <w:r w:rsidRPr="00CE5504">
        <w:rPr>
          <w:rFonts w:ascii="Times New Roman" w:hAnsi="Times New Roman" w:cs="Times New Roman"/>
          <w:sz w:val="24"/>
          <w:szCs w:val="24"/>
        </w:rPr>
        <w:t>Для кожного варіанта студент розраховує:</w:t>
      </w:r>
    </w:p>
    <w:p w:rsidR="00B67F47" w:rsidRPr="00CE5504" w:rsidRDefault="00B67F47" w:rsidP="00B67F47">
      <w:pPr>
        <w:spacing w:after="0" w:line="240" w:lineRule="auto"/>
        <w:jc w:val="center"/>
        <w:rPr>
          <w:rFonts w:ascii="Times New Roman" w:hAnsi="Times New Roman" w:cs="Times New Roman"/>
          <w:sz w:val="24"/>
          <w:szCs w:val="24"/>
        </w:rPr>
      </w:pPr>
      <w:r w:rsidRPr="00CE5504">
        <w:rPr>
          <w:rFonts w:ascii="Times New Roman" w:hAnsi="Times New Roman" w:cs="Times New Roman"/>
          <w:noProof/>
          <w:sz w:val="24"/>
          <w:szCs w:val="24"/>
          <w:lang w:eastAsia="uk-UA"/>
        </w:rPr>
        <w:drawing>
          <wp:inline distT="0" distB="0" distL="0" distR="0" wp14:anchorId="1A63388B" wp14:editId="6B7CE97C">
            <wp:extent cx="3486149" cy="438150"/>
            <wp:effectExtent l="0" t="0" r="63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26232" cy="468324"/>
                    </a:xfrm>
                    <a:prstGeom prst="rect">
                      <a:avLst/>
                    </a:prstGeom>
                  </pic:spPr>
                </pic:pic>
              </a:graphicData>
            </a:graphic>
          </wp:inline>
        </w:drawing>
      </w:r>
    </w:p>
    <w:p w:rsidR="00B67F47" w:rsidRPr="00CE5504" w:rsidRDefault="00B67F47" w:rsidP="00B67F47">
      <w:pPr>
        <w:spacing w:after="0" w:line="240" w:lineRule="auto"/>
        <w:rPr>
          <w:rFonts w:ascii="Times New Roman" w:hAnsi="Times New Roman" w:cs="Times New Roman"/>
          <w:sz w:val="24"/>
          <w:szCs w:val="24"/>
        </w:rPr>
      </w:pPr>
      <w:r w:rsidRPr="00CE5504">
        <w:rPr>
          <w:rFonts w:ascii="Times New Roman" w:eastAsia="Times New Roman" w:hAnsi="Times New Roman" w:cs="Times New Roman"/>
          <w:sz w:val="24"/>
          <w:szCs w:val="24"/>
          <w:lang w:eastAsia="uk-UA"/>
        </w:rPr>
        <w:t>де n0...n</w:t>
      </w:r>
      <w:r w:rsidRPr="00CE5504">
        <w:rPr>
          <w:rFonts w:ascii="Times New Roman" w:eastAsia="Times New Roman" w:hAnsi="Times New Roman" w:cs="Times New Roman"/>
          <w:sz w:val="24"/>
          <w:szCs w:val="24"/>
          <w:vertAlign w:val="subscript"/>
          <w:lang w:eastAsia="uk-UA"/>
        </w:rPr>
        <w:t>4</w:t>
      </w:r>
      <w:r w:rsidRPr="00CE5504">
        <w:rPr>
          <w:rFonts w:ascii="Times New Roman" w:eastAsia="Times New Roman" w:hAnsi="Times New Roman" w:cs="Times New Roman"/>
          <w:sz w:val="24"/>
          <w:szCs w:val="24"/>
          <w:lang w:eastAsia="uk-UA"/>
        </w:rPr>
        <w:t xml:space="preserve"> – кількість дерев із відповідним балом пошкодження.  </w:t>
      </w:r>
    </w:p>
    <w:tbl>
      <w:tblPr>
        <w:tblStyle w:val="a4"/>
        <w:tblW w:w="9559" w:type="dxa"/>
        <w:tblLook w:val="04A0" w:firstRow="1" w:lastRow="0" w:firstColumn="1" w:lastColumn="0" w:noHBand="0" w:noVBand="1"/>
      </w:tblPr>
      <w:tblGrid>
        <w:gridCol w:w="1162"/>
        <w:gridCol w:w="3464"/>
        <w:gridCol w:w="1064"/>
        <w:gridCol w:w="857"/>
        <w:gridCol w:w="1004"/>
        <w:gridCol w:w="1004"/>
        <w:gridCol w:w="1004"/>
      </w:tblGrid>
      <w:tr w:rsidR="00B67F47" w:rsidRPr="00CE5504" w:rsidTr="00EF61B2">
        <w:trPr>
          <w:trHeight w:val="269"/>
        </w:trPr>
        <w:tc>
          <w:tcPr>
            <w:tcW w:w="0" w:type="auto"/>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Варіант</w:t>
            </w:r>
          </w:p>
        </w:tc>
        <w:tc>
          <w:tcPr>
            <w:tcW w:w="0" w:type="auto"/>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Загальна кількість дерев, N</w:t>
            </w:r>
          </w:p>
        </w:tc>
        <w:tc>
          <w:tcPr>
            <w:tcW w:w="0" w:type="auto"/>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0 балів</w:t>
            </w:r>
          </w:p>
        </w:tc>
        <w:tc>
          <w:tcPr>
            <w:tcW w:w="0" w:type="auto"/>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1 бал</w:t>
            </w:r>
          </w:p>
        </w:tc>
        <w:tc>
          <w:tcPr>
            <w:tcW w:w="0" w:type="auto"/>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2 бали</w:t>
            </w:r>
          </w:p>
        </w:tc>
        <w:tc>
          <w:tcPr>
            <w:tcW w:w="0" w:type="auto"/>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3 бали</w:t>
            </w:r>
          </w:p>
        </w:tc>
        <w:tc>
          <w:tcPr>
            <w:tcW w:w="0" w:type="auto"/>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4 бали</w:t>
            </w:r>
          </w:p>
        </w:tc>
      </w:tr>
      <w:tr w:rsidR="00B67F47" w:rsidRPr="00CE5504" w:rsidTr="00EF61B2">
        <w:trPr>
          <w:trHeight w:val="282"/>
        </w:trPr>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80</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20</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27</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18</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10</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5</w:t>
            </w:r>
          </w:p>
        </w:tc>
      </w:tr>
      <w:tr w:rsidR="00B67F47" w:rsidRPr="00CE5504" w:rsidTr="00EF61B2">
        <w:trPr>
          <w:trHeight w:val="282"/>
        </w:trPr>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100</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28</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31</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22</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13</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6</w:t>
            </w:r>
          </w:p>
        </w:tc>
      </w:tr>
      <w:tr w:rsidR="00B67F47" w:rsidRPr="00CE5504" w:rsidTr="00EF61B2">
        <w:trPr>
          <w:trHeight w:val="269"/>
        </w:trPr>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3</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90</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18</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26</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24</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15</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7</w:t>
            </w:r>
          </w:p>
        </w:tc>
      </w:tr>
      <w:tr w:rsidR="00B67F47" w:rsidRPr="00CE5504" w:rsidTr="00EF61B2">
        <w:trPr>
          <w:trHeight w:val="282"/>
        </w:trPr>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4</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120</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35</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38</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27</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14</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6</w:t>
            </w:r>
          </w:p>
        </w:tc>
      </w:tr>
      <w:tr w:rsidR="00B67F47" w:rsidRPr="00CE5504" w:rsidTr="00EF61B2">
        <w:trPr>
          <w:trHeight w:val="269"/>
        </w:trPr>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5</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75</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12</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21</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20</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14</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8</w:t>
            </w:r>
          </w:p>
        </w:tc>
      </w:tr>
      <w:tr w:rsidR="00B67F47" w:rsidRPr="00CE5504" w:rsidTr="00EF61B2">
        <w:trPr>
          <w:trHeight w:val="282"/>
        </w:trPr>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6</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110</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30</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33</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25</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15</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7</w:t>
            </w:r>
          </w:p>
        </w:tc>
      </w:tr>
      <w:tr w:rsidR="00B67F47" w:rsidRPr="00CE5504" w:rsidTr="00EF61B2">
        <w:trPr>
          <w:trHeight w:val="269"/>
        </w:trPr>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7</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95</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16</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24</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27</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18</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10</w:t>
            </w:r>
          </w:p>
        </w:tc>
      </w:tr>
      <w:tr w:rsidR="00B67F47" w:rsidRPr="00CE5504" w:rsidTr="00EF61B2">
        <w:trPr>
          <w:trHeight w:val="282"/>
        </w:trPr>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8</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85</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25</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29</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17</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9</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5</w:t>
            </w:r>
          </w:p>
        </w:tc>
      </w:tr>
      <w:tr w:rsidR="00B67F47" w:rsidRPr="00CE5504" w:rsidTr="00EF61B2">
        <w:trPr>
          <w:trHeight w:val="269"/>
        </w:trPr>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9</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130</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22</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36</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38</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23</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11</w:t>
            </w:r>
          </w:p>
        </w:tc>
      </w:tr>
      <w:tr w:rsidR="00B67F47" w:rsidRPr="00CE5504" w:rsidTr="00EF61B2">
        <w:trPr>
          <w:trHeight w:val="269"/>
        </w:trPr>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10</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105</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14</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28</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31</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21</w:t>
            </w:r>
          </w:p>
        </w:tc>
        <w:tc>
          <w:tcPr>
            <w:tcW w:w="0" w:type="auto"/>
            <w:hideMark/>
          </w:tcPr>
          <w:p w:rsidR="00B67F47" w:rsidRPr="00CE5504" w:rsidRDefault="00B67F47" w:rsidP="00EF61B2">
            <w:pPr>
              <w:jc w:val="cente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11</w:t>
            </w:r>
          </w:p>
        </w:tc>
      </w:tr>
    </w:tbl>
    <w:p w:rsidR="00B67F47" w:rsidRPr="00CE5504" w:rsidRDefault="00B67F47" w:rsidP="00B67F47">
      <w:pPr>
        <w:spacing w:after="0" w:line="240" w:lineRule="auto"/>
        <w:rPr>
          <w:rFonts w:ascii="Times New Roman" w:hAnsi="Times New Roman" w:cs="Times New Roman"/>
          <w:sz w:val="24"/>
          <w:szCs w:val="24"/>
        </w:rPr>
      </w:pPr>
    </w:p>
    <w:p w:rsidR="00B67F47" w:rsidRPr="00CE5504" w:rsidRDefault="00B67F47" w:rsidP="00B67F47">
      <w:pPr>
        <w:spacing w:after="0" w:line="240" w:lineRule="auto"/>
        <w:rPr>
          <w:rFonts w:ascii="Times New Roman" w:hAnsi="Times New Roman" w:cs="Times New Roman"/>
          <w:sz w:val="24"/>
          <w:szCs w:val="24"/>
        </w:rPr>
      </w:pPr>
      <w:r w:rsidRPr="00423843">
        <w:rPr>
          <w:rFonts w:ascii="Times New Roman" w:hAnsi="Times New Roman" w:cs="Times New Roman"/>
          <w:b/>
          <w:sz w:val="24"/>
          <w:szCs w:val="24"/>
        </w:rPr>
        <w:t>Завдання 3.</w:t>
      </w:r>
      <w:r w:rsidRPr="00CE5504">
        <w:rPr>
          <w:rFonts w:ascii="Times New Roman" w:hAnsi="Times New Roman" w:cs="Times New Roman"/>
          <w:sz w:val="24"/>
          <w:szCs w:val="24"/>
        </w:rPr>
        <w:t xml:space="preserve"> Встановлення ймовірного фактора ослаблення. Здобувач обирає один варіант.</w:t>
      </w:r>
    </w:p>
    <w:p w:rsidR="00B67F47" w:rsidRPr="00CE5504" w:rsidRDefault="00B67F47" w:rsidP="00B67F47">
      <w:pPr>
        <w:spacing w:after="0" w:line="240" w:lineRule="auto"/>
        <w:jc w:val="both"/>
        <w:rPr>
          <w:rFonts w:ascii="Times New Roman" w:eastAsia="Times New Roman" w:hAnsi="Times New Roman" w:cs="Times New Roman"/>
          <w:bCs/>
          <w:sz w:val="24"/>
          <w:szCs w:val="24"/>
          <w:lang w:eastAsia="uk-UA"/>
        </w:rPr>
      </w:pPr>
      <w:r w:rsidRPr="00423843">
        <w:rPr>
          <w:rFonts w:ascii="Times New Roman" w:eastAsia="Times New Roman" w:hAnsi="Times New Roman" w:cs="Times New Roman"/>
          <w:bCs/>
          <w:sz w:val="24"/>
          <w:szCs w:val="24"/>
          <w:u w:val="single"/>
          <w:lang w:eastAsia="uk-UA"/>
        </w:rPr>
        <w:t>Варіант 1.</w:t>
      </w:r>
      <w:r w:rsidRPr="00CE5504">
        <w:rPr>
          <w:rFonts w:ascii="Times New Roman" w:eastAsia="Times New Roman" w:hAnsi="Times New Roman" w:cs="Times New Roman"/>
          <w:bCs/>
          <w:sz w:val="24"/>
          <w:szCs w:val="24"/>
          <w:lang w:eastAsia="uk-UA"/>
        </w:rPr>
        <w:t xml:space="preserve"> Ослаблення соснового насадження. </w:t>
      </w:r>
      <w:r w:rsidRPr="00CE5504">
        <w:rPr>
          <w:rFonts w:ascii="Times New Roman" w:eastAsia="Times New Roman" w:hAnsi="Times New Roman" w:cs="Times New Roman"/>
          <w:sz w:val="24"/>
          <w:szCs w:val="24"/>
          <w:lang w:eastAsia="uk-UA"/>
        </w:rPr>
        <w:t xml:space="preserve">У 45-річному сосновому насадженні після двох посушливих вегетаційних періодів проведено обстеження. Виявлено зменшення річного приросту пагонів, передчасне пожовтіння та часткове опадання хвої, зрідження крон. Найбільш виражені ознаки ослаблення спостерігаються на підвищених ділянках із сухими </w:t>
      </w:r>
      <w:r w:rsidRPr="00CE5504">
        <w:rPr>
          <w:rFonts w:ascii="Times New Roman" w:eastAsia="Times New Roman" w:hAnsi="Times New Roman" w:cs="Times New Roman"/>
          <w:sz w:val="24"/>
          <w:szCs w:val="24"/>
          <w:lang w:eastAsia="uk-UA"/>
        </w:rPr>
        <w:lastRenderedPageBreak/>
        <w:t>піщаними ґрунтами. Масового об'їдання хвої не виявлено. На частині сильно ослаблених дерев встановлено смолотечу та ходи комах під корою.</w:t>
      </w:r>
    </w:p>
    <w:p w:rsidR="00B67F47" w:rsidRPr="00CE5504" w:rsidRDefault="00B67F47" w:rsidP="00B67F47">
      <w:pPr>
        <w:spacing w:after="0" w:line="240" w:lineRule="auto"/>
        <w:jc w:val="both"/>
        <w:rPr>
          <w:rFonts w:ascii="Times New Roman" w:eastAsia="Times New Roman" w:hAnsi="Times New Roman" w:cs="Times New Roman"/>
          <w:sz w:val="24"/>
          <w:szCs w:val="24"/>
          <w:lang w:eastAsia="uk-UA"/>
        </w:rPr>
      </w:pPr>
      <w:r w:rsidRPr="00CE5504">
        <w:rPr>
          <w:rFonts w:ascii="Times New Roman" w:eastAsia="Times New Roman" w:hAnsi="Times New Roman" w:cs="Times New Roman"/>
          <w:bCs/>
          <w:sz w:val="24"/>
          <w:szCs w:val="24"/>
          <w:lang w:eastAsia="uk-UA"/>
        </w:rPr>
        <w:t>Необхідно:</w:t>
      </w:r>
    </w:p>
    <w:p w:rsidR="00B67F47" w:rsidRPr="00423843" w:rsidRDefault="00B67F47" w:rsidP="00B67F47">
      <w:pPr>
        <w:pStyle w:val="a5"/>
        <w:numPr>
          <w:ilvl w:val="0"/>
          <w:numId w:val="2"/>
        </w:numPr>
        <w:spacing w:after="0" w:line="240" w:lineRule="auto"/>
        <w:jc w:val="both"/>
        <w:rPr>
          <w:rFonts w:ascii="Times New Roman" w:eastAsia="Times New Roman" w:hAnsi="Times New Roman" w:cs="Times New Roman"/>
          <w:sz w:val="24"/>
          <w:szCs w:val="24"/>
          <w:lang w:eastAsia="uk-UA"/>
        </w:rPr>
      </w:pPr>
      <w:r w:rsidRPr="00423843">
        <w:rPr>
          <w:rFonts w:ascii="Times New Roman" w:eastAsia="Times New Roman" w:hAnsi="Times New Roman" w:cs="Times New Roman"/>
          <w:sz w:val="24"/>
          <w:szCs w:val="24"/>
          <w:lang w:eastAsia="uk-UA"/>
        </w:rPr>
        <w:t xml:space="preserve">Визначити ймовірний первинний фактор ослаблення. </w:t>
      </w:r>
    </w:p>
    <w:p w:rsidR="00B67F47" w:rsidRPr="00423843" w:rsidRDefault="00B67F47" w:rsidP="00B67F47">
      <w:pPr>
        <w:pStyle w:val="a5"/>
        <w:numPr>
          <w:ilvl w:val="0"/>
          <w:numId w:val="2"/>
        </w:numPr>
        <w:spacing w:after="0" w:line="240" w:lineRule="auto"/>
        <w:jc w:val="both"/>
        <w:rPr>
          <w:rFonts w:ascii="Times New Roman" w:eastAsia="Times New Roman" w:hAnsi="Times New Roman" w:cs="Times New Roman"/>
          <w:sz w:val="24"/>
          <w:szCs w:val="24"/>
          <w:lang w:eastAsia="uk-UA"/>
        </w:rPr>
      </w:pPr>
      <w:r w:rsidRPr="00423843">
        <w:rPr>
          <w:rFonts w:ascii="Times New Roman" w:eastAsia="Times New Roman" w:hAnsi="Times New Roman" w:cs="Times New Roman"/>
          <w:sz w:val="24"/>
          <w:szCs w:val="24"/>
          <w:lang w:eastAsia="uk-UA"/>
        </w:rPr>
        <w:t xml:space="preserve">Встановити можливий вторинний фактор. </w:t>
      </w:r>
    </w:p>
    <w:p w:rsidR="00B67F47" w:rsidRPr="00423843" w:rsidRDefault="00B67F47" w:rsidP="00B67F47">
      <w:pPr>
        <w:pStyle w:val="a5"/>
        <w:numPr>
          <w:ilvl w:val="0"/>
          <w:numId w:val="2"/>
        </w:numPr>
        <w:spacing w:after="0" w:line="240" w:lineRule="auto"/>
        <w:jc w:val="both"/>
        <w:rPr>
          <w:rFonts w:ascii="Times New Roman" w:eastAsia="Times New Roman" w:hAnsi="Times New Roman" w:cs="Times New Roman"/>
          <w:sz w:val="24"/>
          <w:szCs w:val="24"/>
          <w:lang w:eastAsia="uk-UA"/>
        </w:rPr>
      </w:pPr>
      <w:r w:rsidRPr="00423843">
        <w:rPr>
          <w:rFonts w:ascii="Times New Roman" w:eastAsia="Times New Roman" w:hAnsi="Times New Roman" w:cs="Times New Roman"/>
          <w:sz w:val="24"/>
          <w:szCs w:val="24"/>
          <w:lang w:eastAsia="uk-UA"/>
        </w:rPr>
        <w:t xml:space="preserve">Віднести встановлені фактори до абіотичних або біотичних. </w:t>
      </w:r>
    </w:p>
    <w:p w:rsidR="00B67F47" w:rsidRPr="00423843" w:rsidRDefault="00B67F47" w:rsidP="00B67F47">
      <w:pPr>
        <w:pStyle w:val="a5"/>
        <w:numPr>
          <w:ilvl w:val="0"/>
          <w:numId w:val="2"/>
        </w:numPr>
        <w:spacing w:after="0" w:line="240" w:lineRule="auto"/>
        <w:jc w:val="both"/>
        <w:rPr>
          <w:rFonts w:ascii="Times New Roman" w:eastAsia="Times New Roman" w:hAnsi="Times New Roman" w:cs="Times New Roman"/>
          <w:sz w:val="24"/>
          <w:szCs w:val="24"/>
          <w:lang w:eastAsia="uk-UA"/>
        </w:rPr>
      </w:pPr>
      <w:r w:rsidRPr="00423843">
        <w:rPr>
          <w:rFonts w:ascii="Times New Roman" w:eastAsia="Times New Roman" w:hAnsi="Times New Roman" w:cs="Times New Roman"/>
          <w:sz w:val="24"/>
          <w:szCs w:val="24"/>
          <w:lang w:eastAsia="uk-UA"/>
        </w:rPr>
        <w:t xml:space="preserve">Побудувати причинно-наслідковий ланцюг розвитку пошкодження. </w:t>
      </w:r>
    </w:p>
    <w:p w:rsidR="00B67F47" w:rsidRPr="00423843" w:rsidRDefault="00B67F47" w:rsidP="00B67F47">
      <w:pPr>
        <w:pStyle w:val="a5"/>
        <w:numPr>
          <w:ilvl w:val="0"/>
          <w:numId w:val="2"/>
        </w:numPr>
        <w:spacing w:after="0" w:line="240" w:lineRule="auto"/>
        <w:jc w:val="both"/>
        <w:rPr>
          <w:rFonts w:ascii="Times New Roman" w:eastAsia="Times New Roman" w:hAnsi="Times New Roman" w:cs="Times New Roman"/>
          <w:sz w:val="24"/>
          <w:szCs w:val="24"/>
          <w:lang w:eastAsia="uk-UA"/>
        </w:rPr>
      </w:pPr>
      <w:r w:rsidRPr="00423843">
        <w:rPr>
          <w:rFonts w:ascii="Times New Roman" w:eastAsia="Times New Roman" w:hAnsi="Times New Roman" w:cs="Times New Roman"/>
          <w:sz w:val="24"/>
          <w:szCs w:val="24"/>
          <w:lang w:eastAsia="uk-UA"/>
        </w:rPr>
        <w:t xml:space="preserve">Запропонувати додаткові спостереження, необхідні для підтвердження діагнозу. </w:t>
      </w:r>
    </w:p>
    <w:p w:rsidR="00B67F47" w:rsidRPr="00423843" w:rsidRDefault="00B67F47" w:rsidP="00B67F47">
      <w:pPr>
        <w:pStyle w:val="a5"/>
        <w:numPr>
          <w:ilvl w:val="0"/>
          <w:numId w:val="2"/>
        </w:numPr>
        <w:spacing w:after="0" w:line="240" w:lineRule="auto"/>
        <w:jc w:val="both"/>
        <w:rPr>
          <w:rFonts w:ascii="Times New Roman" w:eastAsia="Times New Roman" w:hAnsi="Times New Roman" w:cs="Times New Roman"/>
          <w:sz w:val="24"/>
          <w:szCs w:val="24"/>
          <w:lang w:eastAsia="uk-UA"/>
        </w:rPr>
      </w:pPr>
      <w:r w:rsidRPr="00423843">
        <w:rPr>
          <w:rFonts w:ascii="Times New Roman" w:eastAsia="Times New Roman" w:hAnsi="Times New Roman" w:cs="Times New Roman"/>
          <w:sz w:val="24"/>
          <w:szCs w:val="24"/>
          <w:lang w:eastAsia="uk-UA"/>
        </w:rPr>
        <w:t xml:space="preserve">Зробити висновок щодо ймовірного подальшого розвитку ослаблення насадження. </w:t>
      </w:r>
    </w:p>
    <w:p w:rsidR="00B67F47" w:rsidRPr="00CE5504" w:rsidRDefault="00B67F47" w:rsidP="00B67F47">
      <w:pPr>
        <w:spacing w:after="0" w:line="240" w:lineRule="auto"/>
        <w:jc w:val="both"/>
        <w:rPr>
          <w:rFonts w:ascii="Times New Roman" w:eastAsia="Times New Roman" w:hAnsi="Times New Roman" w:cs="Times New Roman"/>
          <w:bCs/>
          <w:sz w:val="24"/>
          <w:szCs w:val="24"/>
          <w:lang w:eastAsia="uk-UA"/>
        </w:rPr>
      </w:pPr>
      <w:r w:rsidRPr="00423843">
        <w:rPr>
          <w:rFonts w:ascii="Times New Roman" w:eastAsia="Times New Roman" w:hAnsi="Times New Roman" w:cs="Times New Roman"/>
          <w:bCs/>
          <w:sz w:val="24"/>
          <w:szCs w:val="24"/>
          <w:u w:val="single"/>
          <w:lang w:eastAsia="uk-UA"/>
        </w:rPr>
        <w:t>Варіант 2.</w:t>
      </w:r>
      <w:r w:rsidRPr="00CE5504">
        <w:rPr>
          <w:rFonts w:ascii="Times New Roman" w:eastAsia="Times New Roman" w:hAnsi="Times New Roman" w:cs="Times New Roman"/>
          <w:bCs/>
          <w:sz w:val="24"/>
          <w:szCs w:val="24"/>
          <w:lang w:eastAsia="uk-UA"/>
        </w:rPr>
        <w:t xml:space="preserve"> Пошкодження дубового насадження. </w:t>
      </w:r>
      <w:r w:rsidRPr="00CE5504">
        <w:rPr>
          <w:rFonts w:ascii="Times New Roman" w:eastAsia="Times New Roman" w:hAnsi="Times New Roman" w:cs="Times New Roman"/>
          <w:sz w:val="24"/>
          <w:szCs w:val="24"/>
          <w:lang w:eastAsia="uk-UA"/>
        </w:rPr>
        <w:t>У 60-річному дубовому насадженні на початку літа виявлено значне пошкодження листя. На частині дерев втрачено 30–50 % листкової поверхні, на окремих деревах — понад 60 %. На листках і гілках виявлено гусінь та сліди об'їдання. Через декілька тижнів частина дерев сформувала вторинне листя. Наприкінці літа на найбільш ослаблених деревах виявлено сухі гілки та ознаки ураження грибами. Механічних пошкоджень стовбурів і ознак підтоплення не встановлено.</w:t>
      </w:r>
    </w:p>
    <w:p w:rsidR="00B67F47" w:rsidRPr="00CE5504" w:rsidRDefault="00B67F47" w:rsidP="00B67F47">
      <w:pPr>
        <w:spacing w:after="0" w:line="240" w:lineRule="auto"/>
        <w:rPr>
          <w:rFonts w:ascii="Times New Roman" w:eastAsia="Times New Roman" w:hAnsi="Times New Roman" w:cs="Times New Roman"/>
          <w:sz w:val="24"/>
          <w:szCs w:val="24"/>
          <w:lang w:eastAsia="uk-UA"/>
        </w:rPr>
      </w:pPr>
      <w:r w:rsidRPr="00CE5504">
        <w:rPr>
          <w:rFonts w:ascii="Times New Roman" w:eastAsia="Times New Roman" w:hAnsi="Times New Roman" w:cs="Times New Roman"/>
          <w:bCs/>
          <w:sz w:val="24"/>
          <w:szCs w:val="24"/>
          <w:lang w:eastAsia="uk-UA"/>
        </w:rPr>
        <w:t>Необхідно:</w:t>
      </w:r>
    </w:p>
    <w:p w:rsidR="00B67F47" w:rsidRPr="00423843" w:rsidRDefault="00B67F47" w:rsidP="00B67F47">
      <w:pPr>
        <w:pStyle w:val="a5"/>
        <w:numPr>
          <w:ilvl w:val="0"/>
          <w:numId w:val="3"/>
        </w:numPr>
        <w:spacing w:after="0" w:line="240" w:lineRule="auto"/>
        <w:jc w:val="both"/>
        <w:rPr>
          <w:rFonts w:ascii="Times New Roman" w:eastAsia="Times New Roman" w:hAnsi="Times New Roman" w:cs="Times New Roman"/>
          <w:sz w:val="24"/>
          <w:szCs w:val="24"/>
          <w:lang w:eastAsia="uk-UA"/>
        </w:rPr>
      </w:pPr>
      <w:r w:rsidRPr="00423843">
        <w:rPr>
          <w:rFonts w:ascii="Times New Roman" w:eastAsia="Times New Roman" w:hAnsi="Times New Roman" w:cs="Times New Roman"/>
          <w:sz w:val="24"/>
          <w:szCs w:val="24"/>
          <w:lang w:eastAsia="uk-UA"/>
        </w:rPr>
        <w:t xml:space="preserve">Визначити основний фактор пошкодження насадження. </w:t>
      </w:r>
    </w:p>
    <w:p w:rsidR="00B67F47" w:rsidRPr="00423843" w:rsidRDefault="00B67F47" w:rsidP="00B67F47">
      <w:pPr>
        <w:pStyle w:val="a5"/>
        <w:numPr>
          <w:ilvl w:val="0"/>
          <w:numId w:val="3"/>
        </w:numPr>
        <w:spacing w:after="0" w:line="240" w:lineRule="auto"/>
        <w:jc w:val="both"/>
        <w:rPr>
          <w:rFonts w:ascii="Times New Roman" w:eastAsia="Times New Roman" w:hAnsi="Times New Roman" w:cs="Times New Roman"/>
          <w:sz w:val="24"/>
          <w:szCs w:val="24"/>
          <w:lang w:eastAsia="uk-UA"/>
        </w:rPr>
      </w:pPr>
      <w:r w:rsidRPr="00423843">
        <w:rPr>
          <w:rFonts w:ascii="Times New Roman" w:eastAsia="Times New Roman" w:hAnsi="Times New Roman" w:cs="Times New Roman"/>
          <w:sz w:val="24"/>
          <w:szCs w:val="24"/>
          <w:lang w:eastAsia="uk-UA"/>
        </w:rPr>
        <w:t xml:space="preserve">Встановити, які ознаки є первинними, а які — вторинними. </w:t>
      </w:r>
    </w:p>
    <w:p w:rsidR="00B67F47" w:rsidRPr="00423843" w:rsidRDefault="00B67F47" w:rsidP="00B67F47">
      <w:pPr>
        <w:pStyle w:val="a5"/>
        <w:numPr>
          <w:ilvl w:val="0"/>
          <w:numId w:val="3"/>
        </w:numPr>
        <w:spacing w:after="0" w:line="240" w:lineRule="auto"/>
        <w:jc w:val="both"/>
        <w:rPr>
          <w:rFonts w:ascii="Times New Roman" w:eastAsia="Times New Roman" w:hAnsi="Times New Roman" w:cs="Times New Roman"/>
          <w:sz w:val="24"/>
          <w:szCs w:val="24"/>
          <w:lang w:eastAsia="uk-UA"/>
        </w:rPr>
      </w:pPr>
      <w:r w:rsidRPr="00423843">
        <w:rPr>
          <w:rFonts w:ascii="Times New Roman" w:eastAsia="Times New Roman" w:hAnsi="Times New Roman" w:cs="Times New Roman"/>
          <w:sz w:val="24"/>
          <w:szCs w:val="24"/>
          <w:lang w:eastAsia="uk-UA"/>
        </w:rPr>
        <w:t xml:space="preserve">Пояснити, чому повторне формування листя не можна однозначно вважати повним відновленням дерева. </w:t>
      </w:r>
    </w:p>
    <w:p w:rsidR="00B67F47" w:rsidRPr="00423843" w:rsidRDefault="00B67F47" w:rsidP="00B67F47">
      <w:pPr>
        <w:pStyle w:val="a5"/>
        <w:numPr>
          <w:ilvl w:val="0"/>
          <w:numId w:val="3"/>
        </w:numPr>
        <w:spacing w:after="0" w:line="240" w:lineRule="auto"/>
        <w:jc w:val="both"/>
        <w:rPr>
          <w:rFonts w:ascii="Times New Roman" w:eastAsia="Times New Roman" w:hAnsi="Times New Roman" w:cs="Times New Roman"/>
          <w:sz w:val="24"/>
          <w:szCs w:val="24"/>
          <w:lang w:eastAsia="uk-UA"/>
        </w:rPr>
      </w:pPr>
      <w:r w:rsidRPr="00423843">
        <w:rPr>
          <w:rFonts w:ascii="Times New Roman" w:eastAsia="Times New Roman" w:hAnsi="Times New Roman" w:cs="Times New Roman"/>
          <w:sz w:val="24"/>
          <w:szCs w:val="24"/>
          <w:lang w:eastAsia="uk-UA"/>
        </w:rPr>
        <w:t xml:space="preserve">Побудувати послідовність: </w:t>
      </w:r>
      <w:r w:rsidRPr="00423843">
        <w:rPr>
          <w:rFonts w:ascii="Times New Roman" w:eastAsia="Times New Roman" w:hAnsi="Times New Roman" w:cs="Times New Roman"/>
          <w:bCs/>
          <w:sz w:val="24"/>
          <w:szCs w:val="24"/>
          <w:lang w:eastAsia="uk-UA"/>
        </w:rPr>
        <w:t>фактор → пошкодження → реакція дерева → ослаблення → вторинне ураження</w:t>
      </w:r>
      <w:r w:rsidRPr="00423843">
        <w:rPr>
          <w:rFonts w:ascii="Times New Roman" w:eastAsia="Times New Roman" w:hAnsi="Times New Roman" w:cs="Times New Roman"/>
          <w:sz w:val="24"/>
          <w:szCs w:val="24"/>
          <w:lang w:eastAsia="uk-UA"/>
        </w:rPr>
        <w:t xml:space="preserve">. </w:t>
      </w:r>
    </w:p>
    <w:p w:rsidR="00B67F47" w:rsidRPr="00423843" w:rsidRDefault="00B67F47" w:rsidP="00B67F47">
      <w:pPr>
        <w:pStyle w:val="a5"/>
        <w:numPr>
          <w:ilvl w:val="0"/>
          <w:numId w:val="3"/>
        </w:numPr>
        <w:spacing w:after="0" w:line="240" w:lineRule="auto"/>
        <w:jc w:val="both"/>
        <w:rPr>
          <w:rFonts w:ascii="Times New Roman" w:eastAsia="Times New Roman" w:hAnsi="Times New Roman" w:cs="Times New Roman"/>
          <w:sz w:val="24"/>
          <w:szCs w:val="24"/>
          <w:lang w:eastAsia="uk-UA"/>
        </w:rPr>
      </w:pPr>
      <w:r w:rsidRPr="00423843">
        <w:rPr>
          <w:rFonts w:ascii="Times New Roman" w:eastAsia="Times New Roman" w:hAnsi="Times New Roman" w:cs="Times New Roman"/>
          <w:sz w:val="24"/>
          <w:szCs w:val="24"/>
          <w:lang w:eastAsia="uk-UA"/>
        </w:rPr>
        <w:t xml:space="preserve">Визначити показники, які необхідно оцінити під час повторного обстеження. </w:t>
      </w:r>
    </w:p>
    <w:p w:rsidR="00B67F47" w:rsidRPr="00423843" w:rsidRDefault="00B67F47" w:rsidP="00B67F47">
      <w:pPr>
        <w:pStyle w:val="a5"/>
        <w:numPr>
          <w:ilvl w:val="0"/>
          <w:numId w:val="3"/>
        </w:numPr>
        <w:spacing w:after="0" w:line="240" w:lineRule="auto"/>
        <w:jc w:val="both"/>
        <w:rPr>
          <w:rFonts w:ascii="Times New Roman" w:eastAsia="Times New Roman" w:hAnsi="Times New Roman" w:cs="Times New Roman"/>
          <w:sz w:val="24"/>
          <w:szCs w:val="24"/>
          <w:lang w:eastAsia="uk-UA"/>
        </w:rPr>
      </w:pPr>
      <w:r w:rsidRPr="00423843">
        <w:rPr>
          <w:rFonts w:ascii="Times New Roman" w:eastAsia="Times New Roman" w:hAnsi="Times New Roman" w:cs="Times New Roman"/>
          <w:sz w:val="24"/>
          <w:szCs w:val="24"/>
          <w:lang w:eastAsia="uk-UA"/>
        </w:rPr>
        <w:t xml:space="preserve">Зробити прогноз щодо стану дерев у разі повторної дефоліації наступного року. </w:t>
      </w:r>
    </w:p>
    <w:p w:rsidR="00B67F47" w:rsidRPr="00CE5504" w:rsidRDefault="00B67F47" w:rsidP="00B67F47">
      <w:pPr>
        <w:spacing w:after="0" w:line="240" w:lineRule="auto"/>
        <w:jc w:val="both"/>
        <w:rPr>
          <w:rFonts w:ascii="Times New Roman" w:eastAsia="Times New Roman" w:hAnsi="Times New Roman" w:cs="Times New Roman"/>
          <w:bCs/>
          <w:sz w:val="24"/>
          <w:szCs w:val="24"/>
          <w:lang w:eastAsia="uk-UA"/>
        </w:rPr>
      </w:pPr>
      <w:r w:rsidRPr="00423843">
        <w:rPr>
          <w:rFonts w:ascii="Times New Roman" w:eastAsia="Times New Roman" w:hAnsi="Times New Roman" w:cs="Times New Roman"/>
          <w:bCs/>
          <w:sz w:val="24"/>
          <w:szCs w:val="24"/>
          <w:u w:val="single"/>
          <w:lang w:eastAsia="uk-UA"/>
        </w:rPr>
        <w:t>Варіант 3.</w:t>
      </w:r>
      <w:r w:rsidRPr="00CE5504">
        <w:rPr>
          <w:rFonts w:ascii="Times New Roman" w:eastAsia="Times New Roman" w:hAnsi="Times New Roman" w:cs="Times New Roman"/>
          <w:bCs/>
          <w:sz w:val="24"/>
          <w:szCs w:val="24"/>
          <w:lang w:eastAsia="uk-UA"/>
        </w:rPr>
        <w:t xml:space="preserve"> Пошкодження насадження після пожежі.</w:t>
      </w:r>
      <w:r w:rsidRPr="00CE5504">
        <w:rPr>
          <w:rFonts w:ascii="Times New Roman" w:eastAsia="Times New Roman" w:hAnsi="Times New Roman" w:cs="Times New Roman"/>
          <w:sz w:val="24"/>
          <w:szCs w:val="24"/>
          <w:lang w:eastAsia="uk-UA"/>
        </w:rPr>
        <w:t xml:space="preserve"> У 50-річному сосновому насадженні після низової пожежі проведено лісопатологічне обстеження. На частині дерев виявлено опіки нижньої частини стовбура на висоті 0,5–1,5 м, пошкодження кори та кореневих лап. Через декілька місяців у частини дерев почалося пожовтіння хвої та зрідження крон. Наступного року на найбільш ослаблених деревах виявлено смолотечу, бурове борошно та ходи стовбурових комах. Окремі дерева загинули.</w:t>
      </w:r>
    </w:p>
    <w:p w:rsidR="00B67F47" w:rsidRPr="00CE5504" w:rsidRDefault="00B67F47" w:rsidP="00B67F47">
      <w:pPr>
        <w:spacing w:after="0" w:line="240" w:lineRule="auto"/>
        <w:rPr>
          <w:rFonts w:ascii="Times New Roman" w:eastAsia="Times New Roman" w:hAnsi="Times New Roman" w:cs="Times New Roman"/>
          <w:sz w:val="24"/>
          <w:szCs w:val="24"/>
          <w:lang w:eastAsia="uk-UA"/>
        </w:rPr>
      </w:pPr>
      <w:r w:rsidRPr="00CE5504">
        <w:rPr>
          <w:rFonts w:ascii="Times New Roman" w:eastAsia="Times New Roman" w:hAnsi="Times New Roman" w:cs="Times New Roman"/>
          <w:bCs/>
          <w:sz w:val="24"/>
          <w:szCs w:val="24"/>
          <w:lang w:eastAsia="uk-UA"/>
        </w:rPr>
        <w:t>Необхідно:</w:t>
      </w:r>
    </w:p>
    <w:p w:rsidR="00B67F47" w:rsidRPr="00423843" w:rsidRDefault="00B67F47" w:rsidP="00B67F47">
      <w:pPr>
        <w:pStyle w:val="a5"/>
        <w:numPr>
          <w:ilvl w:val="0"/>
          <w:numId w:val="4"/>
        </w:numPr>
        <w:spacing w:after="0" w:line="240" w:lineRule="auto"/>
        <w:jc w:val="both"/>
        <w:rPr>
          <w:rFonts w:ascii="Times New Roman" w:eastAsia="Times New Roman" w:hAnsi="Times New Roman" w:cs="Times New Roman"/>
          <w:sz w:val="24"/>
          <w:szCs w:val="24"/>
          <w:lang w:eastAsia="uk-UA"/>
        </w:rPr>
      </w:pPr>
      <w:r w:rsidRPr="00423843">
        <w:rPr>
          <w:rFonts w:ascii="Times New Roman" w:eastAsia="Times New Roman" w:hAnsi="Times New Roman" w:cs="Times New Roman"/>
          <w:sz w:val="24"/>
          <w:szCs w:val="24"/>
          <w:lang w:eastAsia="uk-UA"/>
        </w:rPr>
        <w:t xml:space="preserve">Визначити первинний фактор пошкодження. </w:t>
      </w:r>
    </w:p>
    <w:p w:rsidR="00B67F47" w:rsidRPr="00423843" w:rsidRDefault="00B67F47" w:rsidP="00B67F47">
      <w:pPr>
        <w:pStyle w:val="a5"/>
        <w:numPr>
          <w:ilvl w:val="0"/>
          <w:numId w:val="4"/>
        </w:numPr>
        <w:spacing w:after="0" w:line="240" w:lineRule="auto"/>
        <w:jc w:val="both"/>
        <w:rPr>
          <w:rFonts w:ascii="Times New Roman" w:eastAsia="Times New Roman" w:hAnsi="Times New Roman" w:cs="Times New Roman"/>
          <w:sz w:val="24"/>
          <w:szCs w:val="24"/>
          <w:lang w:eastAsia="uk-UA"/>
        </w:rPr>
      </w:pPr>
      <w:r w:rsidRPr="00423843">
        <w:rPr>
          <w:rFonts w:ascii="Times New Roman" w:eastAsia="Times New Roman" w:hAnsi="Times New Roman" w:cs="Times New Roman"/>
          <w:sz w:val="24"/>
          <w:szCs w:val="24"/>
          <w:lang w:eastAsia="uk-UA"/>
        </w:rPr>
        <w:t xml:space="preserve">Визначити безпосередні первинні пошкодження дерев. </w:t>
      </w:r>
    </w:p>
    <w:p w:rsidR="00B67F47" w:rsidRPr="00423843" w:rsidRDefault="00B67F47" w:rsidP="00B67F47">
      <w:pPr>
        <w:pStyle w:val="a5"/>
        <w:numPr>
          <w:ilvl w:val="0"/>
          <w:numId w:val="4"/>
        </w:numPr>
        <w:spacing w:after="0" w:line="240" w:lineRule="auto"/>
        <w:jc w:val="both"/>
        <w:rPr>
          <w:rFonts w:ascii="Times New Roman" w:eastAsia="Times New Roman" w:hAnsi="Times New Roman" w:cs="Times New Roman"/>
          <w:sz w:val="24"/>
          <w:szCs w:val="24"/>
          <w:lang w:eastAsia="uk-UA"/>
        </w:rPr>
      </w:pPr>
      <w:r w:rsidRPr="00423843">
        <w:rPr>
          <w:rFonts w:ascii="Times New Roman" w:eastAsia="Times New Roman" w:hAnsi="Times New Roman" w:cs="Times New Roman"/>
          <w:sz w:val="24"/>
          <w:szCs w:val="24"/>
          <w:lang w:eastAsia="uk-UA"/>
        </w:rPr>
        <w:t xml:space="preserve">Встановити вторинний біотичний фактор. </w:t>
      </w:r>
    </w:p>
    <w:p w:rsidR="00B67F47" w:rsidRPr="00423843" w:rsidRDefault="00B67F47" w:rsidP="00B67F47">
      <w:pPr>
        <w:pStyle w:val="a5"/>
        <w:numPr>
          <w:ilvl w:val="0"/>
          <w:numId w:val="4"/>
        </w:numPr>
        <w:spacing w:after="0" w:line="240" w:lineRule="auto"/>
        <w:jc w:val="both"/>
        <w:rPr>
          <w:rFonts w:ascii="Times New Roman" w:eastAsia="Times New Roman" w:hAnsi="Times New Roman" w:cs="Times New Roman"/>
          <w:sz w:val="24"/>
          <w:szCs w:val="24"/>
          <w:lang w:eastAsia="uk-UA"/>
        </w:rPr>
      </w:pPr>
      <w:r w:rsidRPr="00423843">
        <w:rPr>
          <w:rFonts w:ascii="Times New Roman" w:eastAsia="Times New Roman" w:hAnsi="Times New Roman" w:cs="Times New Roman"/>
          <w:sz w:val="24"/>
          <w:szCs w:val="24"/>
          <w:lang w:eastAsia="uk-UA"/>
        </w:rPr>
        <w:t xml:space="preserve">Пояснити, чому наявність стовбурових комах не є достатньою підставою вважати їх первинною причиною загибелі дерев. </w:t>
      </w:r>
    </w:p>
    <w:p w:rsidR="00B67F47" w:rsidRPr="00423843" w:rsidRDefault="00B67F47" w:rsidP="00B67F47">
      <w:pPr>
        <w:pStyle w:val="a5"/>
        <w:numPr>
          <w:ilvl w:val="0"/>
          <w:numId w:val="4"/>
        </w:numPr>
        <w:spacing w:after="0" w:line="240" w:lineRule="auto"/>
        <w:jc w:val="both"/>
        <w:rPr>
          <w:rFonts w:ascii="Times New Roman" w:eastAsia="Times New Roman" w:hAnsi="Times New Roman" w:cs="Times New Roman"/>
          <w:sz w:val="24"/>
          <w:szCs w:val="24"/>
          <w:lang w:eastAsia="uk-UA"/>
        </w:rPr>
      </w:pPr>
      <w:r w:rsidRPr="00423843">
        <w:rPr>
          <w:rFonts w:ascii="Times New Roman" w:eastAsia="Times New Roman" w:hAnsi="Times New Roman" w:cs="Times New Roman"/>
          <w:sz w:val="24"/>
          <w:szCs w:val="24"/>
          <w:lang w:eastAsia="uk-UA"/>
        </w:rPr>
        <w:t xml:space="preserve">Побудувати повний причинно-наслідковий ланцюг від пожежі до загибелі окремих дерев. </w:t>
      </w:r>
    </w:p>
    <w:p w:rsidR="00B67F47" w:rsidRPr="00423843" w:rsidRDefault="00B67F47" w:rsidP="00B67F47">
      <w:pPr>
        <w:pStyle w:val="a5"/>
        <w:numPr>
          <w:ilvl w:val="0"/>
          <w:numId w:val="4"/>
        </w:numPr>
        <w:spacing w:after="0" w:line="240" w:lineRule="auto"/>
        <w:jc w:val="both"/>
        <w:rPr>
          <w:rFonts w:ascii="Times New Roman" w:eastAsia="Times New Roman" w:hAnsi="Times New Roman" w:cs="Times New Roman"/>
          <w:sz w:val="24"/>
          <w:szCs w:val="24"/>
          <w:lang w:eastAsia="uk-UA"/>
        </w:rPr>
      </w:pPr>
      <w:r w:rsidRPr="00423843">
        <w:rPr>
          <w:rFonts w:ascii="Times New Roman" w:eastAsia="Times New Roman" w:hAnsi="Times New Roman" w:cs="Times New Roman"/>
          <w:sz w:val="24"/>
          <w:szCs w:val="24"/>
          <w:lang w:eastAsia="uk-UA"/>
        </w:rPr>
        <w:t xml:space="preserve">Визначити, які дерева необхідно включити до першочергового повторного моніторингу. </w:t>
      </w:r>
    </w:p>
    <w:p w:rsidR="00B67F47" w:rsidRPr="00423843" w:rsidRDefault="00B67F47" w:rsidP="00B67F47">
      <w:pPr>
        <w:pStyle w:val="a5"/>
        <w:numPr>
          <w:ilvl w:val="0"/>
          <w:numId w:val="4"/>
        </w:numPr>
        <w:spacing w:after="0" w:line="240" w:lineRule="auto"/>
        <w:jc w:val="both"/>
        <w:rPr>
          <w:rFonts w:ascii="Times New Roman" w:eastAsia="Times New Roman" w:hAnsi="Times New Roman" w:cs="Times New Roman"/>
          <w:sz w:val="24"/>
          <w:szCs w:val="24"/>
          <w:lang w:eastAsia="uk-UA"/>
        </w:rPr>
      </w:pPr>
      <w:r w:rsidRPr="00423843">
        <w:rPr>
          <w:rFonts w:ascii="Times New Roman" w:eastAsia="Times New Roman" w:hAnsi="Times New Roman" w:cs="Times New Roman"/>
          <w:sz w:val="24"/>
          <w:szCs w:val="24"/>
          <w:lang w:eastAsia="uk-UA"/>
        </w:rPr>
        <w:t>Запропонувати показники, за якими можна оцінювати динаміку стану насадження.</w:t>
      </w:r>
    </w:p>
    <w:p w:rsidR="00B67F47" w:rsidRPr="00CE5504" w:rsidRDefault="00B67F47" w:rsidP="00B67F47">
      <w:pPr>
        <w:spacing w:after="0" w:line="240" w:lineRule="auto"/>
        <w:jc w:val="both"/>
        <w:rPr>
          <w:rFonts w:ascii="Times New Roman" w:hAnsi="Times New Roman" w:cs="Times New Roman"/>
          <w:sz w:val="24"/>
          <w:szCs w:val="24"/>
        </w:rPr>
      </w:pPr>
      <w:r w:rsidRPr="00423843">
        <w:rPr>
          <w:rFonts w:ascii="Times New Roman" w:hAnsi="Times New Roman" w:cs="Times New Roman"/>
          <w:b/>
          <w:sz w:val="24"/>
          <w:szCs w:val="24"/>
        </w:rPr>
        <w:t>Завдання 4.</w:t>
      </w:r>
      <w:r w:rsidRPr="00CE5504">
        <w:rPr>
          <w:rFonts w:ascii="Times New Roman" w:hAnsi="Times New Roman" w:cs="Times New Roman"/>
          <w:sz w:val="24"/>
          <w:szCs w:val="24"/>
        </w:rPr>
        <w:t xml:space="preserve"> Порівняння двох ділянок за рівнем пошкодження. Обстежено дві ділянки соснового лісу по </w:t>
      </w:r>
      <w:r w:rsidRPr="00CE5504">
        <w:rPr>
          <w:rStyle w:val="a3"/>
          <w:rFonts w:ascii="Times New Roman" w:hAnsi="Times New Roman" w:cs="Times New Roman"/>
          <w:sz w:val="24"/>
          <w:szCs w:val="24"/>
        </w:rPr>
        <w:t>120 дерев</w:t>
      </w:r>
      <w:r w:rsidRPr="00CE5504">
        <w:rPr>
          <w:rFonts w:ascii="Times New Roman" w:hAnsi="Times New Roman" w:cs="Times New Roman"/>
          <w:sz w:val="24"/>
          <w:szCs w:val="24"/>
        </w:rPr>
        <w:t xml:space="preserve"> кожна. Отримано результати:</w:t>
      </w:r>
    </w:p>
    <w:tbl>
      <w:tblPr>
        <w:tblStyle w:val="a4"/>
        <w:tblW w:w="7887" w:type="dxa"/>
        <w:tblInd w:w="1129" w:type="dxa"/>
        <w:tblLook w:val="04A0" w:firstRow="1" w:lastRow="0" w:firstColumn="1" w:lastColumn="0" w:noHBand="0" w:noVBand="1"/>
      </w:tblPr>
      <w:tblGrid>
        <w:gridCol w:w="3731"/>
        <w:gridCol w:w="2108"/>
        <w:gridCol w:w="2048"/>
      </w:tblGrid>
      <w:tr w:rsidR="00B67F47" w:rsidRPr="00CE5504" w:rsidTr="00EF61B2">
        <w:trPr>
          <w:trHeight w:val="358"/>
        </w:trPr>
        <w:tc>
          <w:tcPr>
            <w:tcW w:w="3731" w:type="dxa"/>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Ознака</w:t>
            </w:r>
          </w:p>
        </w:tc>
        <w:tc>
          <w:tcPr>
            <w:tcW w:w="0" w:type="auto"/>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Ділянка А</w:t>
            </w:r>
          </w:p>
        </w:tc>
        <w:tc>
          <w:tcPr>
            <w:tcW w:w="0" w:type="auto"/>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Ділянка Б</w:t>
            </w:r>
          </w:p>
        </w:tc>
      </w:tr>
      <w:tr w:rsidR="00B67F47" w:rsidRPr="00CE5504" w:rsidTr="00EF61B2">
        <w:trPr>
          <w:trHeight w:val="358"/>
        </w:trPr>
        <w:tc>
          <w:tcPr>
            <w:tcW w:w="3731" w:type="dxa"/>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Зрідження крони</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18</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43</w:t>
            </w:r>
          </w:p>
        </w:tc>
      </w:tr>
      <w:tr w:rsidR="00B67F47" w:rsidRPr="00CE5504" w:rsidTr="00EF61B2">
        <w:trPr>
          <w:trHeight w:val="358"/>
        </w:trPr>
        <w:tc>
          <w:tcPr>
            <w:tcW w:w="3731" w:type="dxa"/>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Пожовтіння хвої</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12</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39</w:t>
            </w:r>
          </w:p>
        </w:tc>
      </w:tr>
      <w:tr w:rsidR="00B67F47" w:rsidRPr="00CE5504" w:rsidTr="00EF61B2">
        <w:trPr>
          <w:trHeight w:val="358"/>
        </w:trPr>
        <w:tc>
          <w:tcPr>
            <w:tcW w:w="3731" w:type="dxa"/>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Суховершинність</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4</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21</w:t>
            </w:r>
          </w:p>
        </w:tc>
      </w:tr>
      <w:tr w:rsidR="00B67F47" w:rsidRPr="00CE5504" w:rsidTr="00EF61B2">
        <w:trPr>
          <w:trHeight w:val="344"/>
        </w:trPr>
        <w:tc>
          <w:tcPr>
            <w:tcW w:w="3731" w:type="dxa"/>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Стовбурові пошкодження</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5</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17</w:t>
            </w:r>
          </w:p>
        </w:tc>
      </w:tr>
    </w:tbl>
    <w:p w:rsidR="00B67F47" w:rsidRPr="00CE5504" w:rsidRDefault="00B67F47" w:rsidP="00B67F47">
      <w:pPr>
        <w:spacing w:after="0" w:line="240" w:lineRule="auto"/>
        <w:jc w:val="both"/>
        <w:rPr>
          <w:rFonts w:ascii="Times New Roman" w:hAnsi="Times New Roman" w:cs="Times New Roman"/>
          <w:sz w:val="24"/>
          <w:szCs w:val="24"/>
        </w:rPr>
      </w:pPr>
      <w:r w:rsidRPr="00CE5504">
        <w:rPr>
          <w:rFonts w:ascii="Times New Roman" w:hAnsi="Times New Roman" w:cs="Times New Roman"/>
          <w:sz w:val="24"/>
          <w:szCs w:val="24"/>
        </w:rPr>
        <w:t>Визначити поширеність кожної ознаки та встановити, яка ділянка характеризується гіршим станом.</w:t>
      </w:r>
    </w:p>
    <w:p w:rsidR="00B67F47" w:rsidRPr="00CE5504" w:rsidRDefault="00B67F47" w:rsidP="00B67F47">
      <w:pPr>
        <w:spacing w:after="0" w:line="240" w:lineRule="auto"/>
        <w:jc w:val="both"/>
        <w:rPr>
          <w:rFonts w:ascii="Times New Roman" w:hAnsi="Times New Roman" w:cs="Times New Roman"/>
          <w:sz w:val="24"/>
          <w:szCs w:val="24"/>
        </w:rPr>
      </w:pPr>
      <w:r w:rsidRPr="00423843">
        <w:rPr>
          <w:rFonts w:ascii="Times New Roman" w:hAnsi="Times New Roman" w:cs="Times New Roman"/>
          <w:b/>
          <w:sz w:val="24"/>
          <w:szCs w:val="24"/>
        </w:rPr>
        <w:t>Завдання 5.</w:t>
      </w:r>
      <w:r w:rsidRPr="00CE5504">
        <w:rPr>
          <w:rFonts w:ascii="Times New Roman" w:hAnsi="Times New Roman" w:cs="Times New Roman"/>
          <w:sz w:val="24"/>
          <w:szCs w:val="24"/>
        </w:rPr>
        <w:t xml:space="preserve"> Оцінювання впливу механічного пошкодження стовбура. На ділянці після проведення лісогосподарських робіт обстежено </w:t>
      </w:r>
      <w:r w:rsidRPr="00CE5504">
        <w:rPr>
          <w:rStyle w:val="a3"/>
          <w:rFonts w:ascii="Times New Roman" w:hAnsi="Times New Roman" w:cs="Times New Roman"/>
          <w:b w:val="0"/>
          <w:sz w:val="24"/>
          <w:szCs w:val="24"/>
        </w:rPr>
        <w:t>150 дерев</w:t>
      </w:r>
      <w:r w:rsidRPr="00CE5504">
        <w:rPr>
          <w:rFonts w:ascii="Times New Roman" w:hAnsi="Times New Roman" w:cs="Times New Roman"/>
          <w:sz w:val="24"/>
          <w:szCs w:val="24"/>
        </w:rPr>
        <w:t>. Механічні пошкодження стовбурів виявлено на 36 деревах.</w:t>
      </w:r>
    </w:p>
    <w:p w:rsidR="00B67F47" w:rsidRPr="00CE5504" w:rsidRDefault="00B67F47" w:rsidP="00B67F47">
      <w:pPr>
        <w:spacing w:after="0" w:line="240" w:lineRule="auto"/>
        <w:rPr>
          <w:rFonts w:ascii="Times New Roman" w:hAnsi="Times New Roman" w:cs="Times New Roman"/>
          <w:sz w:val="24"/>
          <w:szCs w:val="24"/>
        </w:rPr>
      </w:pPr>
      <w:r w:rsidRPr="00CE5504">
        <w:rPr>
          <w:rFonts w:ascii="Times New Roman" w:hAnsi="Times New Roman" w:cs="Times New Roman"/>
          <w:sz w:val="24"/>
          <w:szCs w:val="24"/>
        </w:rPr>
        <w:lastRenderedPageBreak/>
        <w:t>За розміром рани їх розподілено:</w:t>
      </w:r>
    </w:p>
    <w:p w:rsidR="00B67F47" w:rsidRPr="00CE5504" w:rsidRDefault="00B67F47" w:rsidP="00B67F47">
      <w:pPr>
        <w:spacing w:after="0" w:line="240" w:lineRule="auto"/>
        <w:rPr>
          <w:rFonts w:ascii="Times New Roman" w:hAnsi="Times New Roman" w:cs="Times New Roman"/>
          <w:sz w:val="24"/>
          <w:szCs w:val="24"/>
        </w:rPr>
      </w:pPr>
      <w:r w:rsidRPr="00CE5504">
        <w:rPr>
          <w:rFonts w:ascii="Times New Roman" w:hAnsi="Times New Roman" w:cs="Times New Roman"/>
          <w:sz w:val="24"/>
          <w:szCs w:val="24"/>
        </w:rPr>
        <w:t xml:space="preserve">слабке пошкодження – 18 дерев; </w:t>
      </w:r>
    </w:p>
    <w:p w:rsidR="00B67F47" w:rsidRPr="00CE5504" w:rsidRDefault="00B67F47" w:rsidP="00B67F47">
      <w:pPr>
        <w:spacing w:after="0" w:line="240" w:lineRule="auto"/>
        <w:rPr>
          <w:rFonts w:ascii="Times New Roman" w:hAnsi="Times New Roman" w:cs="Times New Roman"/>
          <w:sz w:val="24"/>
          <w:szCs w:val="24"/>
        </w:rPr>
      </w:pPr>
      <w:r w:rsidRPr="00CE5504">
        <w:rPr>
          <w:rFonts w:ascii="Times New Roman" w:hAnsi="Times New Roman" w:cs="Times New Roman"/>
          <w:sz w:val="24"/>
          <w:szCs w:val="24"/>
        </w:rPr>
        <w:t xml:space="preserve">помірне – 11; </w:t>
      </w:r>
    </w:p>
    <w:p w:rsidR="00B67F47" w:rsidRPr="00CE5504" w:rsidRDefault="00B67F47" w:rsidP="00B67F47">
      <w:pPr>
        <w:spacing w:after="0" w:line="240" w:lineRule="auto"/>
        <w:rPr>
          <w:rFonts w:ascii="Times New Roman" w:hAnsi="Times New Roman" w:cs="Times New Roman"/>
          <w:sz w:val="24"/>
          <w:szCs w:val="24"/>
        </w:rPr>
      </w:pPr>
      <w:r w:rsidRPr="00CE5504">
        <w:rPr>
          <w:rFonts w:ascii="Times New Roman" w:hAnsi="Times New Roman" w:cs="Times New Roman"/>
          <w:sz w:val="24"/>
          <w:szCs w:val="24"/>
        </w:rPr>
        <w:t xml:space="preserve">сильне – 7. </w:t>
      </w:r>
    </w:p>
    <w:p w:rsidR="00B67F47" w:rsidRPr="00CE5504" w:rsidRDefault="00B67F47" w:rsidP="00B67F47">
      <w:pPr>
        <w:spacing w:after="0" w:line="240" w:lineRule="auto"/>
        <w:rPr>
          <w:rFonts w:ascii="Times New Roman" w:hAnsi="Times New Roman" w:cs="Times New Roman"/>
          <w:sz w:val="24"/>
          <w:szCs w:val="24"/>
        </w:rPr>
      </w:pPr>
      <w:r w:rsidRPr="00CE5504">
        <w:rPr>
          <w:rFonts w:ascii="Times New Roman" w:hAnsi="Times New Roman" w:cs="Times New Roman"/>
          <w:sz w:val="24"/>
          <w:szCs w:val="24"/>
        </w:rPr>
        <w:t>Умовно приймаємо:</w:t>
      </w:r>
    </w:p>
    <w:p w:rsidR="00B67F47" w:rsidRPr="00CE5504" w:rsidRDefault="00B67F47" w:rsidP="00B67F47">
      <w:pPr>
        <w:spacing w:after="0" w:line="240" w:lineRule="auto"/>
        <w:rPr>
          <w:rFonts w:ascii="Times New Roman" w:hAnsi="Times New Roman" w:cs="Times New Roman"/>
          <w:sz w:val="24"/>
          <w:szCs w:val="24"/>
        </w:rPr>
      </w:pPr>
      <w:r w:rsidRPr="00CE5504">
        <w:rPr>
          <w:rFonts w:ascii="Times New Roman" w:hAnsi="Times New Roman" w:cs="Times New Roman"/>
          <w:sz w:val="24"/>
          <w:szCs w:val="24"/>
        </w:rPr>
        <w:t xml:space="preserve">слабке пошкодження – 1 бал; </w:t>
      </w:r>
    </w:p>
    <w:p w:rsidR="00B67F47" w:rsidRPr="00CE5504" w:rsidRDefault="00B67F47" w:rsidP="00B67F47">
      <w:pPr>
        <w:spacing w:after="0" w:line="240" w:lineRule="auto"/>
        <w:rPr>
          <w:rFonts w:ascii="Times New Roman" w:hAnsi="Times New Roman" w:cs="Times New Roman"/>
          <w:sz w:val="24"/>
          <w:szCs w:val="24"/>
        </w:rPr>
      </w:pPr>
      <w:r w:rsidRPr="00CE5504">
        <w:rPr>
          <w:rFonts w:ascii="Times New Roman" w:hAnsi="Times New Roman" w:cs="Times New Roman"/>
          <w:sz w:val="24"/>
          <w:szCs w:val="24"/>
        </w:rPr>
        <w:t xml:space="preserve">помірне – 2 бали; </w:t>
      </w:r>
    </w:p>
    <w:p w:rsidR="00B67F47" w:rsidRPr="00CE5504" w:rsidRDefault="00B67F47" w:rsidP="00B67F47">
      <w:pPr>
        <w:spacing w:after="0" w:line="240" w:lineRule="auto"/>
        <w:rPr>
          <w:rFonts w:ascii="Times New Roman" w:hAnsi="Times New Roman" w:cs="Times New Roman"/>
          <w:sz w:val="24"/>
          <w:szCs w:val="24"/>
        </w:rPr>
      </w:pPr>
      <w:r w:rsidRPr="00CE5504">
        <w:rPr>
          <w:rFonts w:ascii="Times New Roman" w:hAnsi="Times New Roman" w:cs="Times New Roman"/>
          <w:sz w:val="24"/>
          <w:szCs w:val="24"/>
        </w:rPr>
        <w:t xml:space="preserve">сильне – 3 бали; </w:t>
      </w:r>
    </w:p>
    <w:p w:rsidR="00B67F47" w:rsidRPr="00CE5504" w:rsidRDefault="00B67F47" w:rsidP="00B67F47">
      <w:pPr>
        <w:spacing w:after="0" w:line="240" w:lineRule="auto"/>
        <w:rPr>
          <w:rFonts w:ascii="Times New Roman" w:hAnsi="Times New Roman" w:cs="Times New Roman"/>
          <w:sz w:val="24"/>
          <w:szCs w:val="24"/>
        </w:rPr>
      </w:pPr>
      <w:r w:rsidRPr="00CE5504">
        <w:rPr>
          <w:rFonts w:ascii="Times New Roman" w:hAnsi="Times New Roman" w:cs="Times New Roman"/>
          <w:sz w:val="24"/>
          <w:szCs w:val="24"/>
        </w:rPr>
        <w:t xml:space="preserve">відсутність пошкодження – 0 балів. </w:t>
      </w:r>
    </w:p>
    <w:p w:rsidR="00B67F47" w:rsidRPr="00CE5504" w:rsidRDefault="00B67F47" w:rsidP="00B67F47">
      <w:pPr>
        <w:spacing w:after="0" w:line="240" w:lineRule="auto"/>
        <w:rPr>
          <w:rFonts w:ascii="Times New Roman" w:hAnsi="Times New Roman" w:cs="Times New Roman"/>
          <w:sz w:val="24"/>
          <w:szCs w:val="24"/>
        </w:rPr>
      </w:pPr>
      <w:r w:rsidRPr="00CE5504">
        <w:rPr>
          <w:rFonts w:ascii="Times New Roman" w:hAnsi="Times New Roman" w:cs="Times New Roman"/>
          <w:sz w:val="24"/>
          <w:szCs w:val="24"/>
        </w:rPr>
        <w:t>Необхідно визначити:</w:t>
      </w:r>
    </w:p>
    <w:p w:rsidR="00B67F47" w:rsidRPr="00CE5504" w:rsidRDefault="00B67F47" w:rsidP="00B67F47">
      <w:pPr>
        <w:spacing w:after="0" w:line="240" w:lineRule="auto"/>
        <w:rPr>
          <w:rFonts w:ascii="Times New Roman" w:hAnsi="Times New Roman" w:cs="Times New Roman"/>
          <w:sz w:val="24"/>
          <w:szCs w:val="24"/>
        </w:rPr>
      </w:pPr>
      <w:r w:rsidRPr="00CE5504">
        <w:rPr>
          <w:rFonts w:ascii="Times New Roman" w:hAnsi="Times New Roman" w:cs="Times New Roman"/>
          <w:sz w:val="24"/>
          <w:szCs w:val="24"/>
        </w:rPr>
        <w:t xml:space="preserve">поширеність механічних пошкоджень; </w:t>
      </w:r>
    </w:p>
    <w:p w:rsidR="00B67F47" w:rsidRPr="00CE5504" w:rsidRDefault="00B67F47" w:rsidP="00B67F47">
      <w:pPr>
        <w:spacing w:after="0" w:line="240" w:lineRule="auto"/>
        <w:rPr>
          <w:rFonts w:ascii="Times New Roman" w:hAnsi="Times New Roman" w:cs="Times New Roman"/>
          <w:sz w:val="24"/>
          <w:szCs w:val="24"/>
        </w:rPr>
      </w:pPr>
      <w:r w:rsidRPr="00CE5504">
        <w:rPr>
          <w:rFonts w:ascii="Times New Roman" w:hAnsi="Times New Roman" w:cs="Times New Roman"/>
          <w:sz w:val="24"/>
          <w:szCs w:val="24"/>
        </w:rPr>
        <w:t xml:space="preserve">середній бал пошкодження для всього деревостану; </w:t>
      </w:r>
    </w:p>
    <w:p w:rsidR="00B67F47" w:rsidRPr="00CE5504" w:rsidRDefault="00B67F47" w:rsidP="00B67F47">
      <w:pPr>
        <w:spacing w:after="0" w:line="240" w:lineRule="auto"/>
        <w:rPr>
          <w:rFonts w:ascii="Times New Roman" w:hAnsi="Times New Roman" w:cs="Times New Roman"/>
          <w:sz w:val="24"/>
          <w:szCs w:val="24"/>
        </w:rPr>
      </w:pPr>
      <w:r w:rsidRPr="00CE5504">
        <w:rPr>
          <w:rFonts w:ascii="Times New Roman" w:hAnsi="Times New Roman" w:cs="Times New Roman"/>
          <w:sz w:val="24"/>
          <w:szCs w:val="24"/>
        </w:rPr>
        <w:t>середній бал тільки серед пошкоджених дерев.</w:t>
      </w:r>
    </w:p>
    <w:p w:rsidR="00B67F47" w:rsidRPr="00CE5504" w:rsidRDefault="00B67F47" w:rsidP="00B67F47">
      <w:pPr>
        <w:spacing w:after="0" w:line="240" w:lineRule="auto"/>
        <w:jc w:val="both"/>
        <w:rPr>
          <w:rFonts w:ascii="Times New Roman" w:hAnsi="Times New Roman" w:cs="Times New Roman"/>
          <w:sz w:val="24"/>
          <w:szCs w:val="24"/>
        </w:rPr>
      </w:pPr>
      <w:r w:rsidRPr="00423843">
        <w:rPr>
          <w:rFonts w:ascii="Times New Roman" w:hAnsi="Times New Roman" w:cs="Times New Roman"/>
          <w:b/>
          <w:sz w:val="24"/>
          <w:szCs w:val="24"/>
        </w:rPr>
        <w:t>Завдання 6.</w:t>
      </w:r>
      <w:r w:rsidRPr="00CE5504">
        <w:rPr>
          <w:rFonts w:ascii="Times New Roman" w:hAnsi="Times New Roman" w:cs="Times New Roman"/>
          <w:sz w:val="24"/>
          <w:szCs w:val="24"/>
        </w:rPr>
        <w:t xml:space="preserve"> Комплексне оцінювання факторів ослаблення. У сосновому насадженні обстежено 100 дерев. Для кожного фактора встановлено поширеність та середню інтенсивність прояву.</w:t>
      </w:r>
    </w:p>
    <w:tbl>
      <w:tblPr>
        <w:tblStyle w:val="a4"/>
        <w:tblW w:w="9825" w:type="dxa"/>
        <w:tblLook w:val="04A0" w:firstRow="1" w:lastRow="0" w:firstColumn="1" w:lastColumn="0" w:noHBand="0" w:noVBand="1"/>
      </w:tblPr>
      <w:tblGrid>
        <w:gridCol w:w="3503"/>
        <w:gridCol w:w="2354"/>
        <w:gridCol w:w="3968"/>
      </w:tblGrid>
      <w:tr w:rsidR="00B67F47" w:rsidRPr="00CE5504" w:rsidTr="00EF61B2">
        <w:trPr>
          <w:trHeight w:val="299"/>
        </w:trPr>
        <w:tc>
          <w:tcPr>
            <w:tcW w:w="0" w:type="auto"/>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Фактор</w:t>
            </w:r>
          </w:p>
        </w:tc>
        <w:tc>
          <w:tcPr>
            <w:tcW w:w="0" w:type="auto"/>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Поширеність, %</w:t>
            </w:r>
          </w:p>
        </w:tc>
        <w:tc>
          <w:tcPr>
            <w:tcW w:w="0" w:type="auto"/>
            <w:hideMark/>
          </w:tcPr>
          <w:p w:rsidR="00B67F47" w:rsidRPr="00CE5504" w:rsidRDefault="00B67F47" w:rsidP="00EF61B2">
            <w:pPr>
              <w:rPr>
                <w:rFonts w:ascii="Times New Roman" w:eastAsia="Times New Roman" w:hAnsi="Times New Roman" w:cs="Times New Roman"/>
                <w:bCs/>
                <w:sz w:val="24"/>
                <w:szCs w:val="24"/>
                <w:lang w:eastAsia="uk-UA"/>
              </w:rPr>
            </w:pPr>
            <w:r w:rsidRPr="00CE5504">
              <w:rPr>
                <w:rFonts w:ascii="Times New Roman" w:eastAsia="Times New Roman" w:hAnsi="Times New Roman" w:cs="Times New Roman"/>
                <w:bCs/>
                <w:sz w:val="24"/>
                <w:szCs w:val="24"/>
                <w:lang w:eastAsia="uk-UA"/>
              </w:rPr>
              <w:t>Середня інтенсивність, балів</w:t>
            </w:r>
          </w:p>
        </w:tc>
      </w:tr>
      <w:tr w:rsidR="00B67F47" w:rsidRPr="00CE5504" w:rsidTr="00EF61B2">
        <w:trPr>
          <w:trHeight w:val="314"/>
        </w:trPr>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Посуха</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65</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2,4</w:t>
            </w:r>
          </w:p>
        </w:tc>
      </w:tr>
      <w:tr w:rsidR="00B67F47" w:rsidRPr="00CE5504" w:rsidTr="00EF61B2">
        <w:trPr>
          <w:trHeight w:val="299"/>
        </w:trPr>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Пошкодження комахами</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28</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2,8</w:t>
            </w:r>
          </w:p>
        </w:tc>
      </w:tr>
      <w:tr w:rsidR="00B67F47" w:rsidRPr="00CE5504" w:rsidTr="00EF61B2">
        <w:trPr>
          <w:trHeight w:val="314"/>
        </w:trPr>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Грибні ураження</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12</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2,2</w:t>
            </w:r>
          </w:p>
        </w:tc>
      </w:tr>
      <w:tr w:rsidR="00B67F47" w:rsidRPr="00CE5504" w:rsidTr="00EF61B2">
        <w:trPr>
          <w:trHeight w:val="299"/>
        </w:trPr>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Механічне пошкодження</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18</w:t>
            </w:r>
          </w:p>
        </w:tc>
        <w:tc>
          <w:tcPr>
            <w:tcW w:w="0" w:type="auto"/>
            <w:hideMark/>
          </w:tcPr>
          <w:p w:rsidR="00B67F47" w:rsidRPr="00CE5504" w:rsidRDefault="00B67F47" w:rsidP="00EF61B2">
            <w:pPr>
              <w:rPr>
                <w:rFonts w:ascii="Times New Roman" w:eastAsia="Times New Roman" w:hAnsi="Times New Roman" w:cs="Times New Roman"/>
                <w:sz w:val="24"/>
                <w:szCs w:val="24"/>
                <w:lang w:eastAsia="uk-UA"/>
              </w:rPr>
            </w:pPr>
            <w:r w:rsidRPr="00CE5504">
              <w:rPr>
                <w:rFonts w:ascii="Times New Roman" w:eastAsia="Times New Roman" w:hAnsi="Times New Roman" w:cs="Times New Roman"/>
                <w:sz w:val="24"/>
                <w:szCs w:val="24"/>
                <w:lang w:eastAsia="uk-UA"/>
              </w:rPr>
              <w:t>1,6</w:t>
            </w:r>
          </w:p>
        </w:tc>
      </w:tr>
    </w:tbl>
    <w:p w:rsidR="00B67F47" w:rsidRPr="00CE5504" w:rsidRDefault="00B67F47" w:rsidP="00B67F47">
      <w:pPr>
        <w:spacing w:after="0" w:line="240" w:lineRule="auto"/>
        <w:rPr>
          <w:rFonts w:ascii="Times New Roman" w:hAnsi="Times New Roman" w:cs="Times New Roman"/>
          <w:sz w:val="24"/>
          <w:szCs w:val="24"/>
        </w:rPr>
      </w:pPr>
    </w:p>
    <w:p w:rsidR="00B67F47" w:rsidRPr="00CE5504" w:rsidRDefault="00B67F47" w:rsidP="00B67F47">
      <w:pPr>
        <w:spacing w:after="0" w:line="240" w:lineRule="auto"/>
        <w:rPr>
          <w:rFonts w:ascii="Times New Roman" w:hAnsi="Times New Roman" w:cs="Times New Roman"/>
          <w:sz w:val="24"/>
          <w:szCs w:val="24"/>
        </w:rPr>
      </w:pPr>
      <w:r w:rsidRPr="00CE5504">
        <w:rPr>
          <w:rFonts w:ascii="Times New Roman" w:hAnsi="Times New Roman" w:cs="Times New Roman"/>
          <w:sz w:val="24"/>
          <w:szCs w:val="24"/>
        </w:rPr>
        <w:t>Для навчальної оцінки розрахувати умовний індекс значущості фактора:</w:t>
      </w:r>
    </w:p>
    <w:p w:rsidR="00B67F47" w:rsidRPr="00CE5504" w:rsidRDefault="00B67F47" w:rsidP="00B67F47">
      <w:pPr>
        <w:spacing w:after="0" w:line="240" w:lineRule="auto"/>
        <w:jc w:val="center"/>
        <w:rPr>
          <w:rFonts w:ascii="Times New Roman" w:hAnsi="Times New Roman" w:cs="Times New Roman"/>
          <w:sz w:val="24"/>
          <w:szCs w:val="24"/>
        </w:rPr>
      </w:pPr>
      <w:r w:rsidRPr="00CE5504">
        <w:rPr>
          <w:rFonts w:ascii="Times New Roman" w:hAnsi="Times New Roman" w:cs="Times New Roman"/>
          <w:noProof/>
          <w:sz w:val="24"/>
          <w:szCs w:val="24"/>
          <w:lang w:eastAsia="uk-UA"/>
        </w:rPr>
        <w:drawing>
          <wp:inline distT="0" distB="0" distL="0" distR="0" wp14:anchorId="321634B5" wp14:editId="18F0C492">
            <wp:extent cx="1637241" cy="474133"/>
            <wp:effectExtent l="0" t="0" r="127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78933" cy="486207"/>
                    </a:xfrm>
                    <a:prstGeom prst="rect">
                      <a:avLst/>
                    </a:prstGeom>
                  </pic:spPr>
                </pic:pic>
              </a:graphicData>
            </a:graphic>
          </wp:inline>
        </w:drawing>
      </w:r>
    </w:p>
    <w:p w:rsidR="00B67F47" w:rsidRPr="00CE5504" w:rsidRDefault="00B67F47" w:rsidP="00B67F47">
      <w:pPr>
        <w:spacing w:after="0" w:line="240" w:lineRule="auto"/>
        <w:rPr>
          <w:rFonts w:ascii="Times New Roman" w:hAnsi="Times New Roman" w:cs="Times New Roman"/>
          <w:sz w:val="24"/>
          <w:szCs w:val="24"/>
        </w:rPr>
      </w:pPr>
      <w:r w:rsidRPr="00CE5504">
        <w:rPr>
          <w:rFonts w:ascii="Times New Roman" w:hAnsi="Times New Roman" w:cs="Times New Roman"/>
          <w:sz w:val="24"/>
          <w:szCs w:val="24"/>
        </w:rPr>
        <w:t>де P – поширеність, %; I – інтенсивність.</w:t>
      </w:r>
    </w:p>
    <w:p w:rsidR="00B67F47" w:rsidRPr="00CE5504" w:rsidRDefault="00B67F47" w:rsidP="00B67F47">
      <w:pPr>
        <w:spacing w:after="0" w:line="240" w:lineRule="auto"/>
        <w:rPr>
          <w:rFonts w:ascii="Times New Roman" w:hAnsi="Times New Roman" w:cs="Times New Roman"/>
          <w:sz w:val="24"/>
          <w:szCs w:val="24"/>
        </w:rPr>
      </w:pPr>
      <w:r w:rsidRPr="00CE5504">
        <w:rPr>
          <w:rFonts w:ascii="Times New Roman" w:hAnsi="Times New Roman" w:cs="Times New Roman"/>
          <w:sz w:val="24"/>
          <w:szCs w:val="24"/>
        </w:rPr>
        <w:t>Встановити фактор, який має найбільшу потенційну роль у погіршенні стану насадження.</w:t>
      </w:r>
    </w:p>
    <w:p w:rsidR="00AF1293" w:rsidRPr="00B67F47" w:rsidRDefault="00AF1293" w:rsidP="00B67F47">
      <w:pPr>
        <w:spacing w:after="0" w:line="240" w:lineRule="auto"/>
        <w:rPr>
          <w:rFonts w:ascii="Times New Roman" w:hAnsi="Times New Roman" w:cs="Times New Roman"/>
          <w:sz w:val="24"/>
          <w:szCs w:val="24"/>
        </w:rPr>
      </w:pPr>
      <w:bookmarkStart w:id="0" w:name="_GoBack"/>
      <w:bookmarkEnd w:id="0"/>
    </w:p>
    <w:sectPr w:rsidR="00AF1293" w:rsidRPr="00B67F4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9A030B"/>
    <w:multiLevelType w:val="hybridMultilevel"/>
    <w:tmpl w:val="B9569B20"/>
    <w:lvl w:ilvl="0" w:tplc="04A4658A">
      <w:start w:val="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298F0D10"/>
    <w:multiLevelType w:val="hybridMultilevel"/>
    <w:tmpl w:val="A2040FB8"/>
    <w:lvl w:ilvl="0" w:tplc="04A4658A">
      <w:start w:val="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3B68576D"/>
    <w:multiLevelType w:val="hybridMultilevel"/>
    <w:tmpl w:val="652E2B5C"/>
    <w:lvl w:ilvl="0" w:tplc="04A4658A">
      <w:start w:val="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49CB3338"/>
    <w:multiLevelType w:val="hybridMultilevel"/>
    <w:tmpl w:val="48DA60E6"/>
    <w:lvl w:ilvl="0" w:tplc="04A4658A">
      <w:start w:val="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B15"/>
    <w:rsid w:val="00AF1293"/>
    <w:rsid w:val="00B02B15"/>
    <w:rsid w:val="00B67F4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A824DC-BB3F-4EFE-B29F-3F32FDE59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7F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67F47"/>
    <w:rPr>
      <w:b/>
      <w:bCs/>
    </w:rPr>
  </w:style>
  <w:style w:type="table" w:styleId="a4">
    <w:name w:val="Table Grid"/>
    <w:basedOn w:val="a1"/>
    <w:uiPriority w:val="39"/>
    <w:rsid w:val="00B67F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B67F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5299</Words>
  <Characters>3021</Characters>
  <Application>Microsoft Office Word</Application>
  <DocSecurity>0</DocSecurity>
  <Lines>25</Lines>
  <Paragraphs>16</Paragraphs>
  <ScaleCrop>false</ScaleCrop>
  <Company/>
  <LinksUpToDate>false</LinksUpToDate>
  <CharactersWithSpaces>8304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Мельник Вікторія Вікторівна</dc:creator>
  <cp:keywords/>
  <dc:description/>
  <cp:lastModifiedBy>Мельник Вікторія Вікторівна</cp:lastModifiedBy>
  <cp:revision>2</cp:revision>
  <dcterms:created xsi:type="dcterms:W3CDTF">2026-09-08T17:34:00Z</dcterms:created>
  <dcterms:modified xsi:type="dcterms:W3CDTF">2026-09-08T17:35:00Z</dcterms:modified>
</cp:coreProperties>
</file>