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7AF0" w14:textId="0D9B9334" w:rsidR="007765CF" w:rsidRPr="007765CF" w:rsidRDefault="00F31A73" w:rsidP="007765CF">
      <w:pPr>
        <w:pStyle w:val="aa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Лабораторна робота</w:t>
      </w:r>
      <w:r w:rsidR="007765CF">
        <w:rPr>
          <w:rFonts w:ascii="Times New Roman" w:hAnsi="Times New Roman" w:cs="Times New Roman"/>
          <w:sz w:val="28"/>
          <w:szCs w:val="28"/>
          <w:lang w:val="uk-UA"/>
        </w:rPr>
        <w:t xml:space="preserve"> №2</w:t>
      </w:r>
    </w:p>
    <w:p w14:paraId="3BD2D78F" w14:textId="2A7F73BA" w:rsidR="006A2504" w:rsidRPr="007765CF" w:rsidRDefault="00F31A73" w:rsidP="007765CF">
      <w:pPr>
        <w:pStyle w:val="aa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Морфологічні та екологічні адаптації гідробіонтів до умов водного середовища</w:t>
      </w:r>
    </w:p>
    <w:p w14:paraId="67504C4C" w14:textId="77777777" w:rsidR="006A2504" w:rsidRPr="007765CF" w:rsidRDefault="00F31A73" w:rsidP="007765CF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765CF">
        <w:rPr>
          <w:rFonts w:ascii="Times New Roman" w:hAnsi="Times New Roman" w:cs="Times New Roman"/>
          <w:sz w:val="28"/>
          <w:lang w:val="uk-UA"/>
        </w:rPr>
        <w:t>Мета та результати навчання</w:t>
      </w:r>
    </w:p>
    <w:p w14:paraId="0E8BF57A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Навчитися розпізнавати планктон, нектон, бентос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і водні </w:t>
      </w:r>
      <w:proofErr w:type="spellStart"/>
      <w:r w:rsidRPr="007765CF">
        <w:rPr>
          <w:rFonts w:ascii="Times New Roman" w:hAnsi="Times New Roman" w:cs="Times New Roman"/>
          <w:sz w:val="28"/>
          <w:szCs w:val="28"/>
          <w:lang w:val="uk-UA"/>
        </w:rPr>
        <w:t>макрофіти</w:t>
      </w:r>
      <w:proofErr w:type="spellEnd"/>
      <w:r w:rsidRPr="007765CF">
        <w:rPr>
          <w:rFonts w:ascii="Times New Roman" w:hAnsi="Times New Roman" w:cs="Times New Roman"/>
          <w:sz w:val="28"/>
          <w:szCs w:val="28"/>
          <w:lang w:val="uk-UA"/>
        </w:rPr>
        <w:t>; описувати морфологічні ознаки; пояснювати їх можливе адаптивне значення; відокремлювати спостереження від припущення про функцію ознаки.</w:t>
      </w:r>
    </w:p>
    <w:p w14:paraId="4D14777A" w14:textId="77777777" w:rsidR="006A2504" w:rsidRPr="007765CF" w:rsidRDefault="00F31A73" w:rsidP="007765CF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765CF">
        <w:rPr>
          <w:rFonts w:ascii="Times New Roman" w:hAnsi="Times New Roman" w:cs="Times New Roman"/>
          <w:sz w:val="28"/>
          <w:lang w:val="uk-UA"/>
        </w:rPr>
        <w:t>Короткі теоретичні відомості</w:t>
      </w:r>
    </w:p>
    <w:p w14:paraId="25386E3F" w14:textId="5FF7CB3C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Гідробіонти </w:t>
      </w:r>
      <w:r w:rsidR="007765C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організми, життя яких пов’язане з водним середовищем. Планкт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он переважно переноситься течіями; нектон активно долає рух води; бентос населяє дно або донні відклади; </w:t>
      </w:r>
      <w:proofErr w:type="spellStart"/>
      <w:r w:rsidRPr="007765CF">
        <w:rPr>
          <w:rFonts w:ascii="Times New Roman" w:hAnsi="Times New Roman" w:cs="Times New Roman"/>
          <w:sz w:val="28"/>
          <w:szCs w:val="28"/>
          <w:lang w:val="uk-UA"/>
        </w:rPr>
        <w:t>макрофіти</w:t>
      </w:r>
      <w:proofErr w:type="spellEnd"/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65C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помітні неозброєним оком водні рослини. Межі груп залежать від стадії розвитку: личинка одного виду може жити інакше, ніж доросла особина.</w:t>
      </w:r>
    </w:p>
    <w:p w14:paraId="00EA2216" w14:textId="71F27FC9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Морфологічна адаптація </w:t>
      </w:r>
      <w:r w:rsidR="007765C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особливість будови, що може підвищувати пристосованість організму в певних умовах. Екологічна адаптація охоплює також спосіб життя, використання ресурсів і поведінку. Функцію ознаки обґрунтовують сукупністю спостережень: сама наявн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ість ознаки ще не доводить її призначення.</w:t>
      </w:r>
    </w:p>
    <w:p w14:paraId="312A4623" w14:textId="77777777" w:rsidR="006A2504" w:rsidRDefault="00F31A73">
      <w:pPr>
        <w:jc w:val="center"/>
      </w:pPr>
      <w:r>
        <w:rPr>
          <w:noProof/>
        </w:rPr>
        <w:drawing>
          <wp:inline distT="0" distB="0" distL="0" distR="0" wp14:anchorId="4AE9BA4D" wp14:editId="039CF2F8">
            <wp:extent cx="6080760" cy="20929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09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83A2" w14:textId="77777777" w:rsidR="006A2504" w:rsidRPr="006D66FF" w:rsidRDefault="00F31A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Схема 1.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Екологічні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групи та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приклади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ознак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які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можна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спостерігати</w:t>
      </w:r>
      <w:proofErr w:type="spellEnd"/>
    </w:p>
    <w:p w14:paraId="29B3B7CE" w14:textId="76EB676A" w:rsidR="006A2504" w:rsidRDefault="006A2504">
      <w:pPr>
        <w:jc w:val="center"/>
      </w:pPr>
    </w:p>
    <w:p w14:paraId="4BAC002C" w14:textId="49EC60B7" w:rsidR="00F31A73" w:rsidRDefault="00F31A73">
      <w:pPr>
        <w:jc w:val="center"/>
      </w:pPr>
      <w:r w:rsidRPr="00F31A73">
        <w:lastRenderedPageBreak/>
        <w:drawing>
          <wp:inline distT="0" distB="0" distL="0" distR="0" wp14:anchorId="0C472D11" wp14:editId="21989DD3">
            <wp:extent cx="5544324" cy="3705742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F22D0" w14:textId="77777777" w:rsidR="006A2504" w:rsidRPr="006D66FF" w:rsidRDefault="00F31A7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Рисунок 1.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Навчальні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схематичні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зображення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об’єктів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;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пропорції</w:t>
      </w:r>
      <w:proofErr w:type="spellEnd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6D66FF">
        <w:rPr>
          <w:rFonts w:ascii="Times New Roman" w:hAnsi="Times New Roman" w:cs="Times New Roman"/>
          <w:i/>
          <w:sz w:val="28"/>
          <w:szCs w:val="28"/>
          <w:lang w:val="ru-RU"/>
        </w:rPr>
        <w:t>умовні</w:t>
      </w:r>
      <w:proofErr w:type="spellEnd"/>
    </w:p>
    <w:p w14:paraId="6A07829E" w14:textId="77777777" w:rsidR="006A2504" w:rsidRPr="007765CF" w:rsidRDefault="00F31A73" w:rsidP="007765CF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lang w:val="uk-UA"/>
        </w:rPr>
      </w:pPr>
      <w:r w:rsidRPr="007765CF">
        <w:rPr>
          <w:rFonts w:ascii="Times New Roman" w:hAnsi="Times New Roman" w:cs="Times New Roman"/>
          <w:sz w:val="28"/>
          <w:lang w:val="uk-UA"/>
        </w:rPr>
        <w:t>Хід роботи</w:t>
      </w:r>
    </w:p>
    <w:p w14:paraId="3D2AC762" w14:textId="47DCB2D0" w:rsidR="006A2504" w:rsidRPr="007765CF" w:rsidRDefault="00F31A73" w:rsidP="007765CF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Завдання 1</w:t>
      </w:r>
      <w:r w:rsidR="007765CF" w:rsidRPr="007765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Розпізнавання груп</w:t>
      </w:r>
    </w:p>
    <w:p w14:paraId="2D2FC83B" w14:textId="78C4B864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Розгляньте чотири об’єкти на 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рисунку 1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. Для кожного визначте середовище перебування, спосіб руху чи закріплення та екологічну групу. Заповніть таблицю 1.</w:t>
      </w:r>
    </w:p>
    <w:p w14:paraId="1D2139CE" w14:textId="77777777" w:rsidR="006A2504" w:rsidRPr="007765CF" w:rsidRDefault="00F31A73" w:rsidP="007765CF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Завдання 2  Морфологічний опис</w:t>
      </w:r>
    </w:p>
    <w:p w14:paraId="1EB35A6C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Замалюйте два обрані об’єкти. Позначте щонайменше три видимі час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тини тіла на кожному малюнку. Відділіть безпосередньо побачені ознаки від пояснення їхньої функції.</w:t>
      </w:r>
    </w:p>
    <w:p w14:paraId="61A098C1" w14:textId="6F9BF2C6" w:rsidR="006A2504" w:rsidRPr="007765CF" w:rsidRDefault="00F31A73" w:rsidP="007765CF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Завдання 3</w:t>
      </w:r>
      <w:r w:rsidR="007765CF" w:rsidRPr="007765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Аналіз </w:t>
      </w:r>
      <w:proofErr w:type="spellStart"/>
      <w:r w:rsidRPr="007765CF">
        <w:rPr>
          <w:rFonts w:ascii="Times New Roman" w:hAnsi="Times New Roman" w:cs="Times New Roman"/>
          <w:sz w:val="28"/>
          <w:szCs w:val="28"/>
          <w:lang w:val="uk-UA"/>
        </w:rPr>
        <w:t>адаптацій</w:t>
      </w:r>
      <w:proofErr w:type="spellEnd"/>
    </w:p>
    <w:p w14:paraId="691114CE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Порівняйте рибу і дафнію за органами руху, формою тіла та залежністю від течії. Порівняйте молюска і занурену рослину за способ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ом утримання на місці.</w:t>
      </w:r>
    </w:p>
    <w:p w14:paraId="4F5803DE" w14:textId="1BCBBB00" w:rsidR="006A2504" w:rsidRPr="007765CF" w:rsidRDefault="00F31A73" w:rsidP="007765CF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Завдання 4</w:t>
      </w:r>
      <w:r w:rsidR="007765CF" w:rsidRPr="007765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Вплив умов</w:t>
      </w:r>
    </w:p>
    <w:p w14:paraId="7E993E1A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Розгляньте ситуацію: швидкість течії зросла, а прозорість води зменшилася. Передбачте по одному можливому наслідку для кожної з чотирьох груп. Запишіть, яких додаткових даних бракує для перевірки прогнозу.</w:t>
      </w:r>
    </w:p>
    <w:p w14:paraId="57F05F35" w14:textId="15976E5C" w:rsidR="006A2504" w:rsidRPr="007765CF" w:rsidRDefault="00F31A73" w:rsidP="007765CF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Завд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ання 5</w:t>
      </w:r>
      <w:r w:rsidR="007765CF" w:rsidRPr="007765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 Власний приклад</w:t>
      </w:r>
    </w:p>
    <w:p w14:paraId="3B816685" w14:textId="6D718EEB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Оберіть відомий вам водний об’єкт Житомирщини чи іншого регіону. Назвіть два ймовірні гідробіонти, їхні групи та ознаки, які було б доцільно перевірити під час обстеження. </w:t>
      </w:r>
    </w:p>
    <w:p w14:paraId="6E46D63A" w14:textId="52C09644" w:rsidR="006A2504" w:rsidRPr="007765CF" w:rsidRDefault="00F31A73" w:rsidP="007765CF">
      <w:pPr>
        <w:pStyle w:val="1"/>
        <w:spacing w:before="0" w:after="0" w:line="360" w:lineRule="auto"/>
        <w:rPr>
          <w:rFonts w:ascii="Times New Roman" w:hAnsi="Times New Roman" w:cs="Times New Roman"/>
          <w:sz w:val="28"/>
        </w:rPr>
      </w:pPr>
      <w:r w:rsidRPr="007765CF">
        <w:rPr>
          <w:rFonts w:ascii="Times New Roman" w:hAnsi="Times New Roman" w:cs="Times New Roman"/>
          <w:sz w:val="28"/>
        </w:rPr>
        <w:t>Табл</w:t>
      </w:r>
      <w:r w:rsidRPr="007765CF">
        <w:rPr>
          <w:rFonts w:ascii="Times New Roman" w:hAnsi="Times New Roman" w:cs="Times New Roman"/>
          <w:sz w:val="28"/>
        </w:rPr>
        <w:t>иця 1</w:t>
      </w:r>
      <w:r w:rsidR="007765CF">
        <w:rPr>
          <w:rFonts w:ascii="Times New Roman" w:hAnsi="Times New Roman" w:cs="Times New Roman"/>
          <w:sz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</w:rPr>
        <w:t xml:space="preserve"> Протокол спостережень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445"/>
        <w:gridCol w:w="2446"/>
        <w:gridCol w:w="2445"/>
      </w:tblGrid>
      <w:tr w:rsidR="006A2504" w:rsidRPr="007765CF" w14:paraId="7D182B24" w14:textId="77777777">
        <w:trPr>
          <w:jc w:val="center"/>
        </w:trPr>
        <w:tc>
          <w:tcPr>
            <w:tcW w:w="2448" w:type="dxa"/>
            <w:shd w:val="clear" w:color="auto" w:fill="DDEEF2"/>
            <w:vAlign w:val="center"/>
          </w:tcPr>
          <w:p w14:paraId="2E956E13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</w:rPr>
              <w:t>Об’єкт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35ACA43F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</w:rPr>
              <w:t>Група і місце існування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3B25DA75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</w:rPr>
              <w:t>Спостережена ознака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363A7E9D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</w:rPr>
              <w:t>Ймовірне значення ознаки</w:t>
            </w:r>
          </w:p>
        </w:tc>
      </w:tr>
      <w:tr w:rsidR="006A2504" w:rsidRPr="007765CF" w14:paraId="5795A853" w14:textId="77777777">
        <w:trPr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233C09AD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Риба</w:t>
            </w:r>
          </w:p>
        </w:tc>
        <w:tc>
          <w:tcPr>
            <w:tcW w:w="2448" w:type="dxa"/>
            <w:shd w:val="clear" w:color="auto" w:fill="FFFFFF"/>
            <w:vAlign w:val="center"/>
          </w:tcPr>
          <w:p w14:paraId="514C0697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6CA5B967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2CC6897F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68A3D6C4" w14:textId="77777777">
        <w:trPr>
          <w:jc w:val="center"/>
        </w:trPr>
        <w:tc>
          <w:tcPr>
            <w:tcW w:w="2448" w:type="dxa"/>
            <w:shd w:val="clear" w:color="auto" w:fill="F6FAFB"/>
            <w:vAlign w:val="center"/>
          </w:tcPr>
          <w:p w14:paraId="2367542B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Дафнія</w:t>
            </w:r>
          </w:p>
        </w:tc>
        <w:tc>
          <w:tcPr>
            <w:tcW w:w="2448" w:type="dxa"/>
            <w:shd w:val="clear" w:color="auto" w:fill="F6FAFB"/>
            <w:vAlign w:val="center"/>
          </w:tcPr>
          <w:p w14:paraId="4E14AB32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09F87223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1B3F5B72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4F1D2B44" w14:textId="77777777">
        <w:trPr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7072F970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Молюск</w:t>
            </w:r>
          </w:p>
        </w:tc>
        <w:tc>
          <w:tcPr>
            <w:tcW w:w="2448" w:type="dxa"/>
            <w:shd w:val="clear" w:color="auto" w:fill="FFFFFF"/>
            <w:vAlign w:val="center"/>
          </w:tcPr>
          <w:p w14:paraId="05D82E89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517DE029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650D6D0B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4341661B" w14:textId="77777777">
        <w:trPr>
          <w:jc w:val="center"/>
        </w:trPr>
        <w:tc>
          <w:tcPr>
            <w:tcW w:w="2448" w:type="dxa"/>
            <w:shd w:val="clear" w:color="auto" w:fill="F6FAFB"/>
            <w:vAlign w:val="center"/>
          </w:tcPr>
          <w:p w14:paraId="2D11BB9A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Водна рослина</w:t>
            </w:r>
          </w:p>
        </w:tc>
        <w:tc>
          <w:tcPr>
            <w:tcW w:w="2448" w:type="dxa"/>
            <w:shd w:val="clear" w:color="auto" w:fill="F6FAFB"/>
            <w:vAlign w:val="center"/>
          </w:tcPr>
          <w:p w14:paraId="1C56CC01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48DCF9A9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6062A42E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6FB24" w14:textId="6F1E379B" w:rsidR="006A2504" w:rsidRPr="007765CF" w:rsidRDefault="00F31A73" w:rsidP="007765CF">
      <w:pPr>
        <w:pStyle w:val="1"/>
        <w:spacing w:before="0" w:after="0" w:line="360" w:lineRule="auto"/>
        <w:rPr>
          <w:rFonts w:ascii="Times New Roman" w:hAnsi="Times New Roman" w:cs="Times New Roman"/>
          <w:sz w:val="28"/>
        </w:rPr>
      </w:pPr>
      <w:r w:rsidRPr="007765CF">
        <w:rPr>
          <w:rFonts w:ascii="Times New Roman" w:hAnsi="Times New Roman" w:cs="Times New Roman"/>
          <w:sz w:val="28"/>
        </w:rPr>
        <w:t>Таблиця 2</w:t>
      </w:r>
      <w:r w:rsidR="007765CF">
        <w:rPr>
          <w:rFonts w:ascii="Times New Roman" w:hAnsi="Times New Roman" w:cs="Times New Roman"/>
          <w:sz w:val="28"/>
          <w:lang w:val="uk-UA"/>
        </w:rPr>
        <w:t>.</w:t>
      </w:r>
      <w:r w:rsidRPr="007765CF">
        <w:rPr>
          <w:rFonts w:ascii="Times New Roman" w:hAnsi="Times New Roman" w:cs="Times New Roman"/>
          <w:sz w:val="28"/>
        </w:rPr>
        <w:t xml:space="preserve"> Порівняння та прогноз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445"/>
        <w:gridCol w:w="2445"/>
      </w:tblGrid>
      <w:tr w:rsidR="006A2504" w:rsidRPr="007765CF" w14:paraId="0BAF9055" w14:textId="77777777">
        <w:trPr>
          <w:jc w:val="center"/>
        </w:trPr>
        <w:tc>
          <w:tcPr>
            <w:tcW w:w="2448" w:type="dxa"/>
            <w:shd w:val="clear" w:color="auto" w:fill="DDEEF2"/>
            <w:vAlign w:val="center"/>
          </w:tcPr>
          <w:p w14:paraId="240D6C0C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31F6C547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Рух або закріплення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62FB021E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Можлива реакція на зміни умов</w:t>
            </w:r>
          </w:p>
        </w:tc>
        <w:tc>
          <w:tcPr>
            <w:tcW w:w="2448" w:type="dxa"/>
            <w:shd w:val="clear" w:color="auto" w:fill="DDEEF2"/>
            <w:vAlign w:val="center"/>
          </w:tcPr>
          <w:p w14:paraId="528D241F" w14:textId="77777777" w:rsidR="006A2504" w:rsidRPr="007765CF" w:rsidRDefault="00F31A73" w:rsidP="007765C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65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Які дані </w:t>
            </w:r>
            <w:r w:rsidRPr="007765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потрібні</w:t>
            </w:r>
          </w:p>
        </w:tc>
      </w:tr>
      <w:tr w:rsidR="006A2504" w:rsidRPr="007765CF" w14:paraId="3DD57068" w14:textId="77777777">
        <w:trPr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6940C2E6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Планктон</w:t>
            </w:r>
          </w:p>
        </w:tc>
        <w:tc>
          <w:tcPr>
            <w:tcW w:w="2448" w:type="dxa"/>
            <w:shd w:val="clear" w:color="auto" w:fill="FFFFFF"/>
            <w:vAlign w:val="center"/>
          </w:tcPr>
          <w:p w14:paraId="7481F055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37EDD39B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39DBBC59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0E61316E" w14:textId="77777777">
        <w:trPr>
          <w:jc w:val="center"/>
        </w:trPr>
        <w:tc>
          <w:tcPr>
            <w:tcW w:w="2448" w:type="dxa"/>
            <w:shd w:val="clear" w:color="auto" w:fill="F6FAFB"/>
            <w:vAlign w:val="center"/>
          </w:tcPr>
          <w:p w14:paraId="404629F6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Нектон</w:t>
            </w:r>
          </w:p>
        </w:tc>
        <w:tc>
          <w:tcPr>
            <w:tcW w:w="2448" w:type="dxa"/>
            <w:shd w:val="clear" w:color="auto" w:fill="F6FAFB"/>
            <w:vAlign w:val="center"/>
          </w:tcPr>
          <w:p w14:paraId="5EC49696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36D1D8A0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2B704DB0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01B366ED" w14:textId="77777777">
        <w:trPr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41B2104B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Бентос</w:t>
            </w:r>
          </w:p>
        </w:tc>
        <w:tc>
          <w:tcPr>
            <w:tcW w:w="2448" w:type="dxa"/>
            <w:shd w:val="clear" w:color="auto" w:fill="FFFFFF"/>
            <w:vAlign w:val="center"/>
          </w:tcPr>
          <w:p w14:paraId="6727E416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00660DD7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FFFFF"/>
            <w:vAlign w:val="center"/>
          </w:tcPr>
          <w:p w14:paraId="662DAF85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04" w:rsidRPr="007765CF" w14:paraId="625244A0" w14:textId="77777777">
        <w:trPr>
          <w:jc w:val="center"/>
        </w:trPr>
        <w:tc>
          <w:tcPr>
            <w:tcW w:w="2448" w:type="dxa"/>
            <w:shd w:val="clear" w:color="auto" w:fill="F6FAFB"/>
            <w:vAlign w:val="center"/>
          </w:tcPr>
          <w:p w14:paraId="5A803949" w14:textId="77777777" w:rsidR="006A2504" w:rsidRPr="007765CF" w:rsidRDefault="00F31A73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CF">
              <w:rPr>
                <w:rFonts w:ascii="Times New Roman" w:hAnsi="Times New Roman" w:cs="Times New Roman"/>
                <w:sz w:val="24"/>
                <w:szCs w:val="24"/>
              </w:rPr>
              <w:t>Макрофіти</w:t>
            </w:r>
          </w:p>
        </w:tc>
        <w:tc>
          <w:tcPr>
            <w:tcW w:w="2448" w:type="dxa"/>
            <w:shd w:val="clear" w:color="auto" w:fill="F6FAFB"/>
            <w:vAlign w:val="center"/>
          </w:tcPr>
          <w:p w14:paraId="04227F4A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3A79F53A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shd w:val="clear" w:color="auto" w:fill="F6FAFB"/>
            <w:vAlign w:val="center"/>
          </w:tcPr>
          <w:p w14:paraId="73C18683" w14:textId="77777777" w:rsidR="006A2504" w:rsidRPr="007765CF" w:rsidRDefault="006A2504" w:rsidP="007765C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EF9BC3" w14:textId="77777777" w:rsidR="007765CF" w:rsidRDefault="007765CF" w:rsidP="007765CF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</w:p>
    <w:p w14:paraId="091FA3D7" w14:textId="3DC490B1" w:rsidR="006A2504" w:rsidRPr="007765CF" w:rsidRDefault="00F31A73" w:rsidP="007765CF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765CF">
        <w:rPr>
          <w:rFonts w:ascii="Times New Roman" w:hAnsi="Times New Roman" w:cs="Times New Roman"/>
          <w:sz w:val="28"/>
          <w:lang w:val="uk-UA"/>
        </w:rPr>
        <w:t>Контрольні запитання</w:t>
      </w:r>
    </w:p>
    <w:p w14:paraId="1DDD304C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1. Чим відрізняється планктон від нектону за способом переміщення?</w:t>
      </w:r>
    </w:p>
    <w:p w14:paraId="49928822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2. Які частини тіла риби сприяють активному плаванню?</w:t>
      </w:r>
    </w:p>
    <w:p w14:paraId="157D66DB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3. Як антени дафнії пов’язані з її рухом у воді?</w:t>
      </w:r>
    </w:p>
    <w:p w14:paraId="06DFA59F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Яке значення можуть мати черепашка і нога молюска?</w:t>
      </w:r>
    </w:p>
    <w:p w14:paraId="4CE171DE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5. Чому гнучкість зануреної рослини може бути корисною за течії?</w:t>
      </w:r>
    </w:p>
    <w:p w14:paraId="7FDA38D2" w14:textId="77777777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6. Чому за одним малюнком не можна остаточно довести адаптивну функцію ознаки?</w:t>
      </w:r>
    </w:p>
    <w:p w14:paraId="71C2D50F" w14:textId="77777777" w:rsidR="006A2504" w:rsidRPr="007765CF" w:rsidRDefault="00F31A73" w:rsidP="007765CF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765CF">
        <w:rPr>
          <w:rFonts w:ascii="Times New Roman" w:hAnsi="Times New Roman" w:cs="Times New Roman"/>
          <w:sz w:val="28"/>
          <w:lang w:val="uk-UA"/>
        </w:rPr>
        <w:lastRenderedPageBreak/>
        <w:t>Висновок</w:t>
      </w:r>
    </w:p>
    <w:p w14:paraId="5A749B8E" w14:textId="731BEAE0" w:rsidR="006A2504" w:rsidRPr="007765CF" w:rsidRDefault="00F31A73" w:rsidP="007765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5CF">
        <w:rPr>
          <w:rFonts w:ascii="Times New Roman" w:hAnsi="Times New Roman" w:cs="Times New Roman"/>
          <w:sz w:val="28"/>
          <w:szCs w:val="28"/>
          <w:lang w:val="uk-UA"/>
        </w:rPr>
        <w:t>Сформулюйте 5</w:t>
      </w:r>
      <w:r w:rsidR="007765C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7 речень: назвіть вивчені групи, навед</w:t>
      </w:r>
      <w:r w:rsidRPr="007765CF">
        <w:rPr>
          <w:rFonts w:ascii="Times New Roman" w:hAnsi="Times New Roman" w:cs="Times New Roman"/>
          <w:sz w:val="28"/>
          <w:szCs w:val="28"/>
          <w:lang w:val="uk-UA"/>
        </w:rPr>
        <w:t>іть по одному спостереженому прикладу ознаки й обережно поясніть її функцію; зазначте одне обмеження дослідження та один спосіб його перевірки.</w:t>
      </w:r>
    </w:p>
    <w:p w14:paraId="46808135" w14:textId="5291C878" w:rsidR="006A2504" w:rsidRPr="007765CF" w:rsidRDefault="006A2504">
      <w:pPr>
        <w:rPr>
          <w:lang w:val="ru-RU"/>
        </w:rPr>
      </w:pPr>
    </w:p>
    <w:sectPr w:rsidR="006A2504" w:rsidRPr="007765CF" w:rsidSect="00034616"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ECE"/>
    <w:rsid w:val="00326F90"/>
    <w:rsid w:val="006A2504"/>
    <w:rsid w:val="006D66FF"/>
    <w:rsid w:val="007765CF"/>
    <w:rsid w:val="00897D61"/>
    <w:rsid w:val="00AA1D8D"/>
    <w:rsid w:val="00B47730"/>
    <w:rsid w:val="00CB0664"/>
    <w:rsid w:val="00F31A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FB57D"/>
  <w14:defaultImageDpi w14:val="300"/>
  <w15:docId w15:val="{C553C31E-8BF2-49DE-8A67-17DEB905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before="24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1938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2026-09-23T05:08:00Z</dcterms:created>
  <dcterms:modified xsi:type="dcterms:W3CDTF">2026-09-23T05:09:00Z</dcterms:modified>
  <cp:category/>
</cp:coreProperties>
</file>