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AB2839" w14:textId="77777777" w:rsidR="00D07EBF" w:rsidRPr="00011AC6" w:rsidRDefault="00D07EBF" w:rsidP="00011AC6">
      <w:pPr>
        <w:spacing w:after="0" w:line="276" w:lineRule="auto"/>
        <w:ind w:firstLine="567"/>
        <w:jc w:val="center"/>
        <w:outlineLvl w:val="0"/>
        <w:rPr>
          <w:rFonts w:ascii="Times New Roman" w:eastAsia="Times New Roman" w:hAnsi="Times New Roman" w:cs="Times New Roman"/>
          <w:b/>
          <w:bCs/>
          <w:color w:val="000000"/>
          <w:kern w:val="36"/>
          <w14:ligatures w14:val="none"/>
        </w:rPr>
      </w:pPr>
      <w:r w:rsidRPr="00011AC6">
        <w:rPr>
          <w:rFonts w:ascii="Times New Roman" w:eastAsia="Times New Roman" w:hAnsi="Times New Roman" w:cs="Times New Roman"/>
          <w:b/>
          <w:bCs/>
          <w:color w:val="000000"/>
          <w:kern w:val="36"/>
          <w14:ligatures w14:val="none"/>
        </w:rPr>
        <w:t>Лекція 2. Еволюція світового політичного порядку</w:t>
      </w:r>
    </w:p>
    <w:p w14:paraId="1932E6DB" w14:textId="77777777" w:rsidR="00D07EBF" w:rsidRPr="00011AC6" w:rsidRDefault="00D07EBF" w:rsidP="00011AC6">
      <w:pPr>
        <w:spacing w:after="0" w:line="276" w:lineRule="auto"/>
        <w:ind w:firstLine="567"/>
        <w:jc w:val="center"/>
        <w:outlineLvl w:val="1"/>
        <w:rPr>
          <w:rFonts w:ascii="Times New Roman" w:eastAsia="Times New Roman" w:hAnsi="Times New Roman" w:cs="Times New Roman"/>
          <w:b/>
          <w:bCs/>
          <w:color w:val="000000"/>
          <w:kern w:val="0"/>
          <w14:ligatures w14:val="none"/>
        </w:rPr>
      </w:pPr>
      <w:r w:rsidRPr="00011AC6">
        <w:rPr>
          <w:rFonts w:ascii="Times New Roman" w:eastAsia="Times New Roman" w:hAnsi="Times New Roman" w:cs="Times New Roman"/>
          <w:b/>
          <w:bCs/>
          <w:color w:val="000000"/>
          <w:kern w:val="0"/>
          <w14:ligatures w14:val="none"/>
        </w:rPr>
        <w:t>План</w:t>
      </w:r>
    </w:p>
    <w:p w14:paraId="50CF125C" w14:textId="77777777" w:rsidR="00D07EBF" w:rsidRPr="00011AC6" w:rsidRDefault="00D07EBF" w:rsidP="00011AC6">
      <w:pPr>
        <w:numPr>
          <w:ilvl w:val="0"/>
          <w:numId w:val="1"/>
        </w:num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Поняття світового порядку та його історичні типи.</w:t>
      </w:r>
    </w:p>
    <w:p w14:paraId="3300331B" w14:textId="77777777" w:rsidR="00D07EBF" w:rsidRPr="00011AC6" w:rsidRDefault="00D07EBF" w:rsidP="00011AC6">
      <w:pPr>
        <w:numPr>
          <w:ilvl w:val="0"/>
          <w:numId w:val="1"/>
        </w:num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Вестфальська система і трансформація європейського порядку.</w:t>
      </w:r>
    </w:p>
    <w:p w14:paraId="29B56AED" w14:textId="77777777" w:rsidR="00D07EBF" w:rsidRPr="00011AC6" w:rsidRDefault="00D07EBF" w:rsidP="00011AC6">
      <w:pPr>
        <w:numPr>
          <w:ilvl w:val="0"/>
          <w:numId w:val="1"/>
        </w:num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Біполярний світ: особливості та причини розпаду.</w:t>
      </w:r>
    </w:p>
    <w:p w14:paraId="2FD3D0F4" w14:textId="77777777" w:rsidR="00D07EBF" w:rsidRPr="00011AC6" w:rsidRDefault="00D07EBF" w:rsidP="00011AC6">
      <w:pPr>
        <w:numPr>
          <w:ilvl w:val="0"/>
          <w:numId w:val="1"/>
        </w:num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Від однополярності до сучасної поліцентричної системи.</w:t>
      </w:r>
    </w:p>
    <w:p w14:paraId="6C03E5B9" w14:textId="77777777" w:rsidR="00D07EBF" w:rsidRPr="00011AC6" w:rsidRDefault="00D07EBF" w:rsidP="00011AC6">
      <w:pPr>
        <w:numPr>
          <w:ilvl w:val="0"/>
          <w:numId w:val="1"/>
        </w:num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Міжнародне право і сценарії розвитку світового порядку у XXI столітті.</w:t>
      </w:r>
    </w:p>
    <w:p w14:paraId="6C90D62D" w14:textId="77777777" w:rsidR="00D07EBF" w:rsidRPr="00011AC6" w:rsidRDefault="00D07EBF" w:rsidP="00011AC6">
      <w:pPr>
        <w:spacing w:after="0" w:line="276" w:lineRule="auto"/>
        <w:ind w:firstLine="567"/>
        <w:jc w:val="both"/>
        <w:outlineLvl w:val="1"/>
        <w:rPr>
          <w:rFonts w:ascii="Times New Roman" w:eastAsia="Times New Roman" w:hAnsi="Times New Roman" w:cs="Times New Roman"/>
          <w:b/>
          <w:bCs/>
          <w:color w:val="000000"/>
          <w:kern w:val="0"/>
          <w14:ligatures w14:val="none"/>
        </w:rPr>
      </w:pPr>
      <w:r w:rsidRPr="00011AC6">
        <w:rPr>
          <w:rFonts w:ascii="Times New Roman" w:eastAsia="Times New Roman" w:hAnsi="Times New Roman" w:cs="Times New Roman"/>
          <w:b/>
          <w:bCs/>
          <w:color w:val="000000"/>
          <w:kern w:val="0"/>
          <w14:ligatures w14:val="none"/>
        </w:rPr>
        <w:t>1. Поняття світового порядку та його історичні типи</w:t>
      </w:r>
    </w:p>
    <w:p w14:paraId="0B7572D0" w14:textId="4E7F94AE"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 xml:space="preserve">Світовий порядок можна визначити як відносно стійку систему принципів, правил, інститутів і співвідношення сил, що визначають поведінку основних акторів світової політики в певний історичний період. Тому світовий порядок </w:t>
      </w:r>
      <w:r w:rsidR="00011AC6">
        <w:rPr>
          <w:rFonts w:ascii="Times New Roman" w:eastAsia="Times New Roman" w:hAnsi="Times New Roman" w:cs="Times New Roman"/>
          <w:color w:val="000000"/>
          <w:kern w:val="0"/>
          <w:lang w:val="uk-UA"/>
          <w14:ligatures w14:val="none"/>
        </w:rPr>
        <w:t>–</w:t>
      </w:r>
      <w:r w:rsidRPr="00011AC6">
        <w:rPr>
          <w:rFonts w:ascii="Times New Roman" w:eastAsia="Times New Roman" w:hAnsi="Times New Roman" w:cs="Times New Roman"/>
          <w:color w:val="000000"/>
          <w:kern w:val="0"/>
          <w14:ligatures w14:val="none"/>
        </w:rPr>
        <w:t xml:space="preserve"> це не просто карта держав і не лише розподіл військової могутності. Він має одночасно матеріальний і нормативний виміри. Матеріальний вимір охоплює військові, економічні, технологічні та демографічні ресурси, а нормативний </w:t>
      </w:r>
      <w:r w:rsidR="00011AC6">
        <w:rPr>
          <w:rFonts w:ascii="Times New Roman" w:eastAsia="Times New Roman" w:hAnsi="Times New Roman" w:cs="Times New Roman"/>
          <w:color w:val="000000"/>
          <w:kern w:val="0"/>
          <w:lang w:val="uk-UA"/>
          <w14:ligatures w14:val="none"/>
        </w:rPr>
        <w:t>–</w:t>
      </w:r>
      <w:r w:rsidRPr="00011AC6">
        <w:rPr>
          <w:rFonts w:ascii="Times New Roman" w:eastAsia="Times New Roman" w:hAnsi="Times New Roman" w:cs="Times New Roman"/>
          <w:color w:val="000000"/>
          <w:kern w:val="0"/>
          <w14:ligatures w14:val="none"/>
        </w:rPr>
        <w:t xml:space="preserve"> міжнародне право, принципи легітимності, дипломатичні практики та міжнародні інститути.</w:t>
      </w:r>
    </w:p>
    <w:p w14:paraId="33C24FC8"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До Нового часу міжнародні порядки переважно мали регіональний характер. Античний світ, середньовічна Європа, ісламський політичний простір або східноазійська система не були системами рівноправних суверенних держав у сучасному розумінні. У середньовічній Європі влада була розподілена між монархами, князями, феодальними володарями, містами, імператором Священної Римської імперії та папством. Поступово територіальна держава стала основною одиницею міжнародної політики.</w:t>
      </w:r>
    </w:p>
    <w:p w14:paraId="407B8AAA"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Умовно можна виокремити кілька великих етапів розвитку модерного порядку: Вестфальську систему після 1648 р., Віденську систему після 1815 р., Версальсько-Вашингтонський порядок після Першої світової війни, Ялтинсько-Потсдамський порядок після 1945 р. і постбіполярний порядок після завершення холодної війни. Така періодизація є умовною, оскільки міжнародні системи не виникають миттєво після підписання певного договору, а формуються поступово.</w:t>
      </w:r>
    </w:p>
    <w:p w14:paraId="5E8381E2"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Світові порядки зазвичай переживають кризу тоді, коли існуючі правила перестають відповідати реальному розподілу сили. Якщо нові держави або центри сили отримують значно більше можливостей, ніж передбачає їхнє місце у наявній системі, виникає тиск на її перегляд. Саме така проблема була характерною для Європи напередодні Першої світової війни і залишається актуальною сьогодні.</w:t>
      </w:r>
    </w:p>
    <w:p w14:paraId="761AAB0B" w14:textId="7D2F18A2"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b/>
          <w:bCs/>
          <w:color w:val="000000"/>
          <w:kern w:val="0"/>
          <w14:ligatures w14:val="none"/>
        </w:rPr>
        <w:t>Висновок.</w:t>
      </w:r>
      <w:r w:rsidRPr="00011AC6">
        <w:rPr>
          <w:rFonts w:ascii="Times New Roman" w:eastAsia="Times New Roman" w:hAnsi="Times New Roman" w:cs="Times New Roman"/>
          <w:color w:val="000000"/>
          <w:kern w:val="0"/>
          <w14:ligatures w14:val="none"/>
        </w:rPr>
        <w:t xml:space="preserve"> Світовий порядок </w:t>
      </w:r>
      <w:r w:rsidR="00011AC6">
        <w:rPr>
          <w:rFonts w:ascii="Times New Roman" w:eastAsia="Times New Roman" w:hAnsi="Times New Roman" w:cs="Times New Roman"/>
          <w:color w:val="000000"/>
          <w:kern w:val="0"/>
          <w:lang w:val="uk-UA"/>
          <w14:ligatures w14:val="none"/>
        </w:rPr>
        <w:t>–</w:t>
      </w:r>
      <w:r w:rsidRPr="00011AC6">
        <w:rPr>
          <w:rFonts w:ascii="Times New Roman" w:eastAsia="Times New Roman" w:hAnsi="Times New Roman" w:cs="Times New Roman"/>
          <w:color w:val="000000"/>
          <w:kern w:val="0"/>
          <w14:ligatures w14:val="none"/>
        </w:rPr>
        <w:t xml:space="preserve"> це не відсутність конфлікту, а спосіб його організації. Він визначає, хто має найбільший вплив, які правила визнаються легітимними і якими механізмами підтримується відносна стабільність.</w:t>
      </w:r>
    </w:p>
    <w:p w14:paraId="7820AD12" w14:textId="77777777" w:rsidR="00D07EBF" w:rsidRPr="00011AC6" w:rsidRDefault="00D07EBF" w:rsidP="00011AC6">
      <w:pPr>
        <w:spacing w:after="0" w:line="276" w:lineRule="auto"/>
        <w:ind w:firstLine="567"/>
        <w:jc w:val="both"/>
        <w:outlineLvl w:val="1"/>
        <w:rPr>
          <w:rFonts w:ascii="Times New Roman" w:eastAsia="Times New Roman" w:hAnsi="Times New Roman" w:cs="Times New Roman"/>
          <w:b/>
          <w:bCs/>
          <w:color w:val="000000"/>
          <w:kern w:val="0"/>
          <w14:ligatures w14:val="none"/>
        </w:rPr>
      </w:pPr>
      <w:r w:rsidRPr="00011AC6">
        <w:rPr>
          <w:rFonts w:ascii="Times New Roman" w:eastAsia="Times New Roman" w:hAnsi="Times New Roman" w:cs="Times New Roman"/>
          <w:b/>
          <w:bCs/>
          <w:color w:val="000000"/>
          <w:kern w:val="0"/>
          <w14:ligatures w14:val="none"/>
        </w:rPr>
        <w:t>2. Вестфальська система і трансформація європейського порядку</w:t>
      </w:r>
    </w:p>
    <w:p w14:paraId="189C70EB"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 xml:space="preserve">Початок сучасної системи держав традиційно пов'язують із Вестфальським миром 1648 р., який завершив Тридцятилітню війну. З ним зазвичай пов'язують утвердження територіальності, суверенітету, формальної рівності держав і невтручання у внутрішні справи. Проте сучасна історіографія застерігає від надто простого твердження, ніби саме 1648 р. «створив» сучасний державний суверенітет. Андреас Осіандер показував, що так звана «вестфальська модель» </w:t>
      </w:r>
      <w:r w:rsidRPr="00011AC6">
        <w:rPr>
          <w:rFonts w:ascii="Times New Roman" w:eastAsia="Times New Roman" w:hAnsi="Times New Roman" w:cs="Times New Roman"/>
          <w:color w:val="000000"/>
          <w:kern w:val="0"/>
          <w14:ligatures w14:val="none"/>
        </w:rPr>
        <w:lastRenderedPageBreak/>
        <w:t>значною мірою стала пізнішою інтелектуальною конструкцією, а міжнародний порядок після 1648 р. залишався значно складнішим.</w:t>
      </w:r>
    </w:p>
    <w:p w14:paraId="44A4B812"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Тому Вестфальський мир доцільніше розглядати як важливий етап тривалого переходу до державоцентричної системи. У XVII–XVIII ст. дедалі більшого значення набуває баланс сил. Його логіка полягала в тому, що жодна європейська держава не повинна отримати настільки велику перевагу, щоб встановити гегемонію над іншими. Саме через цю логіку можна пояснювати формування коаліцій проти Людовіка XIV, а згодом і проти Наполеона.</w:t>
      </w:r>
    </w:p>
    <w:p w14:paraId="7E365610" w14:textId="76DB4D92"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 xml:space="preserve">Після наполеонівських воєн Віденський конгрес 1814–1815 рр. створив більш інституціоналізовану систему </w:t>
      </w:r>
      <w:r w:rsidR="00011AC6">
        <w:rPr>
          <w:rFonts w:ascii="Times New Roman" w:eastAsia="Times New Roman" w:hAnsi="Times New Roman" w:cs="Times New Roman"/>
          <w:color w:val="000000"/>
          <w:kern w:val="0"/>
          <w:lang w:val="uk-UA"/>
          <w14:ligatures w14:val="none"/>
        </w:rPr>
        <w:t>–</w:t>
      </w:r>
      <w:r w:rsidRPr="00011AC6">
        <w:rPr>
          <w:rFonts w:ascii="Times New Roman" w:eastAsia="Times New Roman" w:hAnsi="Times New Roman" w:cs="Times New Roman"/>
          <w:color w:val="000000"/>
          <w:kern w:val="0"/>
          <w14:ligatures w14:val="none"/>
        </w:rPr>
        <w:t xml:space="preserve"> Європейський концерт. Великі держави не лише балансували одна одну, а й намагалися регулярно консультуватися з найважливіших питань європейської політики. Це не усунуло війн, що продемонструвала, наприклад, Кримська війна 1853–1856 рр., але дозволило протягом тривалого часу уникати загальноєвропейського конфлікту масштабу наполеонівських воєн.</w:t>
      </w:r>
    </w:p>
    <w:p w14:paraId="0590A79E"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У другій половині XIX ст. система почала змінюватися. Об'єднання Німеччини 1871 р. різко змінило європейський баланс, індустріалізація створила нові джерела могутності, посилилися США та Японія, а система союзів стала жорсткішою. У 1914 р. саме поєднання союзницьких зобов'язань, мобілізаційних планів і страхів перетворило локальну балканську кризу на загальноєвропейську війну.</w:t>
      </w:r>
    </w:p>
    <w:p w14:paraId="197AF8FF"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Після Першої світової війни було зроблено спробу доповнити баланс сил принципом колективної безпеки через Лігу Націй. Її ідея полягала в тому, що агресія проти одного учасника повинна розглядатися як проблема для всієї системи. Але слабкість механізмів примусу, відсутність США та ревізіонізм Німеччини, Італії й Японії поступово підірвали цей порядок.</w:t>
      </w:r>
    </w:p>
    <w:p w14:paraId="1DAF02A4"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b/>
          <w:bCs/>
          <w:color w:val="000000"/>
          <w:kern w:val="0"/>
          <w14:ligatures w14:val="none"/>
        </w:rPr>
        <w:t>Висновок.</w:t>
      </w:r>
      <w:r w:rsidRPr="00011AC6">
        <w:rPr>
          <w:rFonts w:ascii="Times New Roman" w:eastAsia="Times New Roman" w:hAnsi="Times New Roman" w:cs="Times New Roman"/>
          <w:color w:val="000000"/>
          <w:kern w:val="0"/>
          <w14:ligatures w14:val="none"/>
        </w:rPr>
        <w:t> Вестфальська система не була незмінною. Вона еволюціонувала від територіальної державності та балансу сил до багатосторонньої дипломатії і міжнародних інституцій. При цьому держава залишилася базовою одиницею міжнародної системи.</w:t>
      </w:r>
    </w:p>
    <w:p w14:paraId="5E05034D" w14:textId="77777777" w:rsidR="00D07EBF" w:rsidRPr="00011AC6" w:rsidRDefault="00D07EBF" w:rsidP="00011AC6">
      <w:pPr>
        <w:spacing w:after="0" w:line="276" w:lineRule="auto"/>
        <w:ind w:firstLine="567"/>
        <w:jc w:val="both"/>
        <w:outlineLvl w:val="1"/>
        <w:rPr>
          <w:rFonts w:ascii="Times New Roman" w:eastAsia="Times New Roman" w:hAnsi="Times New Roman" w:cs="Times New Roman"/>
          <w:b/>
          <w:bCs/>
          <w:color w:val="000000"/>
          <w:kern w:val="0"/>
          <w14:ligatures w14:val="none"/>
        </w:rPr>
      </w:pPr>
      <w:r w:rsidRPr="00011AC6">
        <w:rPr>
          <w:rFonts w:ascii="Times New Roman" w:eastAsia="Times New Roman" w:hAnsi="Times New Roman" w:cs="Times New Roman"/>
          <w:b/>
          <w:bCs/>
          <w:color w:val="000000"/>
          <w:kern w:val="0"/>
          <w14:ligatures w14:val="none"/>
        </w:rPr>
        <w:t>3. Біполярний світ: особливості та причини розпаду</w:t>
      </w:r>
    </w:p>
    <w:p w14:paraId="015C83E2"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Після Другої світової війни міжнародна система набула нової структури. Німеччина та Японія були переможені, Велика Британія і Франція ослабли, а головними центрами сили стали США та СРСР. Саме навколо них сформувався біполярний порядок. NATO у власній історичній характеристиці визначає період 1949–1991 рр. як такий, що домінувався протистоянням Сходу і Заходу.</w:t>
      </w:r>
    </w:p>
    <w:p w14:paraId="553C1F96" w14:textId="50EE312B"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 xml:space="preserve">Біполярність означала не просто існування двох сильних держав, а концентрацію більшої частини глобальної військово-політичної могутності навколо двох центрів. США спиралися на систему західних союзів із центром у NATO, СРСР </w:t>
      </w:r>
      <w:r w:rsidR="00011AC6">
        <w:rPr>
          <w:rFonts w:ascii="Times New Roman" w:eastAsia="Times New Roman" w:hAnsi="Times New Roman" w:cs="Times New Roman"/>
          <w:color w:val="000000"/>
          <w:kern w:val="0"/>
          <w:lang w:val="uk-UA"/>
          <w14:ligatures w14:val="none"/>
        </w:rPr>
        <w:t>–</w:t>
      </w:r>
      <w:r w:rsidRPr="00011AC6">
        <w:rPr>
          <w:rFonts w:ascii="Times New Roman" w:eastAsia="Times New Roman" w:hAnsi="Times New Roman" w:cs="Times New Roman"/>
          <w:color w:val="000000"/>
          <w:kern w:val="0"/>
          <w14:ligatures w14:val="none"/>
        </w:rPr>
        <w:t xml:space="preserve"> на власний блок, оформлений Організацією Варшавського договору 1955 р. Однак світ не був механічно поділений між двома полюсами. Деколонізація створила десятки нових держав, виник Рух неприєднання, а Китай після радянсько-китайського розколу дедалі більше проводив самостійну політику.</w:t>
      </w:r>
    </w:p>
    <w:p w14:paraId="7E9496F4"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 xml:space="preserve">Важливим фактором стабільності стала ядерна зброя. США і СРСР набули здатності завдати один одному неприйнятних втрат навіть у відповідь на перший удар. Це створило парадокс: чим більш руйнівною ставала потенційна війна, тим більшим був стимул уникати </w:t>
      </w:r>
      <w:r w:rsidRPr="00011AC6">
        <w:rPr>
          <w:rFonts w:ascii="Times New Roman" w:eastAsia="Times New Roman" w:hAnsi="Times New Roman" w:cs="Times New Roman"/>
          <w:color w:val="000000"/>
          <w:kern w:val="0"/>
          <w14:ligatures w14:val="none"/>
        </w:rPr>
        <w:lastRenderedPageBreak/>
        <w:t>прямого конфлікту. Карибська криза 1962 р. стала найяскравішим прикладом того, як страх ядерної ескалації підштовхнув обидві сторони до компромісу.</w:t>
      </w:r>
    </w:p>
    <w:p w14:paraId="257015AA"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Водночас холодна війна не була мирною. Корейська війна, В'єтнам, Афганістан, конфлікти на Близькому Сході та в Африці показують, що відносна стабільність у центрі системи могла співіснувати з високим рівнем насильства на її периферії.</w:t>
      </w:r>
    </w:p>
    <w:p w14:paraId="57FBDA5F"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Після 1945 р. виник також новий правовий та інституційний порядок навколо ООН. Статут ООН був підписаний 26 червня 1945 р., а Організація почала існувати 24 жовтня того самого року. Післявоєнна система поєднала два різні принципи: юридичну рівність держав і політичні привілеї великих держав, закріплені через статус п'яти постійних членів Ради Безпеки.</w:t>
      </w:r>
    </w:p>
    <w:p w14:paraId="73F55084" w14:textId="4517BA26"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 xml:space="preserve">Розпад біполярного порядку не можна пояснити однією причиною. Він став результатом економічних труднощів радянської системи, високого військового навантаження, кризи легітимності комуністичних режимів у Центральній і Східній Європі та зміни політики Москви за Михайла Горбачова. У 1989 р. впала Берлінська стіна, у 1991 р. припинив існування Варшавський договір, а наприкінці року </w:t>
      </w:r>
      <w:r w:rsidR="00011AC6">
        <w:rPr>
          <w:rFonts w:ascii="Times New Roman" w:eastAsia="Times New Roman" w:hAnsi="Times New Roman" w:cs="Times New Roman"/>
          <w:color w:val="000000"/>
          <w:kern w:val="0"/>
          <w:lang w:val="uk-UA"/>
          <w14:ligatures w14:val="none"/>
        </w:rPr>
        <w:t>–</w:t>
      </w:r>
      <w:r w:rsidRPr="00011AC6">
        <w:rPr>
          <w:rFonts w:ascii="Times New Roman" w:eastAsia="Times New Roman" w:hAnsi="Times New Roman" w:cs="Times New Roman"/>
          <w:color w:val="000000"/>
          <w:kern w:val="0"/>
          <w14:ligatures w14:val="none"/>
        </w:rPr>
        <w:t xml:space="preserve"> СРСР.</w:t>
      </w:r>
    </w:p>
    <w:p w14:paraId="251EC846"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b/>
          <w:bCs/>
          <w:color w:val="000000"/>
          <w:kern w:val="0"/>
          <w14:ligatures w14:val="none"/>
        </w:rPr>
        <w:t>Висновок.</w:t>
      </w:r>
      <w:r w:rsidRPr="00011AC6">
        <w:rPr>
          <w:rFonts w:ascii="Times New Roman" w:eastAsia="Times New Roman" w:hAnsi="Times New Roman" w:cs="Times New Roman"/>
          <w:color w:val="000000"/>
          <w:kern w:val="0"/>
          <w14:ligatures w14:val="none"/>
        </w:rPr>
        <w:t> Біполярний порядок був відносно зрозумілим за своєю структурою, але не мирним. Його зникнення стало наслідком не прямої військової поразки СРСР, а внутрішньої економічної, політичної та інституційної кризи одного з двох полюсів.</w:t>
      </w:r>
    </w:p>
    <w:p w14:paraId="28F5E3B2" w14:textId="77777777" w:rsidR="00D07EBF" w:rsidRPr="00011AC6" w:rsidRDefault="00D07EBF" w:rsidP="00011AC6">
      <w:pPr>
        <w:spacing w:after="0" w:line="276" w:lineRule="auto"/>
        <w:ind w:firstLine="567"/>
        <w:jc w:val="both"/>
        <w:outlineLvl w:val="1"/>
        <w:rPr>
          <w:rFonts w:ascii="Times New Roman" w:eastAsia="Times New Roman" w:hAnsi="Times New Roman" w:cs="Times New Roman"/>
          <w:b/>
          <w:bCs/>
          <w:color w:val="000000"/>
          <w:kern w:val="0"/>
          <w14:ligatures w14:val="none"/>
        </w:rPr>
      </w:pPr>
      <w:r w:rsidRPr="00011AC6">
        <w:rPr>
          <w:rFonts w:ascii="Times New Roman" w:eastAsia="Times New Roman" w:hAnsi="Times New Roman" w:cs="Times New Roman"/>
          <w:b/>
          <w:bCs/>
          <w:color w:val="000000"/>
          <w:kern w:val="0"/>
          <w14:ligatures w14:val="none"/>
        </w:rPr>
        <w:t>4. Від однополярності до сучасної поліцентричної системи</w:t>
      </w:r>
    </w:p>
    <w:p w14:paraId="7C2CFB54"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Після розпаду СРСР Сполучені Штати залишилися єдиною державою з глобальними військовими можливостями, потужною економікою, технологічною перевагою і системою союзів у різних регіонах світу. Чарльз Краутгаммер назвав цю ситуацію «однополярним моментом».</w:t>
      </w:r>
    </w:p>
    <w:p w14:paraId="64B2B349"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Однополярність не означала, що США могли повністю контролювати світову політику. Ірак після 2003 р. та Афганістан після 2001 р. показали різницю між здатністю швидко перемогти регулярну армію і здатністю створити довготривалий стабільний порядок після війни. Військова перевага не завжди автоматично трансформується у політичний результат.</w:t>
      </w:r>
    </w:p>
    <w:p w14:paraId="3694D568"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У цей же період глобалізація сприяла зміцненню нових центрів сили. Найважливішим прикладом став Китай, економічне зростання якого поступово перетворилося на технологічні, військові та геополітичні можливості. Посилилася Індія, більш автономною стала політика низки регіональних держав, а Росія з 2000-х рр. дедалі активніше намагалася переглядати окремі елементи постбіполярного порядку.</w:t>
      </w:r>
    </w:p>
    <w:p w14:paraId="06CBC11D"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Тому характеристика сучасного світу як просто «багатополярного» потребує обережності. Полярність може відрізнятися залежно від сфери. У військовій сфері США зберігають виняткові глобальні можливості, у технологічній конкуренції дедалі більше домінує американо-китайське суперництво, світова економіка є значно більш поліцентричною, а ядерна структура має ще іншу конфігурацію.</w:t>
      </w:r>
    </w:p>
    <w:p w14:paraId="51BC3034"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 xml:space="preserve">До ознак сучасної трансформації належать стратегічна конкуренція США і Китаю, зростання ролі регіональних держав, технологічна боротьба, нова гонка озброєнь і повернення великої війни як фактора світової політики. Російська агресія проти України, особливо </w:t>
      </w:r>
      <w:r w:rsidRPr="00011AC6">
        <w:rPr>
          <w:rFonts w:ascii="Times New Roman" w:eastAsia="Times New Roman" w:hAnsi="Times New Roman" w:cs="Times New Roman"/>
          <w:color w:val="000000"/>
          <w:kern w:val="0"/>
          <w14:ligatures w14:val="none"/>
        </w:rPr>
        <w:lastRenderedPageBreak/>
        <w:t>повномасштабне вторгнення 2022 р., ще раз показала фундаментальне значення території, суверенітету, військової сили і союзів.</w:t>
      </w:r>
    </w:p>
    <w:p w14:paraId="3B921D59"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За даними SIPRI, світові військові витрати у 2025 р. досягли приблизно 2,887 трлн доларів, а США, Китай і Росія разом забезпечили понад половину глобальних військових видатків. Це свідчить про повернення військової складової до центру світової політики.</w:t>
      </w:r>
    </w:p>
    <w:p w14:paraId="6F7CACBB"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b/>
          <w:bCs/>
          <w:color w:val="000000"/>
          <w:kern w:val="0"/>
          <w14:ligatures w14:val="none"/>
        </w:rPr>
        <w:t>Висновок.</w:t>
      </w:r>
      <w:r w:rsidRPr="00011AC6">
        <w:rPr>
          <w:rFonts w:ascii="Times New Roman" w:eastAsia="Times New Roman" w:hAnsi="Times New Roman" w:cs="Times New Roman"/>
          <w:color w:val="000000"/>
          <w:kern w:val="0"/>
          <w14:ligatures w14:val="none"/>
        </w:rPr>
        <w:t> Сучасна міжнародна система ще не є завершеною класичною багатополярністю. Точніше говорити про перехідний і дедалі більш поліцентричний порядок, у якому різні центри сили переважають у різних сферах.</w:t>
      </w:r>
    </w:p>
    <w:p w14:paraId="1CFB7420" w14:textId="77777777" w:rsidR="00D07EBF" w:rsidRPr="00011AC6" w:rsidRDefault="00D07EBF" w:rsidP="00011AC6">
      <w:pPr>
        <w:spacing w:after="0" w:line="276" w:lineRule="auto"/>
        <w:ind w:firstLine="567"/>
        <w:jc w:val="both"/>
        <w:outlineLvl w:val="1"/>
        <w:rPr>
          <w:rFonts w:ascii="Times New Roman" w:eastAsia="Times New Roman" w:hAnsi="Times New Roman" w:cs="Times New Roman"/>
          <w:b/>
          <w:bCs/>
          <w:color w:val="000000"/>
          <w:kern w:val="0"/>
          <w14:ligatures w14:val="none"/>
        </w:rPr>
      </w:pPr>
      <w:r w:rsidRPr="00011AC6">
        <w:rPr>
          <w:rFonts w:ascii="Times New Roman" w:eastAsia="Times New Roman" w:hAnsi="Times New Roman" w:cs="Times New Roman"/>
          <w:b/>
          <w:bCs/>
          <w:color w:val="000000"/>
          <w:kern w:val="0"/>
          <w14:ligatures w14:val="none"/>
        </w:rPr>
        <w:t>5. Міжнародне право і сценарії розвитку світового порядку у XXI столітті</w:t>
      </w:r>
    </w:p>
    <w:p w14:paraId="75A2C291"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Сучасний світовий порядок ґрунтується не лише на силі, а й на міжнародному праві. Воно створює правила взаємодії, критерії легітимності та механізми довгострокового співробітництва. Центральним документом післявоєнного порядку залишається Статут ООН, який визначає принципи суверенної рівності держав, мирного врегулювання спорів і обмеження застосування сили. ООН при цьому не є світовим урядом і не має абсолютної монополії на примус.</w:t>
      </w:r>
    </w:p>
    <w:p w14:paraId="000F37CE"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У цьому полягає одна з головних суперечностей сучасної системи. Міжнародне право діє в середовищі, де немає єдиного центру влади, здатного однаково примусити всі держави до виконання норм. Тому ефективність права залежить від міжнародних інститутів, репутації, взаємності, політичної волі та співвідношення сил.</w:t>
      </w:r>
    </w:p>
    <w:p w14:paraId="62DC885D"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Сьогодні гостро постає і проблема відповідності міжнародних інститутів сучасному розподілу могутності. Наприклад, структура Ради Безпеки ООН відображає порядок 1945 р., хоча кількість членів ООН зросла з 51 до 193, а економічний і демографічний баланс світу істотно змінився.</w:t>
      </w:r>
    </w:p>
    <w:p w14:paraId="41685045" w14:textId="0B69D0C4"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 xml:space="preserve">Щодо майбутнього світового порядку правильніше говорити не про один прогноз, а про кілька сценаріїв. Перший </w:t>
      </w:r>
      <w:r w:rsidR="00011AC6">
        <w:rPr>
          <w:rFonts w:ascii="Times New Roman" w:eastAsia="Times New Roman" w:hAnsi="Times New Roman" w:cs="Times New Roman"/>
          <w:color w:val="000000"/>
          <w:kern w:val="0"/>
          <w:lang w:val="uk-UA"/>
          <w14:ligatures w14:val="none"/>
        </w:rPr>
        <w:t>–</w:t>
      </w:r>
      <w:r w:rsidRPr="00011AC6">
        <w:rPr>
          <w:rFonts w:ascii="Times New Roman" w:eastAsia="Times New Roman" w:hAnsi="Times New Roman" w:cs="Times New Roman"/>
          <w:color w:val="000000"/>
          <w:kern w:val="0"/>
          <w14:ligatures w14:val="none"/>
        </w:rPr>
        <w:t xml:space="preserve"> нова біполярність навколо суперництва США і Китаю. Другий </w:t>
      </w:r>
      <w:r w:rsidR="00011AC6">
        <w:rPr>
          <w:rFonts w:ascii="Times New Roman" w:eastAsia="Times New Roman" w:hAnsi="Times New Roman" w:cs="Times New Roman"/>
          <w:color w:val="000000"/>
          <w:kern w:val="0"/>
          <w:lang w:val="uk-UA"/>
          <w14:ligatures w14:val="none"/>
        </w:rPr>
        <w:t>–</w:t>
      </w:r>
      <w:r w:rsidRPr="00011AC6">
        <w:rPr>
          <w:rFonts w:ascii="Times New Roman" w:eastAsia="Times New Roman" w:hAnsi="Times New Roman" w:cs="Times New Roman"/>
          <w:color w:val="000000"/>
          <w:kern w:val="0"/>
          <w14:ligatures w14:val="none"/>
        </w:rPr>
        <w:t xml:space="preserve"> конкурентна багатополярність, у якій поряд із ними значну автономію матимуть ЄС, Індія та великі регіональні держави. Третій </w:t>
      </w:r>
      <w:r w:rsidR="00011AC6">
        <w:rPr>
          <w:rFonts w:ascii="Times New Roman" w:eastAsia="Times New Roman" w:hAnsi="Times New Roman" w:cs="Times New Roman"/>
          <w:color w:val="000000"/>
          <w:kern w:val="0"/>
          <w:lang w:val="uk-UA"/>
          <w14:ligatures w14:val="none"/>
        </w:rPr>
        <w:t>–</w:t>
      </w:r>
      <w:r w:rsidRPr="00011AC6">
        <w:rPr>
          <w:rFonts w:ascii="Times New Roman" w:eastAsia="Times New Roman" w:hAnsi="Times New Roman" w:cs="Times New Roman"/>
          <w:color w:val="000000"/>
          <w:kern w:val="0"/>
          <w14:ligatures w14:val="none"/>
        </w:rPr>
        <w:t xml:space="preserve"> фрагментація на економічні, технологічні та безпекові блоки. Четвертий </w:t>
      </w:r>
      <w:r w:rsidR="00011AC6">
        <w:rPr>
          <w:rFonts w:ascii="Times New Roman" w:eastAsia="Times New Roman" w:hAnsi="Times New Roman" w:cs="Times New Roman"/>
          <w:color w:val="000000"/>
          <w:kern w:val="0"/>
          <w:lang w:val="uk-UA"/>
          <w14:ligatures w14:val="none"/>
        </w:rPr>
        <w:t>–</w:t>
      </w:r>
      <w:r w:rsidRPr="00011AC6">
        <w:rPr>
          <w:rFonts w:ascii="Times New Roman" w:eastAsia="Times New Roman" w:hAnsi="Times New Roman" w:cs="Times New Roman"/>
          <w:color w:val="000000"/>
          <w:kern w:val="0"/>
          <w14:ligatures w14:val="none"/>
        </w:rPr>
        <w:t xml:space="preserve"> ослаблення глобального порядку і міжнародних інституцій. П'ятий </w:t>
      </w:r>
      <w:r w:rsidR="00011AC6">
        <w:rPr>
          <w:rFonts w:ascii="Times New Roman" w:eastAsia="Times New Roman" w:hAnsi="Times New Roman" w:cs="Times New Roman"/>
          <w:color w:val="000000"/>
          <w:kern w:val="0"/>
          <w:lang w:val="uk-UA"/>
          <w14:ligatures w14:val="none"/>
        </w:rPr>
        <w:t>–</w:t>
      </w:r>
      <w:r w:rsidRPr="00011AC6">
        <w:rPr>
          <w:rFonts w:ascii="Times New Roman" w:eastAsia="Times New Roman" w:hAnsi="Times New Roman" w:cs="Times New Roman"/>
          <w:color w:val="000000"/>
          <w:kern w:val="0"/>
          <w14:ligatures w14:val="none"/>
        </w:rPr>
        <w:t xml:space="preserve"> оновлений мультилатералізм, за якого спільні загрози змушуватимуть держави реформувати міжнародні інститути і зберігати співробітництво.</w:t>
      </w:r>
    </w:p>
    <w:p w14:paraId="59DC518A"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Подібний сценарний підхід використовується і в </w:t>
      </w:r>
      <w:r w:rsidRPr="00011AC6">
        <w:rPr>
          <w:rFonts w:ascii="Times New Roman" w:eastAsia="Times New Roman" w:hAnsi="Times New Roman" w:cs="Times New Roman"/>
          <w:i/>
          <w:iCs/>
          <w:color w:val="000000"/>
          <w:kern w:val="0"/>
          <w14:ligatures w14:val="none"/>
        </w:rPr>
        <w:t>Global Trends 2040</w:t>
      </w:r>
      <w:r w:rsidRPr="00011AC6">
        <w:rPr>
          <w:rFonts w:ascii="Times New Roman" w:eastAsia="Times New Roman" w:hAnsi="Times New Roman" w:cs="Times New Roman"/>
          <w:color w:val="000000"/>
          <w:kern w:val="0"/>
          <w14:ligatures w14:val="none"/>
        </w:rPr>
        <w:t>, де майбутнє подається не як один прогноз, а як набір можливих моделей розвитку міжнародної системи.</w:t>
      </w:r>
    </w:p>
    <w:p w14:paraId="7430F93D"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b/>
          <w:bCs/>
          <w:color w:val="000000"/>
          <w:kern w:val="0"/>
          <w14:ligatures w14:val="none"/>
        </w:rPr>
        <w:t>Висновок.</w:t>
      </w:r>
      <w:r w:rsidRPr="00011AC6">
        <w:rPr>
          <w:rFonts w:ascii="Times New Roman" w:eastAsia="Times New Roman" w:hAnsi="Times New Roman" w:cs="Times New Roman"/>
          <w:color w:val="000000"/>
          <w:kern w:val="0"/>
          <w14:ligatures w14:val="none"/>
        </w:rPr>
        <w:t> Головне питання XXI століття полягає не в тому, чи збережеться старий порядок у незмінному вигляді. Він уже змінюється. Питання полягає в тому, чи вдасться адаптувати міжнародні правила та інститути до нового розподілу сили без великого системного конфлікту.</w:t>
      </w:r>
    </w:p>
    <w:p w14:paraId="15D69EC3" w14:textId="77777777" w:rsidR="00D07EBF" w:rsidRPr="00011AC6" w:rsidRDefault="00D07EBF" w:rsidP="00011AC6">
      <w:pPr>
        <w:spacing w:after="0" w:line="276" w:lineRule="auto"/>
        <w:ind w:firstLine="567"/>
        <w:jc w:val="both"/>
        <w:outlineLvl w:val="1"/>
        <w:rPr>
          <w:rFonts w:ascii="Times New Roman" w:eastAsia="Times New Roman" w:hAnsi="Times New Roman" w:cs="Times New Roman"/>
          <w:b/>
          <w:bCs/>
          <w:color w:val="000000"/>
          <w:kern w:val="0"/>
          <w14:ligatures w14:val="none"/>
        </w:rPr>
      </w:pPr>
      <w:r w:rsidRPr="00011AC6">
        <w:rPr>
          <w:rFonts w:ascii="Times New Roman" w:eastAsia="Times New Roman" w:hAnsi="Times New Roman" w:cs="Times New Roman"/>
          <w:b/>
          <w:bCs/>
          <w:color w:val="000000"/>
          <w:kern w:val="0"/>
          <w14:ligatures w14:val="none"/>
        </w:rPr>
        <w:t>Загальний висновок до лекції</w:t>
      </w:r>
    </w:p>
    <w:p w14:paraId="65954D38"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Еволюція світового порядку не є простою зміною однієї завершеної системи іншою. Кожна нова модель успадковує елементи попередньої. Сучасний світ досі спирається на суверенну державу, баланс сил, союзи, міжнародне право, ООН і ядерне стримування, але водночас дедалі більшого значення набувають технології, економічна взаємозалежність, транснаціональні мережі та нові центри сили.</w:t>
      </w:r>
    </w:p>
    <w:p w14:paraId="2BC047E5"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lastRenderedPageBreak/>
        <w:t>Головна закономірність полягає в тому, що міжнародний порядок стає особливо нестабільним тоді, коли </w:t>
      </w:r>
      <w:r w:rsidRPr="00011AC6">
        <w:rPr>
          <w:rFonts w:ascii="Times New Roman" w:eastAsia="Times New Roman" w:hAnsi="Times New Roman" w:cs="Times New Roman"/>
          <w:b/>
          <w:bCs/>
          <w:color w:val="000000"/>
          <w:kern w:val="0"/>
          <w14:ligatures w14:val="none"/>
        </w:rPr>
        <w:t>реальний розподіл сили змінюється швидше, ніж правила та інститути, створені для його регулювання</w:t>
      </w:r>
      <w:r w:rsidRPr="00011AC6">
        <w:rPr>
          <w:rFonts w:ascii="Times New Roman" w:eastAsia="Times New Roman" w:hAnsi="Times New Roman" w:cs="Times New Roman"/>
          <w:color w:val="000000"/>
          <w:kern w:val="0"/>
          <w14:ligatures w14:val="none"/>
        </w:rPr>
        <w:t>. Саме тому сучасний етап є перехідним: старі інститути продовжують діяти, але співвідношення сил, технологічні можливості й міжнародні амбіції держав швидко змінюються.</w:t>
      </w:r>
    </w:p>
    <w:p w14:paraId="0A92DAE9" w14:textId="77777777" w:rsidR="00D07EBF" w:rsidRPr="00011AC6" w:rsidRDefault="00D07EBF" w:rsidP="00011AC6">
      <w:pPr>
        <w:spacing w:after="0" w:line="276" w:lineRule="auto"/>
        <w:ind w:firstLine="567"/>
        <w:jc w:val="both"/>
        <w:rPr>
          <w:rFonts w:ascii="Times New Roman" w:eastAsia="Times New Roman" w:hAnsi="Times New Roman" w:cs="Times New Roman"/>
          <w:color w:val="000000"/>
          <w:kern w:val="0"/>
          <w14:ligatures w14:val="none"/>
        </w:rPr>
      </w:pPr>
      <w:r w:rsidRPr="00011AC6">
        <w:rPr>
          <w:rFonts w:ascii="Times New Roman" w:eastAsia="Times New Roman" w:hAnsi="Times New Roman" w:cs="Times New Roman"/>
          <w:color w:val="000000"/>
          <w:kern w:val="0"/>
          <w14:ligatures w14:val="none"/>
        </w:rPr>
        <w:t>Центральне питання для світової політики XXI століття можна сформулювати так: </w:t>
      </w:r>
      <w:r w:rsidRPr="00011AC6">
        <w:rPr>
          <w:rFonts w:ascii="Times New Roman" w:eastAsia="Times New Roman" w:hAnsi="Times New Roman" w:cs="Times New Roman"/>
          <w:b/>
          <w:bCs/>
          <w:color w:val="000000"/>
          <w:kern w:val="0"/>
          <w14:ligatures w14:val="none"/>
        </w:rPr>
        <w:t>чи відбудеться адаптація світового порядку через переговори, право і реформу міжнародних інститутів, чи через конфлікти та силовий перегляд існуючих правил?</w:t>
      </w:r>
    </w:p>
    <w:p w14:paraId="65881269" w14:textId="77777777" w:rsidR="00D07EBF" w:rsidRPr="00011AC6" w:rsidRDefault="00D07EBF" w:rsidP="00011AC6">
      <w:pPr>
        <w:spacing w:after="0" w:line="276" w:lineRule="auto"/>
        <w:ind w:firstLine="567"/>
        <w:jc w:val="both"/>
      </w:pPr>
    </w:p>
    <w:sectPr w:rsidR="00D07EBF" w:rsidRPr="00011AC6" w:rsidSect="00011AC6">
      <w:pgSz w:w="12240" w:h="15840"/>
      <w:pgMar w:top="1440" w:right="877"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0F43AC"/>
    <w:multiLevelType w:val="multilevel"/>
    <w:tmpl w:val="CB9A8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99485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EBF"/>
    <w:rsid w:val="00011AC6"/>
    <w:rsid w:val="006751AE"/>
    <w:rsid w:val="007C417B"/>
    <w:rsid w:val="00D07EBF"/>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4C42E"/>
  <w15:chartTrackingRefBased/>
  <w15:docId w15:val="{C66A30A0-E15C-D043-8F80-A3947B5D6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7E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07E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7E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7E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7E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7E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E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E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E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E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07E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7E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7E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7E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7E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7E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7E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7EBF"/>
    <w:rPr>
      <w:rFonts w:eastAsiaTheme="majorEastAsia" w:cstheme="majorBidi"/>
      <w:color w:val="272727" w:themeColor="text1" w:themeTint="D8"/>
    </w:rPr>
  </w:style>
  <w:style w:type="paragraph" w:styleId="Title">
    <w:name w:val="Title"/>
    <w:basedOn w:val="Normal"/>
    <w:next w:val="Normal"/>
    <w:link w:val="TitleChar"/>
    <w:uiPriority w:val="10"/>
    <w:qFormat/>
    <w:rsid w:val="00D07E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E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E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E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EBF"/>
    <w:pPr>
      <w:spacing w:before="160"/>
      <w:jc w:val="center"/>
    </w:pPr>
    <w:rPr>
      <w:i/>
      <w:iCs/>
      <w:color w:val="404040" w:themeColor="text1" w:themeTint="BF"/>
    </w:rPr>
  </w:style>
  <w:style w:type="character" w:customStyle="1" w:styleId="QuoteChar">
    <w:name w:val="Quote Char"/>
    <w:basedOn w:val="DefaultParagraphFont"/>
    <w:link w:val="Quote"/>
    <w:uiPriority w:val="29"/>
    <w:rsid w:val="00D07EBF"/>
    <w:rPr>
      <w:i/>
      <w:iCs/>
      <w:color w:val="404040" w:themeColor="text1" w:themeTint="BF"/>
    </w:rPr>
  </w:style>
  <w:style w:type="paragraph" w:styleId="ListParagraph">
    <w:name w:val="List Paragraph"/>
    <w:basedOn w:val="Normal"/>
    <w:uiPriority w:val="34"/>
    <w:qFormat/>
    <w:rsid w:val="00D07EBF"/>
    <w:pPr>
      <w:ind w:left="720"/>
      <w:contextualSpacing/>
    </w:pPr>
  </w:style>
  <w:style w:type="character" w:styleId="IntenseEmphasis">
    <w:name w:val="Intense Emphasis"/>
    <w:basedOn w:val="DefaultParagraphFont"/>
    <w:uiPriority w:val="21"/>
    <w:qFormat/>
    <w:rsid w:val="00D07EBF"/>
    <w:rPr>
      <w:i/>
      <w:iCs/>
      <w:color w:val="0F4761" w:themeColor="accent1" w:themeShade="BF"/>
    </w:rPr>
  </w:style>
  <w:style w:type="paragraph" w:styleId="IntenseQuote">
    <w:name w:val="Intense Quote"/>
    <w:basedOn w:val="Normal"/>
    <w:next w:val="Normal"/>
    <w:link w:val="IntenseQuoteChar"/>
    <w:uiPriority w:val="30"/>
    <w:qFormat/>
    <w:rsid w:val="00D07E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7EBF"/>
    <w:rPr>
      <w:i/>
      <w:iCs/>
      <w:color w:val="0F4761" w:themeColor="accent1" w:themeShade="BF"/>
    </w:rPr>
  </w:style>
  <w:style w:type="character" w:styleId="IntenseReference">
    <w:name w:val="Intense Reference"/>
    <w:basedOn w:val="DefaultParagraphFont"/>
    <w:uiPriority w:val="32"/>
    <w:qFormat/>
    <w:rsid w:val="00D07EBF"/>
    <w:rPr>
      <w:b/>
      <w:bCs/>
      <w:smallCaps/>
      <w:color w:val="0F4761" w:themeColor="accent1" w:themeShade="BF"/>
      <w:spacing w:val="5"/>
    </w:rPr>
  </w:style>
  <w:style w:type="paragraph" w:styleId="NormalWeb">
    <w:name w:val="Normal (Web)"/>
    <w:basedOn w:val="Normal"/>
    <w:uiPriority w:val="99"/>
    <w:semiHidden/>
    <w:unhideWhenUsed/>
    <w:rsid w:val="00D07EB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D07EBF"/>
  </w:style>
  <w:style w:type="character" w:styleId="Strong">
    <w:name w:val="Strong"/>
    <w:basedOn w:val="DefaultParagraphFont"/>
    <w:uiPriority w:val="22"/>
    <w:qFormat/>
    <w:rsid w:val="00D07EBF"/>
    <w:rPr>
      <w:b/>
      <w:bCs/>
    </w:rPr>
  </w:style>
  <w:style w:type="character" w:styleId="Emphasis">
    <w:name w:val="Emphasis"/>
    <w:basedOn w:val="DefaultParagraphFont"/>
    <w:uiPriority w:val="20"/>
    <w:qFormat/>
    <w:rsid w:val="00D07E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1916</Words>
  <Characters>10926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Андрій Шевчук</dc:creator>
  <cp:keywords/>
  <dc:description/>
  <cp:lastModifiedBy>Андрій Шевчук</cp:lastModifiedBy>
  <cp:revision>2</cp:revision>
  <dcterms:created xsi:type="dcterms:W3CDTF">2026-09-02T18:52:00Z</dcterms:created>
  <dcterms:modified xsi:type="dcterms:W3CDTF">2026-09-02T19:09:00Z</dcterms:modified>
</cp:coreProperties>
</file>