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3F" w:rsidRDefault="00B4783F" w:rsidP="00F305AE">
      <w:pPr>
        <w:jc w:val="center"/>
        <w:rPr>
          <w:b/>
        </w:rPr>
      </w:pPr>
    </w:p>
    <w:p w:rsidR="002002DF" w:rsidRDefault="002002DF" w:rsidP="00F305AE">
      <w:pPr>
        <w:jc w:val="center"/>
        <w:rPr>
          <w:b/>
        </w:rPr>
      </w:pPr>
    </w:p>
    <w:tbl>
      <w:tblPr>
        <w:tblStyle w:val="1"/>
        <w:tblW w:w="10031" w:type="dxa"/>
        <w:tblLook w:val="04A0" w:firstRow="1" w:lastRow="0" w:firstColumn="1" w:lastColumn="0" w:noHBand="0" w:noVBand="1"/>
      </w:tblPr>
      <w:tblGrid>
        <w:gridCol w:w="734"/>
        <w:gridCol w:w="9297"/>
      </w:tblGrid>
      <w:tr w:rsidR="00230567" w:rsidRPr="002002DF" w:rsidTr="00230567">
        <w:tc>
          <w:tcPr>
            <w:tcW w:w="734" w:type="dxa"/>
            <w:vAlign w:val="center"/>
          </w:tcPr>
          <w:p w:rsidR="00230567" w:rsidRPr="002002DF" w:rsidRDefault="00230567" w:rsidP="0020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D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30567" w:rsidRPr="002002DF" w:rsidRDefault="00230567" w:rsidP="0020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D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9297" w:type="dxa"/>
            <w:vAlign w:val="center"/>
          </w:tcPr>
          <w:p w:rsidR="00230567" w:rsidRPr="002002DF" w:rsidRDefault="00230567" w:rsidP="0020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DF">
              <w:rPr>
                <w:rFonts w:ascii="Times New Roman" w:hAnsi="Times New Roman" w:cs="Times New Roman"/>
                <w:sz w:val="28"/>
                <w:szCs w:val="28"/>
              </w:rPr>
              <w:t>Текст завдання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2D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97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2DF">
              <w:rPr>
                <w:rFonts w:ascii="Times New Roman" w:hAnsi="Times New Roman" w:cs="Times New Roman"/>
                <w:sz w:val="28"/>
                <w:szCs w:val="28"/>
              </w:rPr>
              <w:t>Що в перекладі означає «Філософія»?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2D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97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5B">
              <w:rPr>
                <w:rFonts w:ascii="Times New Roman" w:hAnsi="Times New Roman" w:cs="Times New Roman"/>
                <w:sz w:val="28"/>
                <w:szCs w:val="28"/>
              </w:rPr>
              <w:t>Головною рисою репродуктивного знання є: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2DF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9297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5B">
              <w:rPr>
                <w:rFonts w:ascii="Times New Roman" w:hAnsi="Times New Roman" w:cs="Times New Roman"/>
                <w:sz w:val="28"/>
                <w:szCs w:val="28"/>
              </w:rPr>
              <w:t>Головною рисою продуктивного, філософського мислення є: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297" w:type="dxa"/>
          </w:tcPr>
          <w:p w:rsidR="00230567" w:rsidRPr="0013515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5B">
              <w:rPr>
                <w:rFonts w:ascii="Times New Roman" w:hAnsi="Times New Roman" w:cs="Times New Roman"/>
                <w:sz w:val="28"/>
                <w:szCs w:val="28"/>
              </w:rPr>
              <w:t>Філософське мислення характеризується:</w:t>
            </w:r>
          </w:p>
        </w:tc>
      </w:tr>
      <w:tr w:rsidR="00230567" w:rsidRPr="002002DF" w:rsidTr="00230567">
        <w:trPr>
          <w:trHeight w:val="480"/>
        </w:trPr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297" w:type="dxa"/>
          </w:tcPr>
          <w:p w:rsidR="00230567" w:rsidRPr="0013515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5B">
              <w:rPr>
                <w:rFonts w:ascii="Times New Roman" w:hAnsi="Times New Roman" w:cs="Times New Roman"/>
                <w:sz w:val="28"/>
                <w:szCs w:val="28"/>
              </w:rPr>
              <w:t>Репродуктивне мислення характеризується: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297" w:type="dxa"/>
          </w:tcPr>
          <w:p w:rsidR="00230567" w:rsidRPr="0013515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5B">
              <w:rPr>
                <w:rFonts w:ascii="Times New Roman" w:hAnsi="Times New Roman" w:cs="Times New Roman"/>
                <w:sz w:val="28"/>
                <w:szCs w:val="28"/>
              </w:rPr>
              <w:t>Головною проблемою філософії є: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297" w:type="dxa"/>
          </w:tcPr>
          <w:p w:rsidR="00230567" w:rsidRPr="0013515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5B">
              <w:rPr>
                <w:rFonts w:ascii="Times New Roman" w:hAnsi="Times New Roman" w:cs="Times New Roman"/>
                <w:sz w:val="28"/>
                <w:szCs w:val="28"/>
              </w:rPr>
              <w:t>Основне питання філософії – це питання: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297" w:type="dxa"/>
          </w:tcPr>
          <w:p w:rsidR="00230567" w:rsidRPr="0013515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5B">
              <w:rPr>
                <w:rFonts w:ascii="Times New Roman" w:hAnsi="Times New Roman" w:cs="Times New Roman"/>
                <w:sz w:val="28"/>
                <w:szCs w:val="28"/>
              </w:rPr>
              <w:t>Філософський матеріалізм – це:</w:t>
            </w:r>
          </w:p>
        </w:tc>
      </w:tr>
      <w:tr w:rsidR="00230567" w:rsidRPr="002002DF" w:rsidTr="00230567">
        <w:trPr>
          <w:trHeight w:val="416"/>
        </w:trPr>
        <w:tc>
          <w:tcPr>
            <w:tcW w:w="734" w:type="dxa"/>
          </w:tcPr>
          <w:p w:rsidR="00230567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297" w:type="dxa"/>
          </w:tcPr>
          <w:p w:rsidR="00230567" w:rsidRPr="0013515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5B">
              <w:rPr>
                <w:rFonts w:ascii="Times New Roman" w:hAnsi="Times New Roman" w:cs="Times New Roman"/>
                <w:sz w:val="28"/>
                <w:szCs w:val="28"/>
              </w:rPr>
              <w:t>Філософський ідеалізм – це: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297" w:type="dxa"/>
          </w:tcPr>
          <w:p w:rsidR="00230567" w:rsidRPr="0013515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5B">
              <w:rPr>
                <w:rFonts w:ascii="Times New Roman" w:hAnsi="Times New Roman" w:cs="Times New Roman"/>
                <w:sz w:val="28"/>
                <w:szCs w:val="28"/>
              </w:rPr>
              <w:t>Філософський дуалізм – це: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297" w:type="dxa"/>
          </w:tcPr>
          <w:p w:rsidR="00230567" w:rsidRPr="0013515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5B">
              <w:rPr>
                <w:rFonts w:ascii="Times New Roman" w:hAnsi="Times New Roman" w:cs="Times New Roman"/>
                <w:sz w:val="28"/>
                <w:szCs w:val="28"/>
              </w:rPr>
              <w:t>Філософський агностицизм – це: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297" w:type="dxa"/>
          </w:tcPr>
          <w:p w:rsidR="00230567" w:rsidRPr="0013515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5B">
              <w:rPr>
                <w:rFonts w:ascii="Times New Roman" w:hAnsi="Times New Roman" w:cs="Times New Roman"/>
                <w:sz w:val="28"/>
                <w:szCs w:val="28"/>
              </w:rPr>
              <w:t>Перша сторона основного питання філософії ставить питання: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297" w:type="dxa"/>
          </w:tcPr>
          <w:p w:rsidR="00230567" w:rsidRPr="0013515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5B">
              <w:rPr>
                <w:rFonts w:ascii="Times New Roman" w:hAnsi="Times New Roman" w:cs="Times New Roman"/>
                <w:sz w:val="28"/>
                <w:szCs w:val="28"/>
              </w:rPr>
              <w:t>Друга сторона основного питання філософії ставить питання: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297" w:type="dxa"/>
          </w:tcPr>
          <w:p w:rsidR="00230567" w:rsidRPr="0013515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5B">
              <w:rPr>
                <w:rFonts w:ascii="Times New Roman" w:hAnsi="Times New Roman" w:cs="Times New Roman"/>
                <w:sz w:val="28"/>
                <w:szCs w:val="28"/>
              </w:rPr>
              <w:t>Історично першим типом світогляду людей був: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297" w:type="dxa"/>
          </w:tcPr>
          <w:p w:rsidR="00230567" w:rsidRPr="0013515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5B">
              <w:rPr>
                <w:rFonts w:ascii="Times New Roman" w:hAnsi="Times New Roman" w:cs="Times New Roman"/>
                <w:sz w:val="28"/>
                <w:szCs w:val="28"/>
              </w:rPr>
              <w:t>Історично філософія як наука і спосіб мислення виникає: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297" w:type="dxa"/>
          </w:tcPr>
          <w:p w:rsidR="00230567" w:rsidRPr="0013515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5B">
              <w:rPr>
                <w:rFonts w:ascii="Times New Roman" w:hAnsi="Times New Roman" w:cs="Times New Roman"/>
                <w:sz w:val="28"/>
                <w:szCs w:val="28"/>
              </w:rPr>
              <w:t>Основне завдання філософії полягає в тому, щоб: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9297" w:type="dxa"/>
          </w:tcPr>
          <w:p w:rsidR="00230567" w:rsidRPr="0013515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5B">
              <w:rPr>
                <w:rFonts w:ascii="Times New Roman" w:hAnsi="Times New Roman" w:cs="Times New Roman"/>
                <w:sz w:val="28"/>
                <w:szCs w:val="28"/>
              </w:rPr>
              <w:t>Яка складова частина філософського знання вивчає теорію пізнання?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297" w:type="dxa"/>
          </w:tcPr>
          <w:p w:rsidR="00230567" w:rsidRPr="0013515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5B">
              <w:rPr>
                <w:rFonts w:ascii="Times New Roman" w:hAnsi="Times New Roman" w:cs="Times New Roman"/>
                <w:sz w:val="28"/>
                <w:szCs w:val="28"/>
              </w:rPr>
              <w:t>Яка складова частина філософського знання вивчає суспільство?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297" w:type="dxa"/>
          </w:tcPr>
          <w:p w:rsidR="00230567" w:rsidRPr="0013515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8D4">
              <w:rPr>
                <w:rFonts w:ascii="Times New Roman" w:hAnsi="Times New Roman" w:cs="Times New Roman"/>
                <w:sz w:val="28"/>
                <w:szCs w:val="28"/>
              </w:rPr>
              <w:t>Яка складова частина філософського знання вивчає буття?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9297" w:type="dxa"/>
          </w:tcPr>
          <w:p w:rsidR="00230567" w:rsidRPr="0013515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8D4">
              <w:rPr>
                <w:rFonts w:ascii="Times New Roman" w:hAnsi="Times New Roman" w:cs="Times New Roman"/>
                <w:sz w:val="28"/>
                <w:szCs w:val="28"/>
              </w:rPr>
              <w:t>Як називається частина філософії, яка вивчає життя людей і встановлює взаємозв’язки між подіями, логіку історичного процесу тощо?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9297" w:type="dxa"/>
          </w:tcPr>
          <w:p w:rsidR="00230567" w:rsidRPr="0013515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8D4">
              <w:rPr>
                <w:rFonts w:ascii="Times New Roman" w:hAnsi="Times New Roman" w:cs="Times New Roman"/>
                <w:sz w:val="28"/>
                <w:szCs w:val="28"/>
              </w:rPr>
              <w:t>Найважливішими функціями філософії є: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9297" w:type="dxa"/>
          </w:tcPr>
          <w:p w:rsidR="00230567" w:rsidRPr="0013515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8D4">
              <w:rPr>
                <w:rFonts w:ascii="Times New Roman" w:hAnsi="Times New Roman" w:cs="Times New Roman"/>
                <w:sz w:val="28"/>
                <w:szCs w:val="28"/>
              </w:rPr>
              <w:t>В чому полягає зміст світоглядної функції філософії: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9297" w:type="dxa"/>
          </w:tcPr>
          <w:p w:rsidR="00230567" w:rsidRPr="00CF28D4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8D4">
              <w:rPr>
                <w:rFonts w:ascii="Times New Roman" w:hAnsi="Times New Roman" w:cs="Times New Roman"/>
                <w:sz w:val="28"/>
                <w:szCs w:val="28"/>
              </w:rPr>
              <w:t>В якій європейській країні народилися і жили перші європейські філософи?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9297" w:type="dxa"/>
          </w:tcPr>
          <w:p w:rsidR="00230567" w:rsidRPr="00CF28D4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8D4">
              <w:rPr>
                <w:rFonts w:ascii="Times New Roman" w:hAnsi="Times New Roman" w:cs="Times New Roman"/>
                <w:sz w:val="28"/>
                <w:szCs w:val="28"/>
              </w:rPr>
              <w:t>Методологічна функція філософії означає: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9297" w:type="dxa"/>
          </w:tcPr>
          <w:p w:rsidR="00230567" w:rsidRPr="00CF28D4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8D4">
              <w:rPr>
                <w:rFonts w:ascii="Times New Roman" w:hAnsi="Times New Roman" w:cs="Times New Roman"/>
                <w:sz w:val="28"/>
                <w:szCs w:val="28"/>
              </w:rPr>
              <w:t>Кому належить вислів «Я сумніваюсь, значить я мислю»?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9297" w:type="dxa"/>
          </w:tcPr>
          <w:p w:rsidR="00230567" w:rsidRPr="00CF28D4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8D4">
              <w:rPr>
                <w:rFonts w:ascii="Times New Roman" w:hAnsi="Times New Roman" w:cs="Times New Roman"/>
                <w:sz w:val="28"/>
                <w:szCs w:val="28"/>
              </w:rPr>
              <w:t>Яка частина філософії вивчає історію філософських ідей, поглядів, концепцій?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9297" w:type="dxa"/>
          </w:tcPr>
          <w:p w:rsidR="00230567" w:rsidRPr="00CF28D4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8D4">
              <w:rPr>
                <w:rFonts w:ascii="Times New Roman" w:hAnsi="Times New Roman" w:cs="Times New Roman"/>
                <w:sz w:val="28"/>
                <w:szCs w:val="28"/>
              </w:rPr>
              <w:t>Яка філософська наука вивчає феномен добра і зла?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9297" w:type="dxa"/>
          </w:tcPr>
          <w:p w:rsidR="00230567" w:rsidRPr="00CF28D4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8D4">
              <w:rPr>
                <w:rFonts w:ascii="Times New Roman" w:hAnsi="Times New Roman" w:cs="Times New Roman"/>
                <w:sz w:val="28"/>
                <w:szCs w:val="28"/>
              </w:rPr>
              <w:t>Яка філософська наука вивчає феномен прекрасного і потворного?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9297" w:type="dxa"/>
          </w:tcPr>
          <w:p w:rsidR="00230567" w:rsidRPr="00CF28D4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8D4">
              <w:rPr>
                <w:rFonts w:ascii="Times New Roman" w:hAnsi="Times New Roman" w:cs="Times New Roman"/>
                <w:sz w:val="28"/>
                <w:szCs w:val="28"/>
              </w:rPr>
              <w:t>Яка частина філософії вивчає феномен культури?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9297" w:type="dxa"/>
          </w:tcPr>
          <w:p w:rsidR="00230567" w:rsidRPr="00CF28D4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8D4">
              <w:rPr>
                <w:rFonts w:ascii="Times New Roman" w:hAnsi="Times New Roman" w:cs="Times New Roman"/>
                <w:sz w:val="28"/>
                <w:szCs w:val="28"/>
              </w:rPr>
              <w:t>Яка частина філософії вивчає феномен цінностей?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9297" w:type="dxa"/>
          </w:tcPr>
          <w:p w:rsidR="00230567" w:rsidRPr="00CF28D4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8D4">
              <w:rPr>
                <w:rFonts w:ascii="Times New Roman" w:hAnsi="Times New Roman" w:cs="Times New Roman"/>
                <w:sz w:val="28"/>
                <w:szCs w:val="28"/>
              </w:rPr>
              <w:t>Який період в історії займав «осьовий час»?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9297" w:type="dxa"/>
          </w:tcPr>
          <w:p w:rsidR="00230567" w:rsidRPr="00CF28D4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8D4">
              <w:rPr>
                <w:rFonts w:ascii="Times New Roman" w:hAnsi="Times New Roman" w:cs="Times New Roman"/>
                <w:sz w:val="28"/>
                <w:szCs w:val="28"/>
              </w:rPr>
              <w:t>«Осьовий час» в історії означав: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9297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A84">
              <w:rPr>
                <w:rFonts w:ascii="Times New Roman" w:hAnsi="Times New Roman" w:cs="Times New Roman"/>
                <w:sz w:val="28"/>
                <w:szCs w:val="28"/>
              </w:rPr>
              <w:t>Яка частина філософії вивчає процес пізнання?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9297" w:type="dxa"/>
          </w:tcPr>
          <w:p w:rsidR="00230567" w:rsidRPr="00781A84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A84">
              <w:rPr>
                <w:rFonts w:ascii="Times New Roman" w:hAnsi="Times New Roman" w:cs="Times New Roman"/>
                <w:sz w:val="28"/>
                <w:szCs w:val="28"/>
              </w:rPr>
              <w:t>Що вивчає гносеологія?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9297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A84">
              <w:rPr>
                <w:rFonts w:ascii="Times New Roman" w:hAnsi="Times New Roman" w:cs="Times New Roman"/>
                <w:sz w:val="28"/>
                <w:szCs w:val="28"/>
              </w:rPr>
              <w:t>Яке з наведених питань є винятковим предметом гносеології?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9297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A84">
              <w:rPr>
                <w:rFonts w:ascii="Times New Roman" w:hAnsi="Times New Roman" w:cs="Times New Roman"/>
                <w:sz w:val="28"/>
                <w:szCs w:val="28"/>
              </w:rPr>
              <w:t>Яке з наведених речень є правильним?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9297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A84">
              <w:rPr>
                <w:rFonts w:ascii="Times New Roman" w:hAnsi="Times New Roman" w:cs="Times New Roman"/>
                <w:sz w:val="28"/>
                <w:szCs w:val="28"/>
              </w:rPr>
              <w:t>Відчуття – це: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38.</w:t>
            </w:r>
          </w:p>
        </w:tc>
        <w:tc>
          <w:tcPr>
            <w:tcW w:w="9297" w:type="dxa"/>
          </w:tcPr>
          <w:p w:rsidR="00230567" w:rsidRPr="00781A84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A84">
              <w:rPr>
                <w:rFonts w:ascii="Times New Roman" w:hAnsi="Times New Roman" w:cs="Times New Roman"/>
                <w:sz w:val="28"/>
                <w:szCs w:val="28"/>
              </w:rPr>
              <w:t>Сприйняття – це: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9297" w:type="dxa"/>
          </w:tcPr>
          <w:p w:rsidR="00230567" w:rsidRPr="00781A84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A84">
              <w:rPr>
                <w:rFonts w:ascii="Times New Roman" w:hAnsi="Times New Roman" w:cs="Times New Roman"/>
                <w:sz w:val="28"/>
                <w:szCs w:val="28"/>
              </w:rPr>
              <w:t>Уявлення – це вища форма чуттєвого відображення, яка: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9297" w:type="dxa"/>
          </w:tcPr>
          <w:p w:rsidR="00230567" w:rsidRPr="00781A84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E29">
              <w:rPr>
                <w:rFonts w:ascii="Times New Roman" w:hAnsi="Times New Roman" w:cs="Times New Roman"/>
                <w:sz w:val="28"/>
                <w:szCs w:val="28"/>
              </w:rPr>
              <w:t>Основними формами чуттєвого рівня пізнання є: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9297" w:type="dxa"/>
          </w:tcPr>
          <w:p w:rsidR="00230567" w:rsidRPr="00781A84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E29">
              <w:rPr>
                <w:rFonts w:ascii="Times New Roman" w:hAnsi="Times New Roman" w:cs="Times New Roman"/>
                <w:sz w:val="28"/>
                <w:szCs w:val="28"/>
              </w:rPr>
              <w:t>Поняття – це форма раціонального пізнання, яка: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9297" w:type="dxa"/>
          </w:tcPr>
          <w:p w:rsidR="00230567" w:rsidRPr="00781A84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E29">
              <w:rPr>
                <w:rFonts w:ascii="Times New Roman" w:hAnsi="Times New Roman" w:cs="Times New Roman"/>
                <w:sz w:val="28"/>
                <w:szCs w:val="28"/>
              </w:rPr>
              <w:t>Судження – це форма раціонального пізнання, яка: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9297" w:type="dxa"/>
          </w:tcPr>
          <w:p w:rsidR="00230567" w:rsidRPr="00781A84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E29">
              <w:rPr>
                <w:rFonts w:ascii="Times New Roman" w:hAnsi="Times New Roman" w:cs="Times New Roman"/>
                <w:sz w:val="28"/>
                <w:szCs w:val="28"/>
              </w:rPr>
              <w:t>Умовивід – це форма раціонального пізнання, яка: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9297" w:type="dxa"/>
          </w:tcPr>
          <w:p w:rsidR="00230567" w:rsidRPr="00781A84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E29">
              <w:rPr>
                <w:rFonts w:ascii="Times New Roman" w:hAnsi="Times New Roman" w:cs="Times New Roman"/>
                <w:sz w:val="28"/>
                <w:szCs w:val="28"/>
              </w:rPr>
              <w:t>Сенсуалізм – це: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9297" w:type="dxa"/>
          </w:tcPr>
          <w:p w:rsidR="00230567" w:rsidRPr="009F5E29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E29">
              <w:rPr>
                <w:rFonts w:ascii="Times New Roman" w:hAnsi="Times New Roman" w:cs="Times New Roman"/>
                <w:sz w:val="28"/>
                <w:szCs w:val="28"/>
              </w:rPr>
              <w:t>Раціоналізм – це: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9297" w:type="dxa"/>
          </w:tcPr>
          <w:p w:rsidR="00230567" w:rsidRPr="00781A84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E29">
              <w:rPr>
                <w:rFonts w:ascii="Times New Roman" w:hAnsi="Times New Roman" w:cs="Times New Roman"/>
                <w:sz w:val="28"/>
                <w:szCs w:val="28"/>
              </w:rPr>
              <w:t>Агностицизм – це: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9297" w:type="dxa"/>
          </w:tcPr>
          <w:p w:rsidR="00230567" w:rsidRPr="00781A84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E29">
              <w:rPr>
                <w:rFonts w:ascii="Times New Roman" w:hAnsi="Times New Roman" w:cs="Times New Roman"/>
                <w:sz w:val="28"/>
                <w:szCs w:val="28"/>
              </w:rPr>
              <w:t>Скептицизм – це: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9297" w:type="dxa"/>
          </w:tcPr>
          <w:p w:rsidR="00230567" w:rsidRPr="00781A84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E29">
              <w:rPr>
                <w:rFonts w:ascii="Times New Roman" w:hAnsi="Times New Roman" w:cs="Times New Roman"/>
                <w:sz w:val="28"/>
                <w:szCs w:val="28"/>
              </w:rPr>
              <w:t>Гносеологічний оптимізм – це: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9297" w:type="dxa"/>
          </w:tcPr>
          <w:p w:rsidR="00230567" w:rsidRPr="009F5E29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E29">
              <w:rPr>
                <w:rFonts w:ascii="Times New Roman" w:hAnsi="Times New Roman" w:cs="Times New Roman"/>
                <w:sz w:val="28"/>
                <w:szCs w:val="28"/>
              </w:rPr>
              <w:t>Споглядальний підхід до сутності пізнання полягає у твердженні про те, що: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9297" w:type="dxa"/>
          </w:tcPr>
          <w:p w:rsidR="00230567" w:rsidRPr="009F5E29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E29">
              <w:rPr>
                <w:rFonts w:ascii="Times New Roman" w:hAnsi="Times New Roman" w:cs="Times New Roman"/>
                <w:sz w:val="28"/>
                <w:szCs w:val="28"/>
              </w:rPr>
              <w:t>Діяльнісний підхід до сутності пізнання полягає в твердженні про те, що: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9297" w:type="dxa"/>
          </w:tcPr>
          <w:p w:rsidR="00230567" w:rsidRPr="009F5E29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E29">
              <w:rPr>
                <w:rFonts w:ascii="Times New Roman" w:hAnsi="Times New Roman" w:cs="Times New Roman"/>
                <w:sz w:val="28"/>
                <w:szCs w:val="28"/>
              </w:rPr>
              <w:t>Структуру пізнавального процесу складають: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9297" w:type="dxa"/>
          </w:tcPr>
          <w:p w:rsidR="00230567" w:rsidRPr="009F5E29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E29">
              <w:rPr>
                <w:rFonts w:ascii="Times New Roman" w:hAnsi="Times New Roman" w:cs="Times New Roman"/>
                <w:sz w:val="28"/>
                <w:szCs w:val="28"/>
              </w:rPr>
              <w:t>Суб’єкт пізнання – це: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9297" w:type="dxa"/>
          </w:tcPr>
          <w:p w:rsidR="00230567" w:rsidRPr="009F5E29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E29">
              <w:rPr>
                <w:rFonts w:ascii="Times New Roman" w:hAnsi="Times New Roman" w:cs="Times New Roman"/>
                <w:sz w:val="28"/>
                <w:szCs w:val="28"/>
              </w:rPr>
              <w:t>Об’єкт пізнання – це: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9297" w:type="dxa"/>
          </w:tcPr>
          <w:p w:rsidR="00230567" w:rsidRPr="009F5E29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E29">
              <w:rPr>
                <w:rFonts w:ascii="Times New Roman" w:hAnsi="Times New Roman" w:cs="Times New Roman"/>
                <w:sz w:val="28"/>
                <w:szCs w:val="28"/>
              </w:rPr>
              <w:t>Що є кінцевою метою пізнання?</w:t>
            </w:r>
          </w:p>
        </w:tc>
      </w:tr>
      <w:tr w:rsidR="00230567" w:rsidRPr="002002DF" w:rsidTr="00230567">
        <w:trPr>
          <w:trHeight w:val="121"/>
        </w:trPr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9297" w:type="dxa"/>
          </w:tcPr>
          <w:p w:rsidR="00230567" w:rsidRPr="009F5E29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C18">
              <w:rPr>
                <w:rFonts w:ascii="Times New Roman" w:hAnsi="Times New Roman" w:cs="Times New Roman"/>
                <w:sz w:val="28"/>
                <w:szCs w:val="28"/>
              </w:rPr>
              <w:t>Класична теорія істини стверджує, що: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9297" w:type="dxa"/>
          </w:tcPr>
          <w:p w:rsidR="00230567" w:rsidRPr="009F5E29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C18">
              <w:rPr>
                <w:rFonts w:ascii="Times New Roman" w:hAnsi="Times New Roman" w:cs="Times New Roman"/>
                <w:sz w:val="28"/>
                <w:szCs w:val="28"/>
              </w:rPr>
              <w:t>Прагматична теорія істини стверджує, що: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9297" w:type="dxa"/>
          </w:tcPr>
          <w:p w:rsidR="00230567" w:rsidRPr="009F5E29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6C18">
              <w:rPr>
                <w:rFonts w:ascii="Times New Roman" w:hAnsi="Times New Roman" w:cs="Times New Roman"/>
                <w:sz w:val="28"/>
                <w:szCs w:val="28"/>
              </w:rPr>
              <w:t>Конвенціалістська</w:t>
            </w:r>
            <w:proofErr w:type="spellEnd"/>
            <w:r w:rsidRPr="00336C18">
              <w:rPr>
                <w:rFonts w:ascii="Times New Roman" w:hAnsi="Times New Roman" w:cs="Times New Roman"/>
                <w:sz w:val="28"/>
                <w:szCs w:val="28"/>
              </w:rPr>
              <w:t xml:space="preserve"> теорія істини стверджує, що: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9297" w:type="dxa"/>
          </w:tcPr>
          <w:p w:rsidR="00230567" w:rsidRPr="009F5E29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C18">
              <w:rPr>
                <w:rFonts w:ascii="Times New Roman" w:hAnsi="Times New Roman" w:cs="Times New Roman"/>
                <w:sz w:val="28"/>
                <w:szCs w:val="28"/>
              </w:rPr>
              <w:t>Назвіть два рівні людського пізнання: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9297" w:type="dxa"/>
          </w:tcPr>
          <w:p w:rsidR="00230567" w:rsidRPr="00336C18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C18">
              <w:rPr>
                <w:rFonts w:ascii="Times New Roman" w:hAnsi="Times New Roman" w:cs="Times New Roman"/>
                <w:sz w:val="28"/>
                <w:szCs w:val="28"/>
              </w:rPr>
              <w:t>Визначте правильне судження: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9297" w:type="dxa"/>
          </w:tcPr>
          <w:p w:rsidR="00230567" w:rsidRPr="00336C18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C18">
              <w:rPr>
                <w:rFonts w:ascii="Times New Roman" w:hAnsi="Times New Roman" w:cs="Times New Roman"/>
                <w:sz w:val="28"/>
                <w:szCs w:val="28"/>
              </w:rPr>
              <w:t>Людині пізнання потрібне: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9297" w:type="dxa"/>
          </w:tcPr>
          <w:p w:rsidR="00230567" w:rsidRPr="00336C18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C18">
              <w:rPr>
                <w:rFonts w:ascii="Times New Roman" w:hAnsi="Times New Roman" w:cs="Times New Roman"/>
                <w:sz w:val="28"/>
                <w:szCs w:val="28"/>
              </w:rPr>
              <w:t>Чуттєвий рівень пізнання: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9297" w:type="dxa"/>
          </w:tcPr>
          <w:p w:rsidR="00230567" w:rsidRPr="00336C18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C18">
              <w:rPr>
                <w:rFonts w:ascii="Times New Roman" w:hAnsi="Times New Roman" w:cs="Times New Roman"/>
                <w:sz w:val="28"/>
                <w:szCs w:val="28"/>
              </w:rPr>
              <w:t>Раціональний рівень пізнання: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9297" w:type="dxa"/>
          </w:tcPr>
          <w:p w:rsidR="00230567" w:rsidRPr="00336C18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C18">
              <w:rPr>
                <w:rFonts w:ascii="Times New Roman" w:hAnsi="Times New Roman" w:cs="Times New Roman"/>
                <w:sz w:val="28"/>
                <w:szCs w:val="28"/>
              </w:rPr>
              <w:t>Агностиком був: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9297" w:type="dxa"/>
          </w:tcPr>
          <w:p w:rsidR="00230567" w:rsidRPr="00336C18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C18">
              <w:rPr>
                <w:rFonts w:ascii="Times New Roman" w:hAnsi="Times New Roman" w:cs="Times New Roman"/>
                <w:sz w:val="28"/>
                <w:szCs w:val="28"/>
              </w:rPr>
              <w:t>Хто автор виразу «Немає нічого в розумі, чого спочатку не було б у відчуттях»?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9297" w:type="dxa"/>
          </w:tcPr>
          <w:p w:rsidR="00230567" w:rsidRPr="00336C18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C18">
              <w:rPr>
                <w:rFonts w:ascii="Times New Roman" w:hAnsi="Times New Roman" w:cs="Times New Roman"/>
                <w:sz w:val="28"/>
                <w:szCs w:val="28"/>
              </w:rPr>
              <w:t>Хто є автором терміну «</w:t>
            </w:r>
            <w:proofErr w:type="spellStart"/>
            <w:r w:rsidRPr="00336C18">
              <w:rPr>
                <w:rFonts w:ascii="Times New Roman" w:hAnsi="Times New Roman" w:cs="Times New Roman"/>
                <w:sz w:val="28"/>
                <w:szCs w:val="28"/>
              </w:rPr>
              <w:t>tabula</w:t>
            </w:r>
            <w:proofErr w:type="spellEnd"/>
            <w:r w:rsidRPr="00336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6C18">
              <w:rPr>
                <w:rFonts w:ascii="Times New Roman" w:hAnsi="Times New Roman" w:cs="Times New Roman"/>
                <w:sz w:val="28"/>
                <w:szCs w:val="28"/>
              </w:rPr>
              <w:t>rasa</w:t>
            </w:r>
            <w:proofErr w:type="spellEnd"/>
            <w:r w:rsidRPr="00336C18">
              <w:rPr>
                <w:rFonts w:ascii="Times New Roman" w:hAnsi="Times New Roman" w:cs="Times New Roman"/>
                <w:sz w:val="28"/>
                <w:szCs w:val="28"/>
              </w:rPr>
              <w:t>» (чиста дошка)?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9297" w:type="dxa"/>
          </w:tcPr>
          <w:p w:rsidR="00230567" w:rsidRPr="00336C18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2BC">
              <w:rPr>
                <w:rFonts w:ascii="Times New Roman" w:hAnsi="Times New Roman" w:cs="Times New Roman"/>
                <w:sz w:val="28"/>
                <w:szCs w:val="28"/>
              </w:rPr>
              <w:t>Буденне знання: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9297" w:type="dxa"/>
          </w:tcPr>
          <w:p w:rsidR="00230567" w:rsidRPr="009522BC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2BC">
              <w:rPr>
                <w:rFonts w:ascii="Times New Roman" w:hAnsi="Times New Roman" w:cs="Times New Roman"/>
                <w:sz w:val="28"/>
                <w:szCs w:val="28"/>
              </w:rPr>
              <w:t>Релігійне знання: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9297" w:type="dxa"/>
          </w:tcPr>
          <w:p w:rsidR="00230567" w:rsidRPr="009522BC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2BC">
              <w:rPr>
                <w:rFonts w:ascii="Times New Roman" w:hAnsi="Times New Roman" w:cs="Times New Roman"/>
                <w:sz w:val="28"/>
                <w:szCs w:val="28"/>
              </w:rPr>
              <w:t>Художнє знання: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9297" w:type="dxa"/>
          </w:tcPr>
          <w:p w:rsidR="00230567" w:rsidRPr="009522BC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2BC">
              <w:rPr>
                <w:rFonts w:ascii="Times New Roman" w:hAnsi="Times New Roman" w:cs="Times New Roman"/>
                <w:sz w:val="28"/>
                <w:szCs w:val="28"/>
              </w:rPr>
              <w:t>Міфологічне знання:</w:t>
            </w:r>
          </w:p>
        </w:tc>
      </w:tr>
      <w:tr w:rsidR="00230567" w:rsidRPr="002002DF" w:rsidTr="00230567">
        <w:trPr>
          <w:trHeight w:val="352"/>
        </w:trPr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9297" w:type="dxa"/>
          </w:tcPr>
          <w:p w:rsidR="00230567" w:rsidRPr="009522BC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2BC">
              <w:rPr>
                <w:rFonts w:ascii="Times New Roman" w:hAnsi="Times New Roman" w:cs="Times New Roman"/>
                <w:sz w:val="28"/>
                <w:szCs w:val="28"/>
              </w:rPr>
              <w:t>Наука –: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9297" w:type="dxa"/>
          </w:tcPr>
          <w:p w:rsidR="00230567" w:rsidRPr="009522BC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2BC">
              <w:rPr>
                <w:rFonts w:ascii="Times New Roman" w:hAnsi="Times New Roman" w:cs="Times New Roman"/>
                <w:sz w:val="28"/>
                <w:szCs w:val="28"/>
              </w:rPr>
              <w:t>Термін «наука» використовується для позначення: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9297" w:type="dxa"/>
          </w:tcPr>
          <w:p w:rsidR="00230567" w:rsidRPr="009522BC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2BC">
              <w:rPr>
                <w:rFonts w:ascii="Times New Roman" w:hAnsi="Times New Roman" w:cs="Times New Roman"/>
                <w:sz w:val="28"/>
                <w:szCs w:val="28"/>
              </w:rPr>
              <w:t>Головною метою наукового знання є: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9297" w:type="dxa"/>
          </w:tcPr>
          <w:p w:rsidR="00230567" w:rsidRPr="009522BC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2BC">
              <w:rPr>
                <w:rFonts w:ascii="Times New Roman" w:hAnsi="Times New Roman" w:cs="Times New Roman"/>
                <w:sz w:val="28"/>
                <w:szCs w:val="28"/>
              </w:rPr>
              <w:t>Наукове пізнання спрямоване винятково: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9297" w:type="dxa"/>
          </w:tcPr>
          <w:p w:rsidR="00230567" w:rsidRPr="009522BC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2BC">
              <w:rPr>
                <w:rFonts w:ascii="Times New Roman" w:hAnsi="Times New Roman" w:cs="Times New Roman"/>
                <w:sz w:val="28"/>
                <w:szCs w:val="28"/>
              </w:rPr>
              <w:t>Сутнісною рисою наукового пізнання є: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9297" w:type="dxa"/>
          </w:tcPr>
          <w:p w:rsidR="00230567" w:rsidRPr="009522BC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2BC">
              <w:rPr>
                <w:rFonts w:ascii="Times New Roman" w:hAnsi="Times New Roman" w:cs="Times New Roman"/>
                <w:sz w:val="28"/>
                <w:szCs w:val="28"/>
              </w:rPr>
              <w:t>Для наукового пізнання характерно: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9297" w:type="dxa"/>
          </w:tcPr>
          <w:p w:rsidR="00230567" w:rsidRPr="009522BC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2BC">
              <w:rPr>
                <w:rFonts w:ascii="Times New Roman" w:hAnsi="Times New Roman" w:cs="Times New Roman"/>
                <w:sz w:val="28"/>
                <w:szCs w:val="28"/>
              </w:rPr>
              <w:t>Демаркація явищ «наука-не наука» здійснюється: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9297" w:type="dxa"/>
          </w:tcPr>
          <w:p w:rsidR="00230567" w:rsidRPr="009522BC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2BC">
              <w:rPr>
                <w:rFonts w:ascii="Times New Roman" w:hAnsi="Times New Roman" w:cs="Times New Roman"/>
                <w:sz w:val="28"/>
                <w:szCs w:val="28"/>
              </w:rPr>
              <w:t xml:space="preserve">Хто є автором </w:t>
            </w:r>
            <w:proofErr w:type="spellStart"/>
            <w:r w:rsidRPr="009522BC">
              <w:rPr>
                <w:rFonts w:ascii="Times New Roman" w:hAnsi="Times New Roman" w:cs="Times New Roman"/>
                <w:sz w:val="28"/>
                <w:szCs w:val="28"/>
              </w:rPr>
              <w:t>принципа</w:t>
            </w:r>
            <w:proofErr w:type="spellEnd"/>
            <w:r w:rsidRPr="009522BC">
              <w:rPr>
                <w:rFonts w:ascii="Times New Roman" w:hAnsi="Times New Roman" w:cs="Times New Roman"/>
                <w:sz w:val="28"/>
                <w:szCs w:val="28"/>
              </w:rPr>
              <w:t xml:space="preserve"> верифікації наукових знань?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9297" w:type="dxa"/>
          </w:tcPr>
          <w:p w:rsidR="00230567" w:rsidRPr="009522BC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2BC">
              <w:rPr>
                <w:rFonts w:ascii="Times New Roman" w:hAnsi="Times New Roman" w:cs="Times New Roman"/>
                <w:sz w:val="28"/>
                <w:szCs w:val="28"/>
              </w:rPr>
              <w:t xml:space="preserve">Хто є автором </w:t>
            </w:r>
            <w:proofErr w:type="spellStart"/>
            <w:r w:rsidRPr="009522BC">
              <w:rPr>
                <w:rFonts w:ascii="Times New Roman" w:hAnsi="Times New Roman" w:cs="Times New Roman"/>
                <w:sz w:val="28"/>
                <w:szCs w:val="28"/>
              </w:rPr>
              <w:t>принципа</w:t>
            </w:r>
            <w:proofErr w:type="spellEnd"/>
            <w:r w:rsidRPr="009522BC">
              <w:rPr>
                <w:rFonts w:ascii="Times New Roman" w:hAnsi="Times New Roman" w:cs="Times New Roman"/>
                <w:sz w:val="28"/>
                <w:szCs w:val="28"/>
              </w:rPr>
              <w:t xml:space="preserve"> фальсифікації наукових знань?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9297" w:type="dxa"/>
          </w:tcPr>
          <w:p w:rsidR="00230567" w:rsidRPr="009522BC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87">
              <w:rPr>
                <w:rFonts w:ascii="Times New Roman" w:hAnsi="Times New Roman" w:cs="Times New Roman"/>
                <w:sz w:val="28"/>
                <w:szCs w:val="28"/>
              </w:rPr>
              <w:t xml:space="preserve">Що вкладав </w:t>
            </w:r>
            <w:proofErr w:type="spellStart"/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Арістотель</w:t>
            </w:r>
            <w:proofErr w:type="spellEnd"/>
            <w:r w:rsidRPr="007D4987">
              <w:rPr>
                <w:rFonts w:ascii="Times New Roman" w:hAnsi="Times New Roman" w:cs="Times New Roman"/>
                <w:sz w:val="28"/>
                <w:szCs w:val="28"/>
              </w:rPr>
              <w:t xml:space="preserve"> в поняття «метафізика»?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9297" w:type="dxa"/>
          </w:tcPr>
          <w:p w:rsidR="00230567" w:rsidRPr="009522BC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Яку науку виділяв Ф. Бекон завдяки пам’яті як пізнавальній здібності?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81.</w:t>
            </w:r>
          </w:p>
        </w:tc>
        <w:tc>
          <w:tcPr>
            <w:tcW w:w="9297" w:type="dxa"/>
          </w:tcPr>
          <w:p w:rsidR="00230567" w:rsidRPr="009522BC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Яким критерієм користувався Т. Гоббс для класифікації наукового знання?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9297" w:type="dxa"/>
          </w:tcPr>
          <w:p w:rsidR="00230567" w:rsidRPr="009522BC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Які структурні частини науки виділяв у своїй класифікації наук Г. Гегель: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9297" w:type="dxa"/>
          </w:tcPr>
          <w:p w:rsidR="00230567" w:rsidRPr="007D4987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Які рівні наукового знання вирізняє наука?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9297" w:type="dxa"/>
          </w:tcPr>
          <w:p w:rsidR="00230567" w:rsidRPr="007D4987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Головна функція емпіричного рівня пізнання: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9297" w:type="dxa"/>
          </w:tcPr>
          <w:p w:rsidR="00230567" w:rsidRPr="007D4987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Головна функція теоретичного рівня пізнання: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9297" w:type="dxa"/>
          </w:tcPr>
          <w:p w:rsidR="00230567" w:rsidRPr="007D4987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Визначте правильну думку: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9297" w:type="dxa"/>
          </w:tcPr>
          <w:p w:rsidR="00230567" w:rsidRPr="007D4987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Наукова картина світу – це: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9297" w:type="dxa"/>
          </w:tcPr>
          <w:p w:rsidR="00230567" w:rsidRPr="007D4987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Філософські основи науки: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9297" w:type="dxa"/>
          </w:tcPr>
          <w:p w:rsidR="00230567" w:rsidRPr="007D4987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В структурі філософських основ науки є 2 підсистеми: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9297" w:type="dxa"/>
          </w:tcPr>
          <w:p w:rsidR="00230567" w:rsidRPr="007D4987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Визначте правильне судження: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9297" w:type="dxa"/>
          </w:tcPr>
          <w:p w:rsidR="00230567" w:rsidRPr="007D4987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Змістом релігійного знання є: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9297" w:type="dxa"/>
          </w:tcPr>
          <w:p w:rsidR="00230567" w:rsidRPr="007D4987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87">
              <w:rPr>
                <w:rFonts w:ascii="Times New Roman" w:hAnsi="Times New Roman" w:cs="Times New Roman"/>
                <w:sz w:val="28"/>
                <w:szCs w:val="28"/>
              </w:rPr>
              <w:t xml:space="preserve">Який вид знання не розділяє </w:t>
            </w:r>
            <w:proofErr w:type="spellStart"/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суб҆єкт</w:t>
            </w:r>
            <w:proofErr w:type="spellEnd"/>
            <w:r w:rsidRPr="007D4987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об҆єкт</w:t>
            </w:r>
            <w:proofErr w:type="spellEnd"/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9297" w:type="dxa"/>
          </w:tcPr>
          <w:p w:rsidR="00230567" w:rsidRPr="007D4987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Який вид знання не розділяє час і простір?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9297" w:type="dxa"/>
          </w:tcPr>
          <w:p w:rsidR="00230567" w:rsidRPr="007D4987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Коли в історії людства виникає наукове знання?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9297" w:type="dxa"/>
          </w:tcPr>
          <w:p w:rsidR="00230567" w:rsidRPr="007D4987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87">
              <w:rPr>
                <w:rFonts w:ascii="Times New Roman" w:hAnsi="Times New Roman" w:cs="Times New Roman"/>
                <w:sz w:val="28"/>
                <w:szCs w:val="28"/>
              </w:rPr>
              <w:t xml:space="preserve">Особливою мовою, яка включає </w:t>
            </w:r>
            <w:proofErr w:type="spellStart"/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понятійно</w:t>
            </w:r>
            <w:proofErr w:type="spellEnd"/>
            <w:r w:rsidRPr="007D4987">
              <w:rPr>
                <w:rFonts w:ascii="Times New Roman" w:hAnsi="Times New Roman" w:cs="Times New Roman"/>
                <w:sz w:val="28"/>
                <w:szCs w:val="28"/>
              </w:rPr>
              <w:t xml:space="preserve">-категоріальний апарат, логічність мислення, </w:t>
            </w:r>
            <w:proofErr w:type="spellStart"/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обгрунтованість</w:t>
            </w:r>
            <w:proofErr w:type="spellEnd"/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, доказовість тощо характеризується: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9297" w:type="dxa"/>
          </w:tcPr>
          <w:p w:rsidR="00230567" w:rsidRPr="007D4987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Принципами розмежування явищ «наука-наука» є: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9297" w:type="dxa"/>
          </w:tcPr>
          <w:p w:rsidR="00230567" w:rsidRPr="007D4987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BB6">
              <w:rPr>
                <w:rFonts w:ascii="Times New Roman" w:hAnsi="Times New Roman" w:cs="Times New Roman"/>
                <w:sz w:val="28"/>
                <w:szCs w:val="28"/>
              </w:rPr>
              <w:t>Чи правильний висновок про те, що на ранніх стадіях людства зароджується так зване донаукове знання?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9297" w:type="dxa"/>
          </w:tcPr>
          <w:p w:rsidR="00230567" w:rsidRPr="00430BB6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1C1">
              <w:rPr>
                <w:rFonts w:ascii="Times New Roman" w:hAnsi="Times New Roman" w:cs="Times New Roman"/>
                <w:sz w:val="28"/>
                <w:szCs w:val="28"/>
              </w:rPr>
              <w:t>Донаукове знання є знанням: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9297" w:type="dxa"/>
          </w:tcPr>
          <w:p w:rsidR="00230567" w:rsidRPr="00430BB6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1C1">
              <w:rPr>
                <w:rFonts w:ascii="Times New Roman" w:hAnsi="Times New Roman" w:cs="Times New Roman"/>
                <w:sz w:val="28"/>
                <w:szCs w:val="28"/>
              </w:rPr>
              <w:t>Вирізніть правильне судження: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9297" w:type="dxa"/>
          </w:tcPr>
          <w:p w:rsidR="00230567" w:rsidRPr="00430BB6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1C1">
              <w:rPr>
                <w:rFonts w:ascii="Times New Roman" w:hAnsi="Times New Roman" w:cs="Times New Roman"/>
                <w:sz w:val="28"/>
                <w:szCs w:val="28"/>
              </w:rPr>
              <w:t>Водорозділом між періодом донаукових знань і початком виникнення наукових знань є: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9297" w:type="dxa"/>
          </w:tcPr>
          <w:p w:rsidR="00230567" w:rsidRPr="00430BB6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1C1">
              <w:rPr>
                <w:rFonts w:ascii="Times New Roman" w:hAnsi="Times New Roman" w:cs="Times New Roman"/>
                <w:sz w:val="28"/>
                <w:szCs w:val="28"/>
              </w:rPr>
              <w:t>Часовими рамками «осьового часу» є: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9297" w:type="dxa"/>
          </w:tcPr>
          <w:p w:rsidR="00230567" w:rsidRPr="00430BB6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1C1">
              <w:rPr>
                <w:rFonts w:ascii="Times New Roman" w:hAnsi="Times New Roman" w:cs="Times New Roman"/>
                <w:sz w:val="28"/>
                <w:szCs w:val="28"/>
              </w:rPr>
              <w:t>Перші паростки наукового пізнання в європейському просторі з’являються: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9297" w:type="dxa"/>
          </w:tcPr>
          <w:p w:rsidR="00230567" w:rsidRPr="00430BB6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1C1">
              <w:rPr>
                <w:rFonts w:ascii="Times New Roman" w:hAnsi="Times New Roman" w:cs="Times New Roman"/>
                <w:sz w:val="28"/>
                <w:szCs w:val="28"/>
              </w:rPr>
              <w:t>Перші паростки наукового пізнання в європейському просторі проростали з: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9297" w:type="dxa"/>
          </w:tcPr>
          <w:p w:rsidR="00230567" w:rsidRPr="00430BB6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1C1">
              <w:rPr>
                <w:rFonts w:ascii="Times New Roman" w:hAnsi="Times New Roman" w:cs="Times New Roman"/>
                <w:sz w:val="28"/>
                <w:szCs w:val="28"/>
              </w:rPr>
              <w:t xml:space="preserve">Яку проблему наукового пізнання сформулювала відома в Давній Греції </w:t>
            </w:r>
            <w:proofErr w:type="spellStart"/>
            <w:r w:rsidRPr="000E11C1">
              <w:rPr>
                <w:rFonts w:ascii="Times New Roman" w:hAnsi="Times New Roman" w:cs="Times New Roman"/>
                <w:sz w:val="28"/>
                <w:szCs w:val="28"/>
              </w:rPr>
              <w:t>Мілетська</w:t>
            </w:r>
            <w:proofErr w:type="spellEnd"/>
            <w:r w:rsidRPr="000E11C1">
              <w:rPr>
                <w:rFonts w:ascii="Times New Roman" w:hAnsi="Times New Roman" w:cs="Times New Roman"/>
                <w:sz w:val="28"/>
                <w:szCs w:val="28"/>
              </w:rPr>
              <w:t xml:space="preserve"> школа?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9297" w:type="dxa"/>
          </w:tcPr>
          <w:p w:rsidR="00230567" w:rsidRPr="00430BB6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1C1">
              <w:rPr>
                <w:rFonts w:ascii="Times New Roman" w:hAnsi="Times New Roman" w:cs="Times New Roman"/>
                <w:sz w:val="28"/>
                <w:szCs w:val="28"/>
              </w:rPr>
              <w:t xml:space="preserve">Універсальними началами світу, за переконаннями представників </w:t>
            </w:r>
            <w:proofErr w:type="spellStart"/>
            <w:r w:rsidRPr="000E11C1">
              <w:rPr>
                <w:rFonts w:ascii="Times New Roman" w:hAnsi="Times New Roman" w:cs="Times New Roman"/>
                <w:sz w:val="28"/>
                <w:szCs w:val="28"/>
              </w:rPr>
              <w:t>Мілетської</w:t>
            </w:r>
            <w:proofErr w:type="spellEnd"/>
            <w:r w:rsidRPr="000E11C1">
              <w:rPr>
                <w:rFonts w:ascii="Times New Roman" w:hAnsi="Times New Roman" w:cs="Times New Roman"/>
                <w:sz w:val="28"/>
                <w:szCs w:val="28"/>
              </w:rPr>
              <w:t xml:space="preserve"> школи, були: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9297" w:type="dxa"/>
          </w:tcPr>
          <w:p w:rsidR="00230567" w:rsidRPr="00430BB6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1C1">
              <w:rPr>
                <w:rFonts w:ascii="Times New Roman" w:hAnsi="Times New Roman" w:cs="Times New Roman"/>
                <w:sz w:val="28"/>
                <w:szCs w:val="28"/>
              </w:rPr>
              <w:t>Началом світу Піфагор вважав: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9297" w:type="dxa"/>
          </w:tcPr>
          <w:p w:rsidR="00230567" w:rsidRPr="00430BB6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1C1">
              <w:rPr>
                <w:rFonts w:ascii="Times New Roman" w:hAnsi="Times New Roman" w:cs="Times New Roman"/>
                <w:sz w:val="28"/>
                <w:szCs w:val="28"/>
              </w:rPr>
              <w:t>Хто з давньогрецьких філософів сформулював теорію атомістичної будови світу?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9297" w:type="dxa"/>
          </w:tcPr>
          <w:p w:rsidR="00230567" w:rsidRPr="00430BB6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1C1">
              <w:rPr>
                <w:rFonts w:ascii="Times New Roman" w:hAnsi="Times New Roman" w:cs="Times New Roman"/>
                <w:sz w:val="28"/>
                <w:szCs w:val="28"/>
              </w:rPr>
              <w:t>Хто з давньогрецьких філософів сформулював начала діалектики як способу мислення?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9297" w:type="dxa"/>
          </w:tcPr>
          <w:p w:rsidR="00230567" w:rsidRPr="00430BB6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Хто з давньогрецьких філософів сформулював начала дослідження суспільства і держави: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Арістотель</w:t>
            </w:r>
            <w:proofErr w:type="spellEnd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Хто з давньогрецьких філософів створив першу класифікацію наук?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 xml:space="preserve">Що розумів </w:t>
            </w:r>
            <w:proofErr w:type="spellStart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Арістотель</w:t>
            </w:r>
            <w:proofErr w:type="spellEnd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 xml:space="preserve"> під так званою «першою філософією»?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Хто з давньогрецьких мислителів створив перше вчення про людське мислення – логіку?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 xml:space="preserve">Хто з давньогрецьких мислителів, формулюючи теорію ідеальної держави, </w:t>
            </w:r>
            <w:r w:rsidRPr="001B1C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порівняв її з людською душею?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115.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Найвагоміша заслуга західноєвропейської середньовічної філософії у розвитку наукового пізнання полягала: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Хто з середньовічних філософів чи не вперше в історії поставив проблему співвідношення віри та розуму як основних шляхів освоєння Бога і світу?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9297" w:type="dxa"/>
          </w:tcPr>
          <w:p w:rsidR="00230567" w:rsidRPr="001B1CB0" w:rsidRDefault="00230567" w:rsidP="001B1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Арістотель</w:t>
            </w:r>
            <w:proofErr w:type="spellEnd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30567" w:rsidRPr="001B1CB0" w:rsidRDefault="00230567" w:rsidP="001B1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Тертулліан</w:t>
            </w:r>
            <w:proofErr w:type="spellEnd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30567" w:rsidRPr="001B1CB0" w:rsidRDefault="00230567" w:rsidP="001B1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В. А. Августин;</w:t>
            </w:r>
          </w:p>
          <w:p w:rsidR="00230567" w:rsidRPr="001B1CB0" w:rsidRDefault="00230567" w:rsidP="001B1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Г. Ф. Аквінський;</w:t>
            </w:r>
          </w:p>
          <w:p w:rsidR="00230567" w:rsidRPr="001B1CB0" w:rsidRDefault="00230567" w:rsidP="001B1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Д. П. Абеляр.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Найвідомішим представником середньовічної патристики був: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Найвідомішим представником середньовічної апологетики був: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Найвідомішим представником середньовічної схоластики був: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Під яким епітетом ввійшов в історію середньовічного наукового пізнання вислів «сутності не варто множити без необхідності»?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 xml:space="preserve">Хто з названих є автором теорії </w:t>
            </w:r>
            <w:proofErr w:type="spellStart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ейдосу</w:t>
            </w:r>
            <w:proofErr w:type="spellEnd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Фалес вважав, що началом світу є: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Анаксімен</w:t>
            </w:r>
            <w:proofErr w:type="spellEnd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 xml:space="preserve"> вважав, що началом світу є: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Ксенофан</w:t>
            </w:r>
            <w:proofErr w:type="spellEnd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 xml:space="preserve"> вважав, що началом світу є: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9297" w:type="dxa"/>
          </w:tcPr>
          <w:p w:rsidR="00230567" w:rsidRPr="001B1CB0" w:rsidRDefault="00230567" w:rsidP="001B1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Герак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літ вважав, що началом світу є: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 xml:space="preserve">Хто з названих мислителів устаткував атомістичне вчення </w:t>
            </w:r>
            <w:proofErr w:type="spellStart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Демокріта</w:t>
            </w:r>
            <w:proofErr w:type="spellEnd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 xml:space="preserve">Що розумів </w:t>
            </w:r>
            <w:proofErr w:type="spellStart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Арістотель</w:t>
            </w:r>
            <w:proofErr w:type="spellEnd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 xml:space="preserve"> під так званою «другою філософією»?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Хто із давньогрецьких філософів вперше сформулював методологію наукового дослідження?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 xml:space="preserve">Які форми людського мислення вперше в історії </w:t>
            </w:r>
            <w:proofErr w:type="spellStart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обгрунтував</w:t>
            </w:r>
            <w:proofErr w:type="spellEnd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Арістотель</w:t>
            </w:r>
            <w:proofErr w:type="spellEnd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 xml:space="preserve">Що означає для наукового пізнання вислів «бритва </w:t>
            </w:r>
            <w:proofErr w:type="spellStart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Оккама</w:t>
            </w:r>
            <w:proofErr w:type="spellEnd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»?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941731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132.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331">
              <w:rPr>
                <w:rFonts w:ascii="Times New Roman" w:hAnsi="Times New Roman" w:cs="Times New Roman"/>
                <w:sz w:val="28"/>
                <w:szCs w:val="28"/>
              </w:rPr>
              <w:t>Наукове пізнання в епоху західноєвропейського Відродження розвивається: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941731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133.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331">
              <w:rPr>
                <w:rFonts w:ascii="Times New Roman" w:hAnsi="Times New Roman" w:cs="Times New Roman"/>
                <w:sz w:val="28"/>
                <w:szCs w:val="28"/>
              </w:rPr>
              <w:t>Секуляризація наукового пізнання в епоху західноєвропейського Відродження означала: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331">
              <w:rPr>
                <w:rFonts w:ascii="Times New Roman" w:hAnsi="Times New Roman" w:cs="Times New Roman"/>
                <w:sz w:val="28"/>
                <w:szCs w:val="28"/>
              </w:rPr>
              <w:t>Гуманістичний характер наукового пізнання в часи західноєвропейського відродження означав: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331">
              <w:rPr>
                <w:rFonts w:ascii="Times New Roman" w:hAnsi="Times New Roman" w:cs="Times New Roman"/>
                <w:sz w:val="28"/>
                <w:szCs w:val="28"/>
              </w:rPr>
              <w:t>Пантеїзм – це вчення: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331">
              <w:rPr>
                <w:rFonts w:ascii="Times New Roman" w:hAnsi="Times New Roman" w:cs="Times New Roman"/>
                <w:sz w:val="28"/>
                <w:szCs w:val="28"/>
              </w:rPr>
              <w:t>Серед основних напрямків філософських та наукових досліджень в часи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Час первинного зародження науки як окремого явища: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Важливим фактором первинного виокремлення науки з філософії потрібно вважати: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Головною тенденцією наукового пізнання в Нові часи була: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В Нові часи відбуваються: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Важливою ознакою наукового пізнання в Нові часи стало: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Науковий метод індукції розробив: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Хто з науковців Нового часу сформулював в контексті наукового пізнання «теорію ідолів, примар»?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Який метод наукового пізнання відстоював Р. Декарт?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праця Р. Декарта, де він обґрунтовує науковий метод </w:t>
            </w:r>
            <w:r w:rsidRPr="009417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дедукції?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146.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Хто є творцем геліоцентричної картини світу?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Перші наукові картини світу з’являються: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Хто написав науковий твір «Математичні начала натуральної філософії»?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І. Ньютон вперше сформулював: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Чий це вислів «Гіпотез не придумую!»?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Хто є автором законів класичної механіки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Важливою тенденцією наукового пізнання світу в Нові часи стало: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Коли відбулася перша наукова революція?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Змістом першої наукової революції в Нові часи було: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Змістом другої наукової революції в Нові часи було: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Наука остаточно виділяється з філософії і оформлюється в самостійну галузь пізнання світу в: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Серед основних напрямків філософських та наукових досліджень в часи західноєвропейського Відродження був напрям: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Серед основних напрямків філософських та наукових досліджень в часи західноєвропейського Відродження був напрям: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Серед основних напрямків філософських та наукових досліджень в часи західноєвропейського Відродження був напрям: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праця Ф. Бекона, в якій він </w:t>
            </w:r>
            <w:proofErr w:type="spellStart"/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обгрунтував</w:t>
            </w:r>
            <w:proofErr w:type="spellEnd"/>
            <w:r w:rsidRPr="00941731">
              <w:rPr>
                <w:rFonts w:ascii="Times New Roman" w:hAnsi="Times New Roman" w:cs="Times New Roman"/>
                <w:sz w:val="28"/>
                <w:szCs w:val="28"/>
              </w:rPr>
              <w:t xml:space="preserve"> науковий метод індукції?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Хто є автором твору «Про обертання небесних сфер»?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Основними тенденціями наукового пізнання в Нові часи були: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4D4">
              <w:rPr>
                <w:rFonts w:ascii="Times New Roman" w:hAnsi="Times New Roman" w:cs="Times New Roman"/>
                <w:sz w:val="28"/>
                <w:szCs w:val="28"/>
              </w:rPr>
              <w:t>Узагальнюючою проблемою філософських та наукових пошуків в часи Західноєвропейського Відродження стала проблема: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4D4">
              <w:rPr>
                <w:rFonts w:ascii="Times New Roman" w:hAnsi="Times New Roman" w:cs="Times New Roman"/>
                <w:sz w:val="28"/>
                <w:szCs w:val="28"/>
              </w:rPr>
              <w:t>Родоначальником наукового пізнання в Нові часи став: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165.</w:t>
            </w:r>
          </w:p>
        </w:tc>
        <w:tc>
          <w:tcPr>
            <w:tcW w:w="9297" w:type="dxa"/>
          </w:tcPr>
          <w:p w:rsidR="00230567" w:rsidRPr="00B704D4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4D4">
              <w:rPr>
                <w:rFonts w:ascii="Times New Roman" w:hAnsi="Times New Roman" w:cs="Times New Roman"/>
                <w:sz w:val="28"/>
                <w:szCs w:val="28"/>
              </w:rPr>
              <w:t>Що є змістом «</w:t>
            </w:r>
            <w:proofErr w:type="spellStart"/>
            <w:r w:rsidRPr="00B704D4">
              <w:rPr>
                <w:rFonts w:ascii="Times New Roman" w:hAnsi="Times New Roman" w:cs="Times New Roman"/>
                <w:sz w:val="28"/>
                <w:szCs w:val="28"/>
              </w:rPr>
              <w:t>коперніканського</w:t>
            </w:r>
            <w:proofErr w:type="spellEnd"/>
            <w:r w:rsidRPr="00B704D4">
              <w:rPr>
                <w:rFonts w:ascii="Times New Roman" w:hAnsi="Times New Roman" w:cs="Times New Roman"/>
                <w:sz w:val="28"/>
                <w:szCs w:val="28"/>
              </w:rPr>
              <w:t xml:space="preserve"> перевороту» в науці Нового часу?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166.</w:t>
            </w:r>
          </w:p>
        </w:tc>
        <w:tc>
          <w:tcPr>
            <w:tcW w:w="9297" w:type="dxa"/>
          </w:tcPr>
          <w:p w:rsidR="00230567" w:rsidRPr="00B704D4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4D4">
              <w:rPr>
                <w:rFonts w:ascii="Times New Roman" w:hAnsi="Times New Roman" w:cs="Times New Roman"/>
                <w:sz w:val="28"/>
                <w:szCs w:val="28"/>
              </w:rPr>
              <w:t>Представниками політичної філософії часів західноєвропейського Відродження були: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167.</w:t>
            </w:r>
          </w:p>
        </w:tc>
        <w:tc>
          <w:tcPr>
            <w:tcW w:w="9297" w:type="dxa"/>
          </w:tcPr>
          <w:p w:rsidR="00230567" w:rsidRPr="00B704D4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Бурхливий розвиток природничих наук в ХІХ ст. зумовлений: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168.</w:t>
            </w:r>
          </w:p>
        </w:tc>
        <w:tc>
          <w:tcPr>
            <w:tcW w:w="9297" w:type="dxa"/>
          </w:tcPr>
          <w:p w:rsidR="00230567" w:rsidRPr="00B704D4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Бурхливий розвиток природничих наук в ХІХ ст. зумовлений: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169.</w:t>
            </w:r>
          </w:p>
        </w:tc>
        <w:tc>
          <w:tcPr>
            <w:tcW w:w="9297" w:type="dxa"/>
          </w:tcPr>
          <w:p w:rsidR="00230567" w:rsidRPr="00B704D4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Особливий напрямок – позитивізм– виник на тлі: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170.</w:t>
            </w:r>
          </w:p>
        </w:tc>
        <w:tc>
          <w:tcPr>
            <w:tcW w:w="9297" w:type="dxa"/>
          </w:tcPr>
          <w:p w:rsidR="00230567" w:rsidRPr="00B704D4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Засновником позитивізму був: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171.</w:t>
            </w:r>
          </w:p>
        </w:tc>
        <w:tc>
          <w:tcPr>
            <w:tcW w:w="9297" w:type="dxa"/>
          </w:tcPr>
          <w:p w:rsidR="00230567" w:rsidRPr="00B704D4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 xml:space="preserve">Основна праця О. </w:t>
            </w:r>
            <w:proofErr w:type="spellStart"/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Конта</w:t>
            </w:r>
            <w:proofErr w:type="spellEnd"/>
            <w:r w:rsidRPr="00E75D8D">
              <w:rPr>
                <w:rFonts w:ascii="Times New Roman" w:hAnsi="Times New Roman" w:cs="Times New Roman"/>
                <w:sz w:val="28"/>
                <w:szCs w:val="28"/>
              </w:rPr>
              <w:t xml:space="preserve"> називається: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172.</w:t>
            </w:r>
          </w:p>
        </w:tc>
        <w:tc>
          <w:tcPr>
            <w:tcW w:w="9297" w:type="dxa"/>
          </w:tcPr>
          <w:p w:rsidR="00230567" w:rsidRPr="00B704D4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proofErr w:type="spellStart"/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Конт</w:t>
            </w:r>
            <w:proofErr w:type="spellEnd"/>
            <w:r w:rsidRPr="00E75D8D">
              <w:rPr>
                <w:rFonts w:ascii="Times New Roman" w:hAnsi="Times New Roman" w:cs="Times New Roman"/>
                <w:sz w:val="28"/>
                <w:szCs w:val="28"/>
              </w:rPr>
              <w:t xml:space="preserve"> виділяв 3 стадії інтелектуальної еволюції людства: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173.</w:t>
            </w:r>
          </w:p>
        </w:tc>
        <w:tc>
          <w:tcPr>
            <w:tcW w:w="9297" w:type="dxa"/>
          </w:tcPr>
          <w:p w:rsidR="00230567" w:rsidRPr="00B704D4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 xml:space="preserve">Згідно з О. </w:t>
            </w:r>
            <w:proofErr w:type="spellStart"/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Контом</w:t>
            </w:r>
            <w:proofErr w:type="spellEnd"/>
            <w:r w:rsidRPr="00E75D8D">
              <w:rPr>
                <w:rFonts w:ascii="Times New Roman" w:hAnsi="Times New Roman" w:cs="Times New Roman"/>
                <w:sz w:val="28"/>
                <w:szCs w:val="28"/>
              </w:rPr>
              <w:t xml:space="preserve"> (класичним позитивізмом) критерієм істини є: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174.</w:t>
            </w:r>
          </w:p>
        </w:tc>
        <w:tc>
          <w:tcPr>
            <w:tcW w:w="9297" w:type="dxa"/>
          </w:tcPr>
          <w:p w:rsidR="00230567" w:rsidRPr="00B704D4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Згідно з класичним позитивізмом, істиною є знання, яке: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175.</w:t>
            </w:r>
          </w:p>
        </w:tc>
        <w:tc>
          <w:tcPr>
            <w:tcW w:w="9297" w:type="dxa"/>
          </w:tcPr>
          <w:p w:rsidR="00230567" w:rsidRPr="00B704D4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 xml:space="preserve">На «теологічній, або фіктивній» стадії інтелектуальної еволюції людства (О. </w:t>
            </w:r>
            <w:proofErr w:type="spellStart"/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Конт</w:t>
            </w:r>
            <w:proofErr w:type="spellEnd"/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176.</w:t>
            </w:r>
          </w:p>
        </w:tc>
        <w:tc>
          <w:tcPr>
            <w:tcW w:w="9297" w:type="dxa"/>
          </w:tcPr>
          <w:p w:rsidR="00230567" w:rsidRPr="00B704D4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 xml:space="preserve">На «метафізичній, або абстрактній» стадії інтелектуальної еволюції людства (О. </w:t>
            </w:r>
            <w:proofErr w:type="spellStart"/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Конт</w:t>
            </w:r>
            <w:proofErr w:type="spellEnd"/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177.</w:t>
            </w:r>
          </w:p>
        </w:tc>
        <w:tc>
          <w:tcPr>
            <w:tcW w:w="9297" w:type="dxa"/>
          </w:tcPr>
          <w:p w:rsidR="00230567" w:rsidRPr="00B704D4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 xml:space="preserve">На «позитивній, або реальній» стадії інтелектуальної еволюції людства (О. </w:t>
            </w:r>
            <w:proofErr w:type="spellStart"/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Конт</w:t>
            </w:r>
            <w:proofErr w:type="spellEnd"/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178.</w:t>
            </w:r>
          </w:p>
        </w:tc>
        <w:tc>
          <w:tcPr>
            <w:tcW w:w="9297" w:type="dxa"/>
          </w:tcPr>
          <w:p w:rsidR="00230567" w:rsidRPr="00B704D4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Ключовою причиною виникнення 2-го позитивізму (махізму, емпіріокритицизму) стала: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179.</w:t>
            </w:r>
          </w:p>
        </w:tc>
        <w:tc>
          <w:tcPr>
            <w:tcW w:w="9297" w:type="dxa"/>
          </w:tcPr>
          <w:p w:rsidR="00230567" w:rsidRPr="00B704D4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«Кризою фізики» на зламі ХІХ-ХХ ст. вважають: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180.</w:t>
            </w:r>
          </w:p>
        </w:tc>
        <w:tc>
          <w:tcPr>
            <w:tcW w:w="9297" w:type="dxa"/>
          </w:tcPr>
          <w:p w:rsidR="00230567" w:rsidRPr="00B704D4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Одним із засновників 2-го позитивізму став: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181.</w:t>
            </w:r>
          </w:p>
        </w:tc>
        <w:tc>
          <w:tcPr>
            <w:tcW w:w="9297" w:type="dxa"/>
          </w:tcPr>
          <w:p w:rsidR="00230567" w:rsidRPr="00E75D8D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Одним із засновників 2-го позитивізму став: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182.</w:t>
            </w:r>
          </w:p>
        </w:tc>
        <w:tc>
          <w:tcPr>
            <w:tcW w:w="9297" w:type="dxa"/>
          </w:tcPr>
          <w:p w:rsidR="00230567" w:rsidRPr="00E75D8D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2-ий позитивізм від 1-го (класичного) відрізняється тим, що: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183.</w:t>
            </w:r>
          </w:p>
        </w:tc>
        <w:tc>
          <w:tcPr>
            <w:tcW w:w="9297" w:type="dxa"/>
          </w:tcPr>
          <w:p w:rsidR="00230567" w:rsidRPr="00E75D8D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 xml:space="preserve">Чиї це слова: «Предметом фізики є аналіз </w:t>
            </w:r>
            <w:proofErr w:type="spellStart"/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відчуттів</w:t>
            </w:r>
            <w:proofErr w:type="spellEnd"/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»?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184.</w:t>
            </w:r>
          </w:p>
        </w:tc>
        <w:tc>
          <w:tcPr>
            <w:tcW w:w="9297" w:type="dxa"/>
          </w:tcPr>
          <w:p w:rsidR="00230567" w:rsidRPr="00E75D8D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Згідно з концепцією 2-го позитивізму (махізму, емпіріокритицизму) єдиною реальністю є: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185.</w:t>
            </w:r>
          </w:p>
        </w:tc>
        <w:tc>
          <w:tcPr>
            <w:tcW w:w="9297" w:type="dxa"/>
          </w:tcPr>
          <w:p w:rsidR="00230567" w:rsidRPr="00E75D8D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Відмінності 1-го (класичного) позитивізму і 2-го позитивізму полягають в тому, що: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186.</w:t>
            </w:r>
          </w:p>
        </w:tc>
        <w:tc>
          <w:tcPr>
            <w:tcW w:w="9297" w:type="dxa"/>
          </w:tcPr>
          <w:p w:rsidR="00230567" w:rsidRPr="00E75D8D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Неопозитивізм ставив за завдання: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187.</w:t>
            </w:r>
          </w:p>
        </w:tc>
        <w:tc>
          <w:tcPr>
            <w:tcW w:w="9297" w:type="dxa"/>
          </w:tcPr>
          <w:p w:rsidR="00230567" w:rsidRPr="00E75D8D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Єдиною функцією філософії  неопозитивізм вважав: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188.</w:t>
            </w:r>
          </w:p>
        </w:tc>
        <w:tc>
          <w:tcPr>
            <w:tcW w:w="9297" w:type="dxa"/>
          </w:tcPr>
          <w:p w:rsidR="00230567" w:rsidRPr="00E75D8D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Хто обґрунтував неопозитивістську концепцію «критичного реалізму»?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189.</w:t>
            </w:r>
          </w:p>
        </w:tc>
        <w:tc>
          <w:tcPr>
            <w:tcW w:w="9297" w:type="dxa"/>
          </w:tcPr>
          <w:p w:rsidR="00230567" w:rsidRPr="00E75D8D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Хто обґрунтував неопозитивістську концепцію «структури наукових революцій»?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190.</w:t>
            </w:r>
          </w:p>
        </w:tc>
        <w:tc>
          <w:tcPr>
            <w:tcW w:w="9297" w:type="dxa"/>
          </w:tcPr>
          <w:p w:rsidR="00230567" w:rsidRPr="00E75D8D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Хто обґрунтував неопозитивістську концепцію «анархістської епістемології»?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191.</w:t>
            </w:r>
          </w:p>
        </w:tc>
        <w:tc>
          <w:tcPr>
            <w:tcW w:w="9297" w:type="dxa"/>
          </w:tcPr>
          <w:p w:rsidR="00230567" w:rsidRPr="00E75D8D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536">
              <w:rPr>
                <w:rFonts w:ascii="Times New Roman" w:hAnsi="Times New Roman" w:cs="Times New Roman"/>
                <w:sz w:val="28"/>
                <w:szCs w:val="28"/>
              </w:rPr>
              <w:t xml:space="preserve">Яку неопозитивістську концепцію </w:t>
            </w:r>
            <w:proofErr w:type="spellStart"/>
            <w:r w:rsidRPr="00BB1536">
              <w:rPr>
                <w:rFonts w:ascii="Times New Roman" w:hAnsi="Times New Roman" w:cs="Times New Roman"/>
                <w:sz w:val="28"/>
                <w:szCs w:val="28"/>
              </w:rPr>
              <w:t>обгрунтував</w:t>
            </w:r>
            <w:proofErr w:type="spellEnd"/>
            <w:r w:rsidRPr="00BB1536">
              <w:rPr>
                <w:rFonts w:ascii="Times New Roman" w:hAnsi="Times New Roman" w:cs="Times New Roman"/>
                <w:sz w:val="28"/>
                <w:szCs w:val="28"/>
              </w:rPr>
              <w:t xml:space="preserve"> англійський філософ і методолог науки С. </w:t>
            </w:r>
            <w:proofErr w:type="spellStart"/>
            <w:r w:rsidRPr="00BB1536">
              <w:rPr>
                <w:rFonts w:ascii="Times New Roman" w:hAnsi="Times New Roman" w:cs="Times New Roman"/>
                <w:sz w:val="28"/>
                <w:szCs w:val="28"/>
              </w:rPr>
              <w:t>Тулмін</w:t>
            </w:r>
            <w:proofErr w:type="spellEnd"/>
            <w:r w:rsidRPr="00BB153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192.</w:t>
            </w:r>
          </w:p>
        </w:tc>
        <w:tc>
          <w:tcPr>
            <w:tcW w:w="9297" w:type="dxa"/>
          </w:tcPr>
          <w:p w:rsidR="00230567" w:rsidRPr="00BB1536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536">
              <w:rPr>
                <w:rFonts w:ascii="Times New Roman" w:hAnsi="Times New Roman" w:cs="Times New Roman"/>
                <w:sz w:val="28"/>
                <w:szCs w:val="28"/>
              </w:rPr>
              <w:t>2-ий позитивізм виникає: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193.</w:t>
            </w:r>
          </w:p>
        </w:tc>
        <w:tc>
          <w:tcPr>
            <w:tcW w:w="9297" w:type="dxa"/>
          </w:tcPr>
          <w:p w:rsidR="00230567" w:rsidRPr="00BB1536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536">
              <w:rPr>
                <w:rFonts w:ascii="Times New Roman" w:hAnsi="Times New Roman" w:cs="Times New Roman"/>
                <w:sz w:val="28"/>
                <w:szCs w:val="28"/>
              </w:rPr>
              <w:t>Автором праці  «Структура наукових революцій» був: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194.</w:t>
            </w:r>
          </w:p>
        </w:tc>
        <w:tc>
          <w:tcPr>
            <w:tcW w:w="9297" w:type="dxa"/>
          </w:tcPr>
          <w:p w:rsidR="00230567" w:rsidRPr="00BB1536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536">
              <w:rPr>
                <w:rFonts w:ascii="Times New Roman" w:hAnsi="Times New Roman" w:cs="Times New Roman"/>
                <w:sz w:val="28"/>
                <w:szCs w:val="28"/>
              </w:rPr>
              <w:t>Автором праці «Методологія дослідницьких програм» був: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195.</w:t>
            </w:r>
          </w:p>
        </w:tc>
        <w:tc>
          <w:tcPr>
            <w:tcW w:w="9297" w:type="dxa"/>
          </w:tcPr>
          <w:p w:rsidR="00230567" w:rsidRPr="00BB1536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536">
              <w:rPr>
                <w:rFonts w:ascii="Times New Roman" w:hAnsi="Times New Roman" w:cs="Times New Roman"/>
                <w:sz w:val="28"/>
                <w:szCs w:val="28"/>
              </w:rPr>
              <w:t>Часовими рамками неопозитивізму (3-го позитивізму) як сукупності позитивістських течій є: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196.</w:t>
            </w:r>
          </w:p>
        </w:tc>
        <w:tc>
          <w:tcPr>
            <w:tcW w:w="9297" w:type="dxa"/>
          </w:tcPr>
          <w:p w:rsidR="00230567" w:rsidRPr="00BB1536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536">
              <w:rPr>
                <w:rFonts w:ascii="Times New Roman" w:hAnsi="Times New Roman" w:cs="Times New Roman"/>
                <w:sz w:val="28"/>
                <w:szCs w:val="28"/>
              </w:rPr>
              <w:t>Постпозитивізм – це стадія позитивізму: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197.</w:t>
            </w:r>
          </w:p>
        </w:tc>
        <w:tc>
          <w:tcPr>
            <w:tcW w:w="9297" w:type="dxa"/>
          </w:tcPr>
          <w:p w:rsidR="00230567" w:rsidRPr="00BB1536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Методологія наукового пізнання виникає: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Начала методології наукового пізнання пов’язані: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Арістотель</w:t>
            </w:r>
            <w:proofErr w:type="spellEnd"/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Методологія – це: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Головна функція методології наукового пізнання: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Головна мета наукової методології полягає в тому, щоб: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Метод – це: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Органічний взаємозв'язок методу пізнання і об'єкта пізнання полягає в тому, що: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Діалектичний та метафізичний методи пізнання належать до: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Методи аналізу та синтезу належать до: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Методи спостереження та експерименту належать до: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Системний метод та метод єдності історичного і логічного належать до: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Діалектичний метод наукового пізнання: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Метафізичний метод наукового пізнання: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Метод аналізу передбачає: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Метод синтезу передбачає: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Індуктивний метод наукового пізнання вперше обґрунтував: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Дедуктивний метод наукового пізнання вперше обґрунтував: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302">
              <w:rPr>
                <w:rFonts w:ascii="Times New Roman" w:hAnsi="Times New Roman" w:cs="Times New Roman"/>
                <w:sz w:val="28"/>
                <w:szCs w:val="28"/>
              </w:rPr>
              <w:t>Метод наукового спостереження передбачає: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302">
              <w:rPr>
                <w:rFonts w:ascii="Times New Roman" w:hAnsi="Times New Roman" w:cs="Times New Roman"/>
                <w:sz w:val="28"/>
                <w:szCs w:val="28"/>
              </w:rPr>
              <w:t>Науковий експеримент – це: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217.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302">
              <w:rPr>
                <w:rFonts w:ascii="Times New Roman" w:hAnsi="Times New Roman" w:cs="Times New Roman"/>
                <w:sz w:val="28"/>
                <w:szCs w:val="28"/>
              </w:rPr>
              <w:t>Наукове абстрагування як метод пізнання – це: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302">
              <w:rPr>
                <w:rFonts w:ascii="Times New Roman" w:hAnsi="Times New Roman" w:cs="Times New Roman"/>
                <w:sz w:val="28"/>
                <w:szCs w:val="28"/>
              </w:rPr>
              <w:t>Системний метод наукового дослідження означає, що: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302">
              <w:rPr>
                <w:rFonts w:ascii="Times New Roman" w:hAnsi="Times New Roman" w:cs="Times New Roman"/>
                <w:sz w:val="28"/>
                <w:szCs w:val="28"/>
              </w:rPr>
              <w:t>Синергетичний підхід в науковому пізнанні використовується при дослідженні: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302">
              <w:rPr>
                <w:rFonts w:ascii="Times New Roman" w:hAnsi="Times New Roman" w:cs="Times New Roman"/>
                <w:sz w:val="28"/>
                <w:szCs w:val="28"/>
              </w:rPr>
              <w:t xml:space="preserve">Факт в </w:t>
            </w:r>
            <w:proofErr w:type="spellStart"/>
            <w:r w:rsidRPr="00651302">
              <w:rPr>
                <w:rFonts w:ascii="Times New Roman" w:hAnsi="Times New Roman" w:cs="Times New Roman"/>
                <w:sz w:val="28"/>
                <w:szCs w:val="28"/>
              </w:rPr>
              <w:t>логіці</w:t>
            </w:r>
            <w:proofErr w:type="spellEnd"/>
            <w:r w:rsidRPr="00651302">
              <w:rPr>
                <w:rFonts w:ascii="Times New Roman" w:hAnsi="Times New Roman" w:cs="Times New Roman"/>
                <w:sz w:val="28"/>
                <w:szCs w:val="28"/>
              </w:rPr>
              <w:t xml:space="preserve"> та методології науки – це: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221.</w:t>
            </w:r>
          </w:p>
        </w:tc>
        <w:tc>
          <w:tcPr>
            <w:tcW w:w="9297" w:type="dxa"/>
          </w:tcPr>
          <w:p w:rsidR="00230567" w:rsidRPr="00651302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302">
              <w:rPr>
                <w:rFonts w:ascii="Times New Roman" w:hAnsi="Times New Roman" w:cs="Times New Roman"/>
                <w:sz w:val="28"/>
                <w:szCs w:val="28"/>
              </w:rPr>
              <w:t>Гіпотеза – це така форма наукового пізнання, яка:</w:t>
            </w:r>
            <w:r w:rsidRPr="0065130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302">
              <w:rPr>
                <w:rFonts w:ascii="Times New Roman" w:hAnsi="Times New Roman" w:cs="Times New Roman"/>
                <w:sz w:val="28"/>
                <w:szCs w:val="28"/>
              </w:rPr>
              <w:t>Метод індукції означає: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302">
              <w:rPr>
                <w:rFonts w:ascii="Times New Roman" w:hAnsi="Times New Roman" w:cs="Times New Roman"/>
                <w:sz w:val="28"/>
                <w:szCs w:val="28"/>
              </w:rPr>
              <w:t>Метод дедукції означає: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224.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Онтологія це наука: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Гносеологія – це наука: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Аксіологія – це наука: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Буття – це: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Дві основні проблеми онтології наукового пізнання – це: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Наука виділяє такі частини буття: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 xml:space="preserve">За однією з </w:t>
            </w:r>
            <w:proofErr w:type="spellStart"/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типологій</w:t>
            </w:r>
            <w:proofErr w:type="spellEnd"/>
            <w:r w:rsidRPr="00C6274F">
              <w:rPr>
                <w:rFonts w:ascii="Times New Roman" w:hAnsi="Times New Roman" w:cs="Times New Roman"/>
                <w:sz w:val="28"/>
                <w:szCs w:val="28"/>
              </w:rPr>
              <w:t xml:space="preserve"> буття в його структурі виділяють: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 xml:space="preserve">Началом світу </w:t>
            </w:r>
            <w:proofErr w:type="spellStart"/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Мілетська</w:t>
            </w:r>
            <w:proofErr w:type="spellEnd"/>
            <w:r w:rsidRPr="00C6274F">
              <w:rPr>
                <w:rFonts w:ascii="Times New Roman" w:hAnsi="Times New Roman" w:cs="Times New Roman"/>
                <w:sz w:val="28"/>
                <w:szCs w:val="28"/>
              </w:rPr>
              <w:t xml:space="preserve"> філософська школа вважала: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Демокріт</w:t>
            </w:r>
            <w:proofErr w:type="spellEnd"/>
            <w:r w:rsidRPr="00C6274F">
              <w:rPr>
                <w:rFonts w:ascii="Times New Roman" w:hAnsi="Times New Roman" w:cs="Times New Roman"/>
                <w:sz w:val="28"/>
                <w:szCs w:val="28"/>
              </w:rPr>
              <w:t xml:space="preserve"> вважав началом світу: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 xml:space="preserve">Яку форму буття пояснює таке визначення: «Філософська категорія для позначення співіснування об’єктів, їх розташування один відносно одного, їх </w:t>
            </w:r>
            <w:proofErr w:type="spellStart"/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співбуття</w:t>
            </w:r>
            <w:proofErr w:type="spellEnd"/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»?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Яку форму буття пояснює таке визначення: «Філософська категорія для позначення тривалості існування об’єктів, послідовності зміни станів у розвитку усіх частин буття»?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Спільною властивістю простору і часу є: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Соціальний час вимірюється: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Соціальний простір вимірюється: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Однією з головних логіко-гносеологічних тенденцій розвитку сучасного наукового пізнання є: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Однією з головних логіко-гносеологічних тенденцій розвитку сучасного наукового пізнання є: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Однією з головних логіко-гносеологічних тенденцій розвитку сучасного наукового пізнання є: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Однією з головних логіко-гносеологічних тенденцій розвитку сучасного наукового пізнання є: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Визначте правильну думку: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Визначіть</w:t>
            </w:r>
            <w:proofErr w:type="spellEnd"/>
            <w:r w:rsidRPr="00C6274F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правильну думку: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Аксіологічні проблеми сучасного наукового пізнання зачіпають: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Вперше в історії філософії та науки проблему моралі, цінностей та відповідальності в науці поставив: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Сцієнтизм: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 xml:space="preserve">Хто вперше сформулював основи </w:t>
            </w:r>
            <w:proofErr w:type="spellStart"/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етосу</w:t>
            </w:r>
            <w:proofErr w:type="spellEnd"/>
            <w:r w:rsidRPr="00C6274F">
              <w:rPr>
                <w:rFonts w:ascii="Times New Roman" w:hAnsi="Times New Roman" w:cs="Times New Roman"/>
                <w:sz w:val="28"/>
                <w:szCs w:val="28"/>
              </w:rPr>
              <w:t xml:space="preserve"> науки?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Хто в історії європейської науки та філософії вперше сформулював зміст «категоричного імперативу»?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 xml:space="preserve">Що таке </w:t>
            </w:r>
            <w:proofErr w:type="spellStart"/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етос</w:t>
            </w:r>
            <w:proofErr w:type="spellEnd"/>
            <w:r w:rsidRPr="00C6274F">
              <w:rPr>
                <w:rFonts w:ascii="Times New Roman" w:hAnsi="Times New Roman" w:cs="Times New Roman"/>
                <w:sz w:val="28"/>
                <w:szCs w:val="28"/>
              </w:rPr>
              <w:t xml:space="preserve"> науки?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До відомих сучасних теоретиків науки відносять:</w:t>
            </w:r>
          </w:p>
        </w:tc>
      </w:tr>
    </w:tbl>
    <w:p w:rsidR="002002DF" w:rsidRPr="009522BC" w:rsidRDefault="002002DF" w:rsidP="009522BC">
      <w:pPr>
        <w:jc w:val="center"/>
        <w:rPr>
          <w:b/>
          <w:i/>
        </w:rPr>
      </w:pPr>
    </w:p>
    <w:sectPr w:rsidR="002002DF" w:rsidRPr="009522BC" w:rsidSect="001D33C7">
      <w:pgSz w:w="11906" w:h="16838" w:code="9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5AE"/>
    <w:rsid w:val="00017CE6"/>
    <w:rsid w:val="000E11C1"/>
    <w:rsid w:val="0013515B"/>
    <w:rsid w:val="001B1CB0"/>
    <w:rsid w:val="001D33C7"/>
    <w:rsid w:val="002002DF"/>
    <w:rsid w:val="00230567"/>
    <w:rsid w:val="00285243"/>
    <w:rsid w:val="002E3C35"/>
    <w:rsid w:val="00336C18"/>
    <w:rsid w:val="00363F0E"/>
    <w:rsid w:val="00430BB6"/>
    <w:rsid w:val="004F560C"/>
    <w:rsid w:val="00523225"/>
    <w:rsid w:val="00614C12"/>
    <w:rsid w:val="00651302"/>
    <w:rsid w:val="00781A84"/>
    <w:rsid w:val="007D4987"/>
    <w:rsid w:val="00811B1B"/>
    <w:rsid w:val="008132CC"/>
    <w:rsid w:val="008333FA"/>
    <w:rsid w:val="00857C2A"/>
    <w:rsid w:val="0087146A"/>
    <w:rsid w:val="0087152B"/>
    <w:rsid w:val="00893002"/>
    <w:rsid w:val="00941731"/>
    <w:rsid w:val="009522BC"/>
    <w:rsid w:val="009822AC"/>
    <w:rsid w:val="009E3331"/>
    <w:rsid w:val="009F5E29"/>
    <w:rsid w:val="00AF115F"/>
    <w:rsid w:val="00B4783F"/>
    <w:rsid w:val="00B704D4"/>
    <w:rsid w:val="00B74FFF"/>
    <w:rsid w:val="00BB1536"/>
    <w:rsid w:val="00C30C32"/>
    <w:rsid w:val="00C448C4"/>
    <w:rsid w:val="00C6274F"/>
    <w:rsid w:val="00CB2D0D"/>
    <w:rsid w:val="00CD65A0"/>
    <w:rsid w:val="00CF28D4"/>
    <w:rsid w:val="00E75D8D"/>
    <w:rsid w:val="00F3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200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200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4122D-2BD9-460E-82DB-EED5FD525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9354</Words>
  <Characters>5332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Гаврилюк Руслана Русланівна</dc:creator>
  <cp:lastModifiedBy>Гаврилюк Руслана Русланівна</cp:lastModifiedBy>
  <cp:revision>4</cp:revision>
  <dcterms:created xsi:type="dcterms:W3CDTF">2018-09-25T07:36:00Z</dcterms:created>
  <dcterms:modified xsi:type="dcterms:W3CDTF">2018-09-25T08:44:00Z</dcterms:modified>
</cp:coreProperties>
</file>