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F7" w:rsidRPr="00AB4A7D" w:rsidRDefault="00AF7F74" w:rsidP="00D8368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330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E41BF7" w:rsidRPr="00AB4A7D" w:rsidRDefault="00E41BF7" w:rsidP="0059157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A7D">
        <w:rPr>
          <w:rFonts w:ascii="Times New Roman" w:hAnsi="Times New Roman" w:cs="Times New Roman"/>
          <w:sz w:val="28"/>
          <w:szCs w:val="28"/>
          <w:lang w:val="uk-UA"/>
        </w:rPr>
        <w:t>ТЕСТОВІ ЗАВДАННЯ</w:t>
      </w:r>
    </w:p>
    <w:p w:rsidR="00E41BF7" w:rsidRPr="00AB4A7D" w:rsidRDefault="00E41BF7" w:rsidP="0059157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A7D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</w:p>
    <w:p w:rsidR="00E41BF7" w:rsidRPr="00B06CB2" w:rsidRDefault="009B2B58" w:rsidP="009B2B5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36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Основне питання філософії – це питання про: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філософську течію, в якій духовне розглядається як первинне: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Матеріалізм – це:</w:t>
      </w:r>
    </w:p>
    <w:p w:rsidR="00983304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3304" w:rsidRPr="00B06CB2">
        <w:rPr>
          <w:rFonts w:ascii="Times New Roman" w:hAnsi="Times New Roman" w:cs="Times New Roman"/>
          <w:sz w:val="28"/>
          <w:szCs w:val="28"/>
          <w:lang w:val="uk-UA"/>
        </w:rPr>
        <w:t>Рисою продуктивного (філософського) мислення є: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Яка з названих філософських течій заперечує можливість пізнання?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Ідеалізм – це: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Яка з названих філософських течій принижує можливості пізнання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Дуалізм – це:</w:t>
      </w:r>
    </w:p>
    <w:p w:rsidR="00983304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3304" w:rsidRPr="00B06CB2">
        <w:rPr>
          <w:rFonts w:ascii="Times New Roman" w:hAnsi="Times New Roman" w:cs="Times New Roman"/>
          <w:sz w:val="28"/>
          <w:szCs w:val="28"/>
          <w:lang w:val="uk-UA"/>
        </w:rPr>
        <w:t>Матеріалізм в історії був</w:t>
      </w:r>
      <w:r w:rsidR="00983304" w:rsidRPr="00B06CB2">
        <w:rPr>
          <w:rFonts w:ascii="Times New Roman" w:hAnsi="Times New Roman" w:cs="Times New Roman"/>
          <w:sz w:val="28"/>
          <w:szCs w:val="28"/>
        </w:rPr>
        <w:t>:</w:t>
      </w:r>
    </w:p>
    <w:p w:rsidR="00983304" w:rsidRPr="00983304" w:rsidRDefault="00591573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983304" w:rsidRPr="00983304">
        <w:rPr>
          <w:rFonts w:ascii="Times New Roman" w:hAnsi="Times New Roman" w:cs="Times New Roman"/>
          <w:sz w:val="28"/>
          <w:szCs w:val="28"/>
          <w:lang w:val="uk-UA"/>
        </w:rPr>
        <w:t>Ідеалізм за формою є</w:t>
      </w:r>
      <w:r w:rsidR="00983304" w:rsidRPr="00983304">
        <w:rPr>
          <w:rFonts w:ascii="Times New Roman" w:hAnsi="Times New Roman" w:cs="Times New Roman"/>
          <w:sz w:val="28"/>
          <w:szCs w:val="28"/>
        </w:rPr>
        <w:t>:</w:t>
      </w:r>
    </w:p>
    <w:p w:rsidR="00983304" w:rsidRPr="00B06CB2" w:rsidRDefault="00591573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 </w:t>
      </w:r>
      <w:r w:rsidR="00983304" w:rsidRPr="00B06CB2">
        <w:rPr>
          <w:rFonts w:ascii="Times New Roman" w:hAnsi="Times New Roman" w:cs="Times New Roman"/>
          <w:sz w:val="28"/>
          <w:szCs w:val="28"/>
        </w:rPr>
        <w:t xml:space="preserve">Агностицизм – </w:t>
      </w:r>
      <w:proofErr w:type="spellStart"/>
      <w:r w:rsidR="00983304" w:rsidRPr="00B06C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83304" w:rsidRPr="00B06CB2">
        <w:rPr>
          <w:rFonts w:ascii="Times New Roman" w:hAnsi="Times New Roman" w:cs="Times New Roman"/>
          <w:sz w:val="28"/>
          <w:szCs w:val="28"/>
        </w:rPr>
        <w:t>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Вирізняють такий вид світогляду: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Філософія виконує таку функцію: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Рисою продуктивного мислення є: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Філософія: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Головна властивість репродуктивного мислення – це: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Яке положення характеризує механістичний матеріалізм у визначенні матерії?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 називається напрямок у філософії, який виходить з ідеї про те, що началами світу є дух і матерія?</w:t>
      </w:r>
    </w:p>
    <w:p w:rsidR="00175D20" w:rsidRPr="00B06CB2" w:rsidRDefault="00591573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  </w:t>
      </w:r>
      <w:r w:rsidR="00175D20" w:rsidRPr="00B06CB2">
        <w:rPr>
          <w:rFonts w:ascii="Times New Roman" w:hAnsi="Times New Roman" w:cs="Times New Roman"/>
          <w:sz w:val="28"/>
          <w:szCs w:val="28"/>
          <w:lang w:val="uk-UA"/>
        </w:rPr>
        <w:t>Рисою продуктивного (філософського) мислення є:</w:t>
      </w:r>
    </w:p>
    <w:p w:rsidR="00175D20" w:rsidRPr="00B06CB2" w:rsidRDefault="00591573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 </w:t>
      </w:r>
      <w:r w:rsidR="00175D20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Рисою продуктивного (філософського) мислення є:</w:t>
      </w:r>
    </w:p>
    <w:p w:rsidR="00175D20" w:rsidRPr="00B06CB2" w:rsidRDefault="00591573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  </w:t>
      </w:r>
      <w:r w:rsidR="00175D20" w:rsidRPr="00B06CB2">
        <w:rPr>
          <w:rFonts w:ascii="Times New Roman" w:hAnsi="Times New Roman" w:cs="Times New Roman"/>
          <w:sz w:val="28"/>
          <w:szCs w:val="28"/>
          <w:lang w:val="uk-UA"/>
        </w:rPr>
        <w:t>Рисою продуктивного (філософського) мислення є:</w:t>
      </w:r>
    </w:p>
    <w:p w:rsidR="00175D20" w:rsidRPr="00B06CB2" w:rsidRDefault="00591573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 </w:t>
      </w:r>
      <w:r w:rsidR="00175D20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матеріалізм був:</w:t>
      </w:r>
    </w:p>
    <w:p w:rsidR="00175D20" w:rsidRPr="00B06CB2" w:rsidRDefault="00591573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  </w:t>
      </w:r>
      <w:r w:rsidR="00175D20" w:rsidRPr="00B06CB2">
        <w:rPr>
          <w:rFonts w:ascii="Times New Roman" w:hAnsi="Times New Roman" w:cs="Times New Roman"/>
          <w:sz w:val="28"/>
          <w:szCs w:val="28"/>
          <w:lang w:val="uk-UA"/>
        </w:rPr>
        <w:t>В історії матеріалізм був:</w:t>
      </w:r>
    </w:p>
    <w:p w:rsidR="00175D20" w:rsidRPr="00B06CB2" w:rsidRDefault="00591573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 </w:t>
      </w:r>
      <w:r w:rsidR="00175D20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матеріалізм був:</w:t>
      </w:r>
    </w:p>
    <w:p w:rsidR="00175D20" w:rsidRPr="00B06CB2" w:rsidRDefault="00591573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 </w:t>
      </w:r>
      <w:r w:rsidR="00175D20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матеріалізм був:</w:t>
      </w:r>
    </w:p>
    <w:p w:rsidR="00175D20" w:rsidRPr="00B06CB2" w:rsidRDefault="00591573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  </w:t>
      </w:r>
      <w:r w:rsidR="00175D20" w:rsidRPr="00B06CB2">
        <w:rPr>
          <w:rFonts w:ascii="Times New Roman" w:hAnsi="Times New Roman" w:cs="Times New Roman"/>
          <w:sz w:val="28"/>
          <w:szCs w:val="28"/>
          <w:lang w:val="uk-UA"/>
        </w:rPr>
        <w:t>Ідеалізм за формою є:</w:t>
      </w:r>
    </w:p>
    <w:p w:rsidR="00175D20" w:rsidRPr="00B06CB2" w:rsidRDefault="00591573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  </w:t>
      </w:r>
      <w:r w:rsidR="00175D20" w:rsidRPr="00B06CB2">
        <w:rPr>
          <w:rFonts w:ascii="Times New Roman" w:hAnsi="Times New Roman" w:cs="Times New Roman"/>
          <w:sz w:val="28"/>
          <w:szCs w:val="28"/>
          <w:lang w:val="uk-UA"/>
        </w:rPr>
        <w:t>Ідеалізм за формою є:</w:t>
      </w:r>
    </w:p>
    <w:p w:rsidR="00175D20" w:rsidRPr="00B06CB2" w:rsidRDefault="00175D20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28.   Визначте історичний тип світогляду:</w:t>
      </w:r>
    </w:p>
    <w:p w:rsidR="00175D20" w:rsidRPr="00B06CB2" w:rsidRDefault="00175D20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29.   Визначте історичний тип світогляду:</w:t>
      </w:r>
    </w:p>
    <w:p w:rsidR="00175D20" w:rsidRPr="00B06CB2" w:rsidRDefault="00175D20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30.   Визначте історичний тип світогляду:</w:t>
      </w:r>
    </w:p>
    <w:p w:rsidR="00175D20" w:rsidRPr="00B06CB2" w:rsidRDefault="00175D20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31.   Визначте історичний тип світогляду:</w:t>
      </w:r>
    </w:p>
    <w:p w:rsidR="00E41BF7" w:rsidRPr="00B06CB2" w:rsidRDefault="009B2B58" w:rsidP="009B2B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6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5D20" w:rsidRPr="00B06CB2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91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1573" w:rsidRPr="00591573">
        <w:rPr>
          <w:rFonts w:ascii="Times New Roman" w:hAnsi="Times New Roman" w:cs="Times New Roman"/>
          <w:sz w:val="28"/>
          <w:szCs w:val="28"/>
        </w:rPr>
        <w:t xml:space="preserve"> 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Філософською течією стародавньої Індії була така:</w:t>
      </w:r>
    </w:p>
    <w:p w:rsidR="00175D20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33. Філософською течією давньої Індії була:</w:t>
      </w:r>
    </w:p>
    <w:p w:rsidR="00175D20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34. Філософською течією давньої Індії була:</w:t>
      </w:r>
    </w:p>
    <w:p w:rsidR="00175D20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35. Філософською течією давньої Індії була:</w:t>
      </w:r>
    </w:p>
    <w:p w:rsidR="00175D20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36. Філософською течією давнього Китаю була:</w:t>
      </w:r>
    </w:p>
    <w:p w:rsidR="00175D20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37. Філософською течією давнього Китаю була:</w:t>
      </w:r>
    </w:p>
    <w:p w:rsidR="00175D20" w:rsidRPr="00B06CB2" w:rsidRDefault="00175D20" w:rsidP="0059157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proofErr w:type="spellStart"/>
      <w:r w:rsidRPr="00B06CB2">
        <w:rPr>
          <w:rFonts w:ascii="Times New Roman" w:hAnsi="Times New Roman" w:cs="Times New Roman"/>
          <w:sz w:val="28"/>
          <w:szCs w:val="28"/>
        </w:rPr>
        <w:t>Філософською</w:t>
      </w:r>
      <w:proofErr w:type="spellEnd"/>
      <w:r w:rsidRPr="00B0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CB2">
        <w:rPr>
          <w:rFonts w:ascii="Times New Roman" w:hAnsi="Times New Roman" w:cs="Times New Roman"/>
          <w:sz w:val="28"/>
          <w:szCs w:val="28"/>
        </w:rPr>
        <w:t>течією</w:t>
      </w:r>
      <w:proofErr w:type="spellEnd"/>
      <w:r w:rsidRPr="00B0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CB2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B0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CB2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B0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CB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0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CB2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з давньогрецьких філософів сформулював концепцію людини як основної філософської проблеми?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Філософською течією стародавнього Китаю була: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Теорію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ейдосу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сформулював: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lastRenderedPageBreak/>
        <w:t>42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Фалес першопричину світу вбачав: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Сократ: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Зенон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Елейський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обгрунтував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Атомістичне вчення про матерію висунув: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На першому етапі давньогрецька філософія переважно ставила питання: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ab/>
        <w:t>Фалес вважав начало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Піфагор доводив, що в основі світу знаходиться: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Представником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мілетської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школи був: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Класичний період давньогрецької філософії представляв: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вперше сформулював концепцію атомістичної будови світу?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Висхідним поняттям філософії Конфуція було поняття: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Чиї це слова “Цей космос не створив ніхто ні з богів, ні з людей, але він завжди був, є і буде вічно живим вогнем, що мірами спалахує і мірами згасає”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Знайдіть правильне судження.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Представники якої з філософських шкіл Західної Європи ототожнювали матерію з однією із природних стихій (вода, вогонь, повітря, земля)?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Зенон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Елейський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був представником: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Вирізніть правильне судження: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До останнього періоду стародавньої західноєвропейської філософії належить: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 пояснювали матерію представники наївно-стихійного матеріалізму стародавньої Греції?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з філософів стародавньої Греції є автором твору “Держава”?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Поняття атом запропонував: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В центрі філософських роздумів Сократа були: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Кому належить вислів “Платон мені друг, але істина дорожча”?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Коли виникла стародавня китайська філософія?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Знайдіть правильне судження: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час виникнення давньогрецької філософії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Філософія стародавньої Індії бере свій початок: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Згідно з філософією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чарвака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началом світу є: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вперше у стародавній грецькій філософії обґрунтував теорію деградації (“чим дальше, тим гірше”)?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мав на увазі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Епікур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, коли він висловив ідею про те, що атоми відхиляються від своєї траєкторії?</w:t>
      </w:r>
    </w:p>
    <w:p w:rsidR="00E41BF7" w:rsidRPr="00B06CB2" w:rsidRDefault="00175D20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Назвіть найвідомішого філософа стародавнього Китаю.</w:t>
      </w:r>
    </w:p>
    <w:p w:rsidR="00E41BF7" w:rsidRPr="00B06CB2" w:rsidRDefault="009B2B58" w:rsidP="009B2B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6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0D05" w:rsidRPr="00B06CB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За вирішенням основного питання філософії західноєвропейська середньовічна філософія була: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В основі західноєвропейської філософії середніх віків лежав: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Середньовічна західноєвропейська філософія починається: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Найвідомішим філософом середніх віків у Західній Європі був: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Головним завданням апологетики:</w:t>
      </w:r>
    </w:p>
    <w:p w:rsidR="00160D05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Назвіть один з періодів західноєвропейської філософії середніх віків: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Головним завданням патристики:</w:t>
      </w:r>
    </w:p>
    <w:p w:rsidR="00160D05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Визначте два напрямки середньовічної епохи:</w:t>
      </w:r>
    </w:p>
    <w:p w:rsidR="00160D05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06CB2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B06CB2">
        <w:rPr>
          <w:rFonts w:ascii="Times New Roman" w:hAnsi="Times New Roman" w:cs="Times New Roman"/>
          <w:sz w:val="28"/>
          <w:szCs w:val="28"/>
        </w:rPr>
        <w:t xml:space="preserve"> 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середньовічної </w:t>
      </w:r>
      <w:r w:rsidRPr="00B06CB2">
        <w:rPr>
          <w:rFonts w:ascii="Times New Roman" w:hAnsi="Times New Roman" w:cs="Times New Roman"/>
          <w:sz w:val="28"/>
          <w:szCs w:val="28"/>
        </w:rPr>
        <w:t xml:space="preserve">апологетики </w:t>
      </w:r>
      <w:proofErr w:type="spellStart"/>
      <w:r w:rsidRPr="00B06CB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06CB2">
        <w:rPr>
          <w:rFonts w:ascii="Times New Roman" w:hAnsi="Times New Roman" w:cs="Times New Roman"/>
          <w:sz w:val="28"/>
          <w:szCs w:val="28"/>
        </w:rPr>
        <w:t>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Найвидатнішим представником патристики був: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lastRenderedPageBreak/>
        <w:t>82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Першим систематизатором християнської філософії в середні віки був: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Період філософської схоластики в середні віки: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Відомою течією західноєвропейської середньовічної філософії був: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Основною проблемою західноєвропейської середньовічної філософії була: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Найвидатнішим представником середньовічної західноєвропейської схоластики був: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Одним з найвидатніших представників західноєвропейської середньовічної філософії був: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західноєвропейської середньовічної філософії: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Чию філософську систему середніх віків називають “покатоличений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арістотелізм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”?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Яка філософська концепція стала базою для формування християнської філософії середньовіччя?</w:t>
      </w:r>
    </w:p>
    <w:p w:rsidR="00E41BF7" w:rsidRPr="00B06CB2" w:rsidRDefault="00160D05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із середньовічних філософів висловив ці слова: “Вірю, тому що абсурдно!”?</w:t>
      </w:r>
    </w:p>
    <w:p w:rsidR="00D77578" w:rsidRPr="00B06CB2" w:rsidRDefault="009B2B58" w:rsidP="009B2B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Назвіть течію філософії </w:t>
      </w:r>
      <w:proofErr w:type="spellStart"/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західноєвропрейського</w:t>
      </w:r>
      <w:proofErr w:type="spellEnd"/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Відродження:</w:t>
      </w:r>
    </w:p>
    <w:p w:rsidR="00D77578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93. Назвіть течію філософії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західноєвропрейського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Відродження:</w:t>
      </w:r>
    </w:p>
    <w:p w:rsidR="00D77578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94. Вирізніть рису (особливість) філософії західноєвропейського Відродження:</w:t>
      </w:r>
    </w:p>
    <w:p w:rsidR="00D77578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95. Вирізніть рису (особливість) філософії західноєвропейського Відродження:</w:t>
      </w:r>
    </w:p>
    <w:p w:rsidR="00D77578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96. Вирізніть рису (особливість) філософії західноєвропейського Відродження:</w:t>
      </w:r>
    </w:p>
    <w:p w:rsidR="00D77578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97. Виділіть один з факторів виникнення філософії західноєвропейського Відродження:</w:t>
      </w:r>
    </w:p>
    <w:p w:rsidR="00D77578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98. Виділіть один з факторів виникнення філософії західноєвропейського Відродження: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99. </w:t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західноєвропейської філософії Відродження: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У філософії західноєвропейського Відродження виділяють такі етапи: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Представником філософії західноєвропейського Відродження був: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Який з названих мислителів представляв період філософії західноєвропейського Відродження?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Вирізніть рису філософії західноєвропейського Відродження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Вирізніть рису філософії західноєвропейського Відродження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Назвіть течію філософії західноєвропейського Відродження: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Назвіть течію філософії західноєвропейського Відродження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Представником філософської утопії в західноєвропейському Відродженні був: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Представником політичної філософії в західноєвропейському Відродженні був: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В часи західноєвропейського Відродження філософську течію неоплатонізму, пантеїзму розвивав: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В часи західноєвропейського Відродження течію філософського природознавства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обгрунтовував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B06CB2" w:rsidRPr="00B06C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Виділіть один з факторів виникнення філософії західноєвропейського Відродження:</w:t>
      </w:r>
    </w:p>
    <w:p w:rsidR="00E41BF7" w:rsidRPr="00B06CB2" w:rsidRDefault="009B2B58" w:rsidP="009B2B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6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Засновником філософії Нового часу став: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Провідною проблемою філософії Нового часу стала: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Вирізніть характерну рису філософії Нового часу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Френсіс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Бекон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обгрунтував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Декарт обґрунтував: 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Однією з течій філософії Нового часу був: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Теорію «примар» («ідолів») обґрунтував: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Провідним представником філософського сенсуалізму в Нові часи був: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Представником філософського раціоналізму в Нові часи був: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Сенсуалізм – це філософська течія Нових часів: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Раціоналізм – це філософська течія Нового часу: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з названих нижче філософів є автором твору “Роздуми про метод”, в якому сформулював правила наукового методу пізнання і правила моралі, які з нього випливають?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з названих нижче філософів Нового часу є автором “теорії ідолів” (теорії примар)?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час філософії французького Просвітництва: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час німецької класичної філософії: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Хто з названих нижче філософів французького Просвітництва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обгрунтував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теорію поділу влад?</w:t>
      </w:r>
    </w:p>
    <w:p w:rsidR="00E41BF7" w:rsidRPr="00B06CB2" w:rsidRDefault="00D77578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є засновником німецької класичної філософії?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Жан Жак Руссо: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є автором твору “Людина - машина”?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з представників німецької класичної філософії поділяв розум на теоретичний і практичний?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з названих нижче вчених висунув космогонічну гіпотезу про утворення сонячної системи?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правильне судження: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Німецький філософ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Г.В.Ф.Гегель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з названих нижче філософів є одним із засновників географічного напрямку у філософії?</w:t>
      </w:r>
    </w:p>
    <w:p w:rsidR="00D77578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Яку роль у філософії французького Просвітницт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ва зіграв </w:t>
      </w:r>
      <w:proofErr w:type="spellStart"/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Ш.Л.Монтеск’є</w:t>
      </w:r>
      <w:proofErr w:type="spellEnd"/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вирішенням основного питання філософії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Й.Фіхте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був: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вирішенням основного питання філософії Ф.В.Й.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Шеллінг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був: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з французьких філософів-просвітників висловив думку про те, що якби Бога не було, його потрібно було б вигадати?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Кому з представників німецької класичної філософії належить пріоритет у розробці законів діалектики?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Теорію антропологічного матеріалізму створив: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вирішенням основного питання філософії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Л.Фейєрбах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був: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126.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Поняття “річ в собі” було застосовано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І.Кантом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Кого з названих філософів відносять до представників німецької класичної філософії?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сучасної філософії:</w:t>
      </w:r>
    </w:p>
    <w:p w:rsidR="00D77578" w:rsidRPr="00B06CB2" w:rsidRDefault="00E41BF7" w:rsidP="00591573">
      <w:pPr>
        <w:tabs>
          <w:tab w:val="left" w:pos="0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Означте напрям сучасної філософії</w:t>
      </w:r>
      <w:r w:rsidR="00D77578" w:rsidRPr="00B06CB2">
        <w:rPr>
          <w:rFonts w:ascii="Times New Roman" w:hAnsi="Times New Roman" w:cs="Times New Roman"/>
          <w:sz w:val="28"/>
          <w:szCs w:val="28"/>
        </w:rPr>
        <w:t>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напрямок сучасної філософії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78" w:rsidRPr="00B06CB2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особливість сучасної філософії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особливість сучасної філософії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Роль та місце філософії Маркса в сучасній філософії полягає в тому, що вона: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Яке соціальне явище лежить в основі суспільної моделі за теорією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К.Маркса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Універсальним механізмом буття людини, за Марксом, є: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Яка з головних ідей пронизує філософську концепцію молодого Маркса?</w:t>
      </w:r>
    </w:p>
    <w:p w:rsidR="00FC349D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Що є, за філософією Маркса, однією з головних причин виникнення та відтворення універсального явища відчуження?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В чому полягає головна світоглядна парадигма людини в контексті сучасної філософії?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створив теорію відчуження?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Динаміка яких життєвих начал у відповідності до філософії Фрейдизму супроводжує буття людини?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Опредметнення – це: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Що є життєвим началом згідно з філософією інтуїтивізму?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Розпредметнення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– це: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Найглибшим життєвим началом, за філософією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Ф.Ніцше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, є: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Яку течію сучасної філософії представляли такі мислителі як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М.Хайдеггер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Ж.П.Сартр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А.Камю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М.Бердяєв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Л.Шестов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та інші?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Якою є висхідна ідея філософії екзистенціалізму?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На кого покладає відповідальність за життя людини в течії сучасної філософії як екзистенціалізм?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є засновником філософії позитивізму?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Яка з названих течій сучасної філософії виділяє такі стадії інтелектуальної еволюції людства, як теологічну, метафізичну та позитивну?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Якій з названих нижче філософських течій належить пріоритет в дослідженні проблеми тлумачення, розуміння?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Сучасна філософія: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До рис української світоглядної ментальності відносять: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До рис української світоглядної ментальності відносять: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Який з названих нижче творів належить перу митрополита Іларіона (ХІ ст.)?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Українська філософія зароджується переважно: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Коли формується класична українська філософія?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є засновником класичної української філософії?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Хто з українських філософів виділяв три світи: макрокосм, мікрокосм,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біблію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 називається філософія Памфіла Юркевича?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з українських філософів є автором відомої “теорії спорідненої праці”?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Який сократівський вислів ліг в основу філософії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Г.Сковороди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Якими двома натурами володіє все у світі згідно з філософською концепцією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Г.Сковороди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є головою усього в людині за філософією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Г.Сковороди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називається філософська концепція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О.Потебні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C349D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C349D" w:rsidRPr="00B06CB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FC349D" w:rsidRPr="00B0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49D" w:rsidRPr="00B06CB2">
        <w:rPr>
          <w:rFonts w:ascii="Times New Roman" w:hAnsi="Times New Roman" w:cs="Times New Roman"/>
          <w:sz w:val="28"/>
          <w:szCs w:val="28"/>
        </w:rPr>
        <w:t>філософську</w:t>
      </w:r>
      <w:proofErr w:type="spellEnd"/>
      <w:r w:rsidR="00FC349D" w:rsidRPr="00B0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49D" w:rsidRPr="00B06CB2"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 w:rsidR="00FC349D" w:rsidRPr="00B06CB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C349D" w:rsidRPr="00B06CB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FC349D" w:rsidRPr="00B06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іт розглядається як жива субстанція.</w:t>
      </w:r>
    </w:p>
    <w:p w:rsidR="00E41BF7" w:rsidRPr="00B06CB2" w:rsidRDefault="00FC349D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183. </w:t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правильне судження: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Формою існування матерії є: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Універсальним способом існування матерії є:</w:t>
      </w:r>
    </w:p>
    <w:p w:rsidR="00FC349D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Формою існування матерії є: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властивість простору: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властивість часу: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Однією з форм руху матерії є: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Однією з </w:t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форм руху матерії є: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З вирішенням якого філософського питання пов’язана проблема субстанції?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Яка проблема вирізняє такі філософські течії як монізм, дуалізм, плюралізм?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Діалектика – це філософська течія про: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Метафізика - це філософська течія про: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Який бік розвитку розкриває закон взаємного проникнення протилежностей?</w:t>
      </w:r>
    </w:p>
    <w:p w:rsidR="00E41BF7" w:rsidRPr="00B06CB2" w:rsidRDefault="00FC349D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Який бік розвитку розкриває закон взаємного переходу кількісних та якісних змін?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Який бік розвитку розкриває закон заперечення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заперечення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теорію походження людини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349D" w:rsidRPr="00B06CB2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Представниками якої теорії походження людини були такі мислителі як Дарвін, Спенсер, Чемберлен,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Гобіно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Рьюз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FC349D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Засновником якої теорії походження людини був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Ф.Енгельс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FC349D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Прихильником якої теорії походження людини був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П.Тейяр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Шарден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FC349D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впливом якого провідного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сформувалась людина за філософською теорією </w:t>
      </w:r>
      <w:proofErr w:type="spellStart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Ф.Енгельса</w:t>
      </w:r>
      <w:proofErr w:type="spellEnd"/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FC349D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203.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правильне судження щодо сутності людини:</w:t>
      </w:r>
    </w:p>
    <w:p w:rsidR="00E41BF7" w:rsidRPr="00B06CB2" w:rsidRDefault="00FC349D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Покажіть властивість людської діяльності</w:t>
      </w:r>
    </w:p>
    <w:p w:rsidR="00E41BF7" w:rsidRPr="00B06CB2" w:rsidRDefault="00FC349D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205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До основних механізмів відтворення людини відноситься:</w:t>
      </w:r>
    </w:p>
    <w:p w:rsidR="00E41BF7" w:rsidRPr="00B06CB2" w:rsidRDefault="00FC349D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З якою важливою проблемою суспільного життя пов’язане функціонування політичної свідомості?</w:t>
      </w:r>
    </w:p>
    <w:p w:rsidR="00E41BF7" w:rsidRPr="00B06CB2" w:rsidRDefault="003D6E11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207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Яке явище життя відображається правовою свідомістю?</w:t>
      </w:r>
    </w:p>
    <w:p w:rsidR="00E41BF7" w:rsidRPr="00B06CB2" w:rsidRDefault="003D6E11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208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сутнісну властивість науки</w:t>
      </w:r>
    </w:p>
    <w:p w:rsidR="003D6E11" w:rsidRPr="00B06CB2" w:rsidRDefault="003D6E11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209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До рівнів суспільної свідомості належить:</w:t>
      </w:r>
    </w:p>
    <w:p w:rsidR="00E41BF7" w:rsidRPr="00B06CB2" w:rsidRDefault="003D6E11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В чому сутність художньої свідомості</w:t>
      </w:r>
    </w:p>
    <w:p w:rsidR="00E41BF7" w:rsidRPr="00B06CB2" w:rsidRDefault="003D6E11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211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У формі чого проявляється відображення на рівні неживої матерії</w:t>
      </w:r>
    </w:p>
    <w:p w:rsidR="00E41BF7" w:rsidRPr="00B06CB2" w:rsidRDefault="003D6E11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Необхідним атрибутом релігійної свідомості є:</w:t>
      </w:r>
    </w:p>
    <w:p w:rsidR="00E41BF7" w:rsidRPr="00B06CB2" w:rsidRDefault="003D6E11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213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Яка проблема буття людини зосереджена в моралі як формі суспільної свідомості?</w:t>
      </w:r>
    </w:p>
    <w:p w:rsidR="00E41BF7" w:rsidRPr="00B06CB2" w:rsidRDefault="003D6E11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ab/>
        <w:t>Чим характерна така форма суспільної свідомості як філософія?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В чому полягає відмінність таких рівнів суспільної свідомості як буденний і теоретичний?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Глибинним чинником виникнення людського духу є: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рису свідомості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Визначте рису свідомості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В структуру суспільної свідомості включають: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Що відносять до рівнів суспільної свідомості?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частину філософії, яка досліджує процес пізнання: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роль практики в пізнанні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Назвіть форму чуттєвого рівня пізнання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Назвіть форму теоретичного рівня пізнання</w:t>
      </w:r>
    </w:p>
    <w:p w:rsidR="00E41BF7" w:rsidRPr="00B06CB2" w:rsidRDefault="003D6E11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225.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1BF7" w:rsidRPr="00B06CB2">
        <w:rPr>
          <w:rFonts w:ascii="Times New Roman" w:hAnsi="Times New Roman" w:cs="Times New Roman"/>
          <w:sz w:val="28"/>
          <w:szCs w:val="28"/>
          <w:lang w:val="uk-UA"/>
        </w:rPr>
        <w:t>Якому рівню пізнання належать такі його форми як поняття, судження, умовивід?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Що з названого є рівнем пізнавального процесу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Що таке істина?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Виділіть властивість істини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ab/>
        <w:t>Вира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зність властивість істини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Якому рівню пізнання належать такі його форми як відчуття, сприйняття, уявлення?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 називається та частина філософії, що вивчає суспільство?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Що вивчає соціальна філософія?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В чому полягає особлива складність соціального пізнання?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В чому специфіка соціальних законів?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Для якого з філософських напрямків характерна абсолютизація таких фактів розвитку суспільства як, наприклад, кліматичні умови, наявність водних ресурсів тощо?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Що таке географічне середовище?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Що таке суспільне виробництво?</w:t>
      </w:r>
    </w:p>
    <w:p w:rsidR="003D6E11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Визначте рису суспільного виробництва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рису суспільного виробництва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A7D" w:rsidRPr="00B06CB2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правильне судження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є автором такої моделі суспільства, складовими частинами якої є базис і надбудова?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Автором якої моделі соціуму є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Т.Парсонс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лежить в основі психологічної моделі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Т.Парсонса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236.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є автором культурологічної моделі соціуму?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Визначте діалектичні сторони способу виробництва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Хто є автором технологічної моделі соціуму (“стадії економічного зростання”)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Назвіть один з етапів суспільного зростання, які вирізняє </w:t>
      </w:r>
      <w:proofErr w:type="spellStart"/>
      <w:r w:rsidRPr="00B06CB2">
        <w:rPr>
          <w:rFonts w:ascii="Times New Roman" w:hAnsi="Times New Roman" w:cs="Times New Roman"/>
          <w:sz w:val="28"/>
          <w:szCs w:val="28"/>
          <w:lang w:val="uk-UA"/>
        </w:rPr>
        <w:t>У.Ростоу</w:t>
      </w:r>
      <w:proofErr w:type="spellEnd"/>
      <w:r w:rsidRPr="00B06CB2">
        <w:rPr>
          <w:rFonts w:ascii="Times New Roman" w:hAnsi="Times New Roman" w:cs="Times New Roman"/>
          <w:sz w:val="28"/>
          <w:szCs w:val="28"/>
          <w:lang w:val="uk-UA"/>
        </w:rPr>
        <w:t xml:space="preserve"> в роботі “Некомуністичний маніфест”?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Універсальним чинником розвитку суспільства є: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Що таке філософія історії?</w:t>
      </w:r>
    </w:p>
    <w:p w:rsidR="00E41BF7" w:rsidRPr="00B06CB2" w:rsidRDefault="00E41BF7" w:rsidP="005915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6E11" w:rsidRPr="00B06CB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CB2">
        <w:rPr>
          <w:rFonts w:ascii="Times New Roman" w:hAnsi="Times New Roman" w:cs="Times New Roman"/>
          <w:sz w:val="28"/>
          <w:szCs w:val="28"/>
          <w:lang w:val="uk-UA"/>
        </w:rPr>
        <w:tab/>
        <w:t>Який із вказаних нижче напрямків у філософії виходить з ідеї про те, що найглибшим джерелом суспільного розвитку є суперечлива взаємодія продуктивних сил і виробничих відносин?</w:t>
      </w:r>
    </w:p>
    <w:sectPr w:rsidR="00E41BF7" w:rsidRPr="00B06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48"/>
    <w:rsid w:val="000D7AC7"/>
    <w:rsid w:val="000F1B26"/>
    <w:rsid w:val="00152839"/>
    <w:rsid w:val="00160D05"/>
    <w:rsid w:val="00175D20"/>
    <w:rsid w:val="00232642"/>
    <w:rsid w:val="003D6E11"/>
    <w:rsid w:val="00491848"/>
    <w:rsid w:val="00562AB8"/>
    <w:rsid w:val="00591573"/>
    <w:rsid w:val="006B561C"/>
    <w:rsid w:val="00983304"/>
    <w:rsid w:val="009B2B58"/>
    <w:rsid w:val="00AB4A7D"/>
    <w:rsid w:val="00AF7F74"/>
    <w:rsid w:val="00B06CB2"/>
    <w:rsid w:val="00D77578"/>
    <w:rsid w:val="00D83683"/>
    <w:rsid w:val="00DD6A7E"/>
    <w:rsid w:val="00E41BF7"/>
    <w:rsid w:val="00E97681"/>
    <w:rsid w:val="00F7445F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9714</Words>
  <Characters>5538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Н В</dc:creator>
  <cp:keywords/>
  <dc:description/>
  <cp:lastModifiedBy>Гаврилюк Руслана Русланівна</cp:lastModifiedBy>
  <cp:revision>11</cp:revision>
  <dcterms:created xsi:type="dcterms:W3CDTF">2018-03-27T07:00:00Z</dcterms:created>
  <dcterms:modified xsi:type="dcterms:W3CDTF">2019-11-01T09:09:00Z</dcterms:modified>
</cp:coreProperties>
</file>