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3718C" w14:textId="77777777" w:rsidR="00F7033C" w:rsidRPr="00F7033C" w:rsidRDefault="00F7033C" w:rsidP="00F7033C">
      <w:pPr>
        <w:spacing w:line="240" w:lineRule="auto"/>
        <w:jc w:val="center"/>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pPr>
      <w:r w:rsidRPr="00F7033C">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t>3.</w:t>
      </w:r>
      <w:r w:rsidRPr="00F7033C">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t>3. Небанківські фінансово-кредитні інститути</w:t>
      </w:r>
    </w:p>
    <w:p w14:paraId="2017B545" w14:textId="77777777" w:rsidR="00F7033C" w:rsidRDefault="00F7033C" w:rsidP="00F7033C">
      <w:pPr>
        <w:spacing w:line="240" w:lineRule="auto"/>
        <w:rPr>
          <w:szCs w:val="28"/>
        </w:rPr>
      </w:pPr>
      <w:r w:rsidRPr="005F0F2A">
        <w:rPr>
          <w:szCs w:val="28"/>
        </w:rPr>
        <w:t>У країнах з розвиненими ринковими відносинами небанківські фінансово-кредитні інститути представлені:</w:t>
      </w:r>
    </w:p>
    <w:p w14:paraId="4891CE64" w14:textId="77777777" w:rsidR="00F7033C" w:rsidRPr="005F0F2A" w:rsidRDefault="00F7033C" w:rsidP="00F7033C">
      <w:pPr>
        <w:spacing w:line="240" w:lineRule="auto"/>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28"/>
        <w:gridCol w:w="3050"/>
      </w:tblGrid>
      <w:tr w:rsidR="00F7033C" w14:paraId="43006033" w14:textId="77777777" w:rsidTr="0020429F">
        <w:tc>
          <w:tcPr>
            <w:tcW w:w="3838" w:type="dxa"/>
            <w:shd w:val="clear" w:color="auto" w:fill="C0C0C0"/>
          </w:tcPr>
          <w:p w14:paraId="1CA7A042" w14:textId="77777777" w:rsidR="00F7033C" w:rsidRPr="00167568" w:rsidRDefault="00F7033C" w:rsidP="0020429F">
            <w:pPr>
              <w:spacing w:line="240" w:lineRule="auto"/>
              <w:ind w:firstLine="0"/>
              <w:rPr>
                <w:sz w:val="24"/>
                <w:szCs w:val="24"/>
              </w:rPr>
            </w:pPr>
            <w:r w:rsidRPr="00167568">
              <w:rPr>
                <w:sz w:val="24"/>
                <w:szCs w:val="24"/>
              </w:rPr>
              <w:t>1. Лізинговими компаніями</w:t>
            </w:r>
          </w:p>
        </w:tc>
        <w:tc>
          <w:tcPr>
            <w:tcW w:w="3838" w:type="dxa"/>
          </w:tcPr>
          <w:p w14:paraId="65BBB3DB" w14:textId="77777777" w:rsidR="00F7033C" w:rsidRPr="00167568" w:rsidRDefault="00F7033C" w:rsidP="0020429F">
            <w:pPr>
              <w:spacing w:line="240" w:lineRule="auto"/>
              <w:ind w:firstLine="0"/>
              <w:rPr>
                <w:sz w:val="24"/>
                <w:szCs w:val="24"/>
              </w:rPr>
            </w:pPr>
            <w:r w:rsidRPr="00167568">
              <w:rPr>
                <w:sz w:val="24"/>
                <w:szCs w:val="24"/>
              </w:rPr>
              <w:t>2. Факторинговими компаніями</w:t>
            </w:r>
          </w:p>
        </w:tc>
        <w:tc>
          <w:tcPr>
            <w:tcW w:w="3838" w:type="dxa"/>
            <w:shd w:val="clear" w:color="auto" w:fill="C0C0C0"/>
          </w:tcPr>
          <w:p w14:paraId="6CEFB505" w14:textId="77777777" w:rsidR="00F7033C" w:rsidRPr="00167568" w:rsidRDefault="00F7033C" w:rsidP="0020429F">
            <w:pPr>
              <w:spacing w:line="240" w:lineRule="auto"/>
              <w:ind w:firstLine="0"/>
              <w:rPr>
                <w:sz w:val="24"/>
                <w:szCs w:val="24"/>
              </w:rPr>
            </w:pPr>
            <w:r w:rsidRPr="00167568">
              <w:rPr>
                <w:sz w:val="24"/>
                <w:szCs w:val="24"/>
              </w:rPr>
              <w:t>3. Кредитними спілками</w:t>
            </w:r>
          </w:p>
        </w:tc>
      </w:tr>
    </w:tbl>
    <w:p w14:paraId="00776736" w14:textId="77777777" w:rsidR="00F7033C" w:rsidRPr="005F0F2A" w:rsidRDefault="00F7033C" w:rsidP="00F7033C">
      <w:pPr>
        <w:spacing w:line="240" w:lineRule="auto"/>
        <w:rPr>
          <w:sz w:val="10"/>
          <w:szCs w:val="10"/>
        </w:rPr>
      </w:pPr>
    </w:p>
    <w:p w14:paraId="7FBF3E8E" w14:textId="77777777" w:rsidR="00F7033C" w:rsidRPr="005F0F2A" w:rsidRDefault="00F7033C" w:rsidP="00F7033C">
      <w:pPr>
        <w:spacing w:line="240" w:lineRule="auto"/>
        <w:rPr>
          <w:szCs w:val="28"/>
        </w:rPr>
      </w:pPr>
      <w:r w:rsidRPr="005F0F2A">
        <w:rPr>
          <w:szCs w:val="28"/>
        </w:rPr>
        <w:t xml:space="preserve">Як свідчить практика, сьогодні на фінансовому ринку їх роль зростає, що зумовлює зростання доходу населення, </w:t>
      </w:r>
      <w:proofErr w:type="spellStart"/>
      <w:r w:rsidRPr="005F0F2A">
        <w:rPr>
          <w:szCs w:val="28"/>
        </w:rPr>
        <w:t>активнимрозвиткм</w:t>
      </w:r>
      <w:proofErr w:type="spellEnd"/>
      <w:r w:rsidRPr="005F0F2A">
        <w:rPr>
          <w:szCs w:val="28"/>
        </w:rPr>
        <w:t xml:space="preserve"> ринку цінних паперів і зростанням асортименту спеціальних послуг, яких не можуть надавати банки.</w:t>
      </w:r>
    </w:p>
    <w:p w14:paraId="66CFD9C7" w14:textId="77777777" w:rsidR="00F7033C" w:rsidRPr="005F0F2A" w:rsidRDefault="00F7033C" w:rsidP="00F7033C">
      <w:pPr>
        <w:spacing w:line="240" w:lineRule="auto"/>
        <w:rPr>
          <w:sz w:val="10"/>
          <w:szCs w:val="10"/>
        </w:rPr>
      </w:pPr>
    </w:p>
    <w:p w14:paraId="4EE286FA" w14:textId="0C5B828B" w:rsidR="00F7033C" w:rsidRPr="005F0F2A" w:rsidRDefault="00F7033C" w:rsidP="00F7033C">
      <w:pPr>
        <w:spacing w:line="240" w:lineRule="auto"/>
        <w:rPr>
          <w:szCs w:val="28"/>
        </w:rPr>
      </w:pPr>
      <w:r w:rsidRPr="005F0F2A">
        <w:rPr>
          <w:szCs w:val="28"/>
        </w:rPr>
        <w:t>Основними формами діяльності небанківських кредитни</w:t>
      </w:r>
      <w:r>
        <w:rPr>
          <w:szCs w:val="28"/>
        </w:rPr>
        <w:t>х</w:t>
      </w:r>
      <w:r w:rsidRPr="005F0F2A">
        <w:rPr>
          <w:szCs w:val="28"/>
        </w:rPr>
        <w:t xml:space="preserve"> інститутів на ринку є:</w:t>
      </w:r>
    </w:p>
    <w:p w14:paraId="6360FCEF" w14:textId="77777777" w:rsidR="00F7033C" w:rsidRPr="005F0F2A" w:rsidRDefault="00F7033C" w:rsidP="00F7033C">
      <w:pPr>
        <w:numPr>
          <w:ilvl w:val="0"/>
          <w:numId w:val="1"/>
        </w:numPr>
        <w:spacing w:line="240" w:lineRule="auto"/>
        <w:rPr>
          <w:szCs w:val="28"/>
        </w:rPr>
      </w:pPr>
      <w:r w:rsidRPr="005F0F2A">
        <w:rPr>
          <w:szCs w:val="28"/>
        </w:rPr>
        <w:t>акумулювання заощаджень населення;</w:t>
      </w:r>
    </w:p>
    <w:p w14:paraId="1AD44E0B" w14:textId="77777777" w:rsidR="00F7033C" w:rsidRPr="005F0F2A" w:rsidRDefault="00F7033C" w:rsidP="00F7033C">
      <w:pPr>
        <w:numPr>
          <w:ilvl w:val="0"/>
          <w:numId w:val="1"/>
        </w:numPr>
        <w:spacing w:line="240" w:lineRule="auto"/>
        <w:rPr>
          <w:szCs w:val="28"/>
        </w:rPr>
      </w:pPr>
      <w:r w:rsidRPr="005F0F2A">
        <w:rPr>
          <w:szCs w:val="28"/>
        </w:rPr>
        <w:t>надання кредитів через облігаційні позики корпораціям і державі;</w:t>
      </w:r>
    </w:p>
    <w:p w14:paraId="5DC2C114" w14:textId="77777777" w:rsidR="00F7033C" w:rsidRPr="005F0F2A" w:rsidRDefault="00F7033C" w:rsidP="00F7033C">
      <w:pPr>
        <w:numPr>
          <w:ilvl w:val="0"/>
          <w:numId w:val="1"/>
        </w:numPr>
        <w:spacing w:line="240" w:lineRule="auto"/>
        <w:rPr>
          <w:szCs w:val="28"/>
        </w:rPr>
      </w:pPr>
      <w:r w:rsidRPr="005F0F2A">
        <w:rPr>
          <w:szCs w:val="28"/>
        </w:rPr>
        <w:t>мобілізація капіталу через усі види акцій;</w:t>
      </w:r>
    </w:p>
    <w:p w14:paraId="1376083E" w14:textId="77777777" w:rsidR="00F7033C" w:rsidRPr="005F0F2A" w:rsidRDefault="00F7033C" w:rsidP="00F7033C">
      <w:pPr>
        <w:numPr>
          <w:ilvl w:val="0"/>
          <w:numId w:val="1"/>
        </w:numPr>
        <w:spacing w:line="240" w:lineRule="auto"/>
        <w:rPr>
          <w:szCs w:val="28"/>
        </w:rPr>
      </w:pPr>
      <w:r w:rsidRPr="005F0F2A">
        <w:rPr>
          <w:szCs w:val="28"/>
        </w:rPr>
        <w:t>надання іпотечних і споживчих кредитів та кредитів взаємодопомоги.</w:t>
      </w:r>
    </w:p>
    <w:p w14:paraId="3226DC2F" w14:textId="13B31F07" w:rsidR="00F7033C" w:rsidRDefault="00F7033C" w:rsidP="00F7033C">
      <w:pPr>
        <w:spacing w:line="240" w:lineRule="auto"/>
        <w:ind w:left="1080" w:right="1636"/>
        <w:rPr>
          <w:sz w:val="10"/>
          <w:szCs w:val="10"/>
        </w:rPr>
      </w:pPr>
    </w:p>
    <w:p w14:paraId="59BA0E42" w14:textId="51C1D517" w:rsidR="00F7033C" w:rsidRDefault="00F7033C" w:rsidP="00F7033C">
      <w:pPr>
        <w:spacing w:line="240" w:lineRule="auto"/>
        <w:ind w:left="1080" w:right="1636"/>
        <w:rPr>
          <w:sz w:val="10"/>
          <w:szCs w:val="10"/>
        </w:rPr>
      </w:pPr>
    </w:p>
    <w:p w14:paraId="10DA6DD0" w14:textId="2A059DC2" w:rsidR="00F7033C" w:rsidRDefault="00F7033C" w:rsidP="00F7033C">
      <w:pPr>
        <w:pStyle w:val="a3"/>
        <w:shd w:val="clear" w:color="auto" w:fill="FFFFFF"/>
        <w:spacing w:before="0" w:beforeAutospacing="0" w:after="0" w:afterAutospacing="0"/>
        <w:ind w:firstLine="709"/>
        <w:jc w:val="both"/>
        <w:textAlignment w:val="baseline"/>
        <w:rPr>
          <w:i/>
          <w:iCs/>
          <w:sz w:val="28"/>
          <w:szCs w:val="28"/>
          <w:lang w:val="uk-UA"/>
        </w:rPr>
      </w:pPr>
      <w:r w:rsidRPr="00F7033C">
        <w:rPr>
          <w:b/>
          <w:bCs/>
          <w:sz w:val="28"/>
          <w:szCs w:val="28"/>
          <w:lang w:val="uk-UA"/>
        </w:rPr>
        <w:t xml:space="preserve">Лізинг </w:t>
      </w:r>
      <w:r w:rsidRPr="00F7033C">
        <w:rPr>
          <w:b/>
          <w:bCs/>
          <w:i/>
          <w:iCs/>
          <w:sz w:val="28"/>
          <w:szCs w:val="28"/>
          <w:lang w:val="uk-UA"/>
        </w:rPr>
        <w:t>–</w:t>
      </w:r>
      <w:r w:rsidRPr="00F7033C">
        <w:rPr>
          <w:i/>
          <w:iCs/>
          <w:sz w:val="28"/>
          <w:szCs w:val="28"/>
          <w:lang w:val="uk-UA"/>
        </w:rPr>
        <w:t xml:space="preserve"> сучасна популярна форма фінансування інвестицій (обладнання, машин, автомобілів), що розвинулася завдяки своїм перевагам.</w:t>
      </w:r>
    </w:p>
    <w:p w14:paraId="3481D912" w14:textId="77777777" w:rsidR="00F7033C" w:rsidRPr="00F7033C" w:rsidRDefault="00F7033C" w:rsidP="00F7033C">
      <w:pPr>
        <w:pStyle w:val="a3"/>
        <w:shd w:val="clear" w:color="auto" w:fill="FFFFFF"/>
        <w:spacing w:before="0" w:beforeAutospacing="0" w:after="0" w:afterAutospacing="0"/>
        <w:ind w:firstLine="709"/>
        <w:jc w:val="both"/>
        <w:textAlignment w:val="baseline"/>
        <w:rPr>
          <w:i/>
          <w:iCs/>
          <w:sz w:val="28"/>
          <w:szCs w:val="28"/>
          <w:lang w:val="uk-UA"/>
        </w:rPr>
      </w:pPr>
    </w:p>
    <w:p w14:paraId="26B377BE" w14:textId="77777777" w:rsidR="00F7033C" w:rsidRPr="00F7033C" w:rsidRDefault="00F7033C" w:rsidP="00F7033C">
      <w:pPr>
        <w:pStyle w:val="a3"/>
        <w:shd w:val="clear" w:color="auto" w:fill="FFFFFF"/>
        <w:spacing w:before="0" w:beforeAutospacing="0" w:after="0" w:afterAutospacing="0"/>
        <w:ind w:firstLine="709"/>
        <w:jc w:val="both"/>
        <w:textAlignment w:val="baseline"/>
        <w:rPr>
          <w:sz w:val="28"/>
          <w:szCs w:val="28"/>
          <w:lang w:val="uk-UA"/>
        </w:rPr>
      </w:pPr>
      <w:r w:rsidRPr="00F7033C">
        <w:rPr>
          <w:sz w:val="28"/>
          <w:szCs w:val="28"/>
          <w:lang w:val="uk-UA"/>
        </w:rPr>
        <w:t>Купівля різних машин та обладнання, офісних чи виробничих приміщень, а частіше транспортних засобів - типова потреба сучасного бізнесу, але яка потребує значних вкладень (інвестицій). Тому, рано чи пізно, кожен підприємець ставить питання, як краще (ефективніше) профінансувати свої капітальні витрати.</w:t>
      </w:r>
    </w:p>
    <w:p w14:paraId="4E0569D2" w14:textId="72F2EBAD" w:rsidR="00F7033C" w:rsidRDefault="00F7033C" w:rsidP="00F7033C">
      <w:pPr>
        <w:pStyle w:val="a3"/>
        <w:shd w:val="clear" w:color="auto" w:fill="FFFFFF"/>
        <w:spacing w:before="0" w:beforeAutospacing="0" w:after="0" w:afterAutospacing="0"/>
        <w:ind w:firstLine="709"/>
        <w:jc w:val="both"/>
        <w:textAlignment w:val="baseline"/>
        <w:rPr>
          <w:sz w:val="28"/>
          <w:szCs w:val="28"/>
          <w:lang w:val="uk-UA"/>
        </w:rPr>
      </w:pPr>
      <w:r w:rsidRPr="00F7033C">
        <w:rPr>
          <w:sz w:val="28"/>
          <w:szCs w:val="28"/>
          <w:lang w:val="uk-UA"/>
        </w:rPr>
        <w:t>Ще півстоліття тому традиційними відповідями на це питання були або власні довгострокові фінансові накопичення, або кредит банку. Кожен спосіб фінансування має свої недоліки. Але стрімкий розвиток фінансових інновацій подарували покупцям інвестиційних товарів ще одну альтернативу - лізинг, який стає популярнішим з року в рік завдяки очевидним вигодам саме для клієнтів.</w:t>
      </w:r>
    </w:p>
    <w:p w14:paraId="38B805B1" w14:textId="77777777" w:rsidR="00F7033C" w:rsidRDefault="00F7033C" w:rsidP="00F7033C">
      <w:pPr>
        <w:shd w:val="clear" w:color="auto" w:fill="FFFFFF"/>
        <w:spacing w:line="240" w:lineRule="auto"/>
        <w:ind w:firstLine="567"/>
        <w:textAlignment w:val="baseline"/>
        <w:outlineLvl w:val="1"/>
        <w:rPr>
          <w:szCs w:val="28"/>
        </w:rPr>
      </w:pPr>
    </w:p>
    <w:p w14:paraId="3A0858B0" w14:textId="747146DA" w:rsidR="00F7033C" w:rsidRPr="00F7033C" w:rsidRDefault="00F7033C" w:rsidP="00F7033C">
      <w:pPr>
        <w:shd w:val="clear" w:color="auto" w:fill="FFFFFF"/>
        <w:spacing w:line="240" w:lineRule="auto"/>
        <w:ind w:firstLine="567"/>
        <w:textAlignment w:val="baseline"/>
        <w:outlineLvl w:val="1"/>
        <w:rPr>
          <w:szCs w:val="28"/>
        </w:rPr>
      </w:pPr>
      <w:r w:rsidRPr="00F7033C">
        <w:rPr>
          <w:szCs w:val="28"/>
        </w:rPr>
        <w:t>Отже, що таке лізинг простими словами?</w:t>
      </w:r>
    </w:p>
    <w:p w14:paraId="6D3F3419" w14:textId="77777777" w:rsidR="00F7033C" w:rsidRPr="00F7033C" w:rsidRDefault="00F7033C" w:rsidP="00F7033C">
      <w:pPr>
        <w:shd w:val="clear" w:color="auto" w:fill="FFFFFF"/>
        <w:spacing w:line="240" w:lineRule="auto"/>
        <w:ind w:firstLine="567"/>
        <w:textAlignment w:val="baseline"/>
        <w:rPr>
          <w:szCs w:val="28"/>
        </w:rPr>
      </w:pPr>
      <w:r w:rsidRPr="00F7033C">
        <w:rPr>
          <w:szCs w:val="28"/>
        </w:rPr>
        <w:t>Існує багато визначень лізингу, але вони зводяться до одного сенсу.</w:t>
      </w:r>
    </w:p>
    <w:p w14:paraId="2CBE8CF5" w14:textId="77777777" w:rsidR="00F7033C" w:rsidRPr="00F7033C" w:rsidRDefault="00F7033C" w:rsidP="00F7033C">
      <w:pPr>
        <w:shd w:val="clear" w:color="auto" w:fill="FFFFFF"/>
        <w:spacing w:line="240" w:lineRule="auto"/>
        <w:ind w:firstLine="567"/>
        <w:textAlignment w:val="baseline"/>
        <w:rPr>
          <w:szCs w:val="28"/>
        </w:rPr>
      </w:pPr>
      <w:r w:rsidRPr="00F7033C">
        <w:rPr>
          <w:b/>
          <w:bCs/>
          <w:i/>
          <w:iCs/>
          <w:szCs w:val="28"/>
        </w:rPr>
        <w:t>Суть лізингу</w:t>
      </w:r>
      <w:r w:rsidRPr="00F7033C">
        <w:rPr>
          <w:szCs w:val="28"/>
        </w:rPr>
        <w:t xml:space="preserve"> - довгострокова оренда майна інвестиційного призначення, що включає право орендаря (але не обов'язок) його подальшого викупу у лізингодавця (лізингової компанії) у свою власність.</w:t>
      </w:r>
    </w:p>
    <w:p w14:paraId="25325FCF" w14:textId="77777777" w:rsidR="00F7033C" w:rsidRPr="00F7033C" w:rsidRDefault="00F7033C" w:rsidP="00F7033C">
      <w:pPr>
        <w:shd w:val="clear" w:color="auto" w:fill="FFFFFF"/>
        <w:spacing w:line="240" w:lineRule="auto"/>
        <w:ind w:firstLine="567"/>
        <w:textAlignment w:val="baseline"/>
        <w:outlineLvl w:val="2"/>
        <w:rPr>
          <w:szCs w:val="28"/>
        </w:rPr>
      </w:pPr>
      <w:r w:rsidRPr="00F7033C">
        <w:rPr>
          <w:szCs w:val="28"/>
        </w:rPr>
        <w:t xml:space="preserve">При цьому в лізингу завжди бере участь </w:t>
      </w:r>
      <w:r w:rsidRPr="00F7033C">
        <w:rPr>
          <w:b/>
          <w:bCs/>
          <w:szCs w:val="28"/>
        </w:rPr>
        <w:t>три сторони</w:t>
      </w:r>
      <w:r w:rsidRPr="00F7033C">
        <w:rPr>
          <w:szCs w:val="28"/>
        </w:rPr>
        <w:t>:</w:t>
      </w:r>
    </w:p>
    <w:p w14:paraId="189242A5" w14:textId="77777777" w:rsidR="00F7033C" w:rsidRPr="00F7033C" w:rsidRDefault="00F7033C" w:rsidP="00F7033C">
      <w:pPr>
        <w:numPr>
          <w:ilvl w:val="0"/>
          <w:numId w:val="3"/>
        </w:numPr>
        <w:shd w:val="clear" w:color="auto" w:fill="FFFFFF"/>
        <w:spacing w:line="240" w:lineRule="auto"/>
        <w:ind w:left="0" w:right="150" w:firstLine="567"/>
        <w:textAlignment w:val="baseline"/>
        <w:rPr>
          <w:szCs w:val="28"/>
        </w:rPr>
      </w:pPr>
      <w:r w:rsidRPr="00F7033C">
        <w:rPr>
          <w:szCs w:val="28"/>
        </w:rPr>
        <w:t>виробник лізингового майна (об'єкта лізингу);</w:t>
      </w:r>
    </w:p>
    <w:p w14:paraId="3E13817E" w14:textId="77777777" w:rsidR="00F7033C" w:rsidRPr="00F7033C" w:rsidRDefault="00F7033C" w:rsidP="00F7033C">
      <w:pPr>
        <w:numPr>
          <w:ilvl w:val="0"/>
          <w:numId w:val="3"/>
        </w:numPr>
        <w:shd w:val="clear" w:color="auto" w:fill="FFFFFF"/>
        <w:spacing w:line="240" w:lineRule="auto"/>
        <w:ind w:left="0" w:right="150" w:firstLine="567"/>
        <w:textAlignment w:val="baseline"/>
        <w:rPr>
          <w:szCs w:val="28"/>
        </w:rPr>
      </w:pPr>
      <w:proofErr w:type="spellStart"/>
      <w:r w:rsidRPr="00F7033C">
        <w:rPr>
          <w:szCs w:val="28"/>
        </w:rPr>
        <w:t>лізингоодержувач</w:t>
      </w:r>
      <w:proofErr w:type="spellEnd"/>
      <w:r w:rsidRPr="00F7033C">
        <w:rPr>
          <w:szCs w:val="28"/>
        </w:rPr>
        <w:t>, який отримує у користування лізингове майно;</w:t>
      </w:r>
    </w:p>
    <w:p w14:paraId="0D5B988A" w14:textId="77777777" w:rsidR="00F7033C" w:rsidRPr="00F7033C" w:rsidRDefault="00F7033C" w:rsidP="00F7033C">
      <w:pPr>
        <w:numPr>
          <w:ilvl w:val="0"/>
          <w:numId w:val="3"/>
        </w:numPr>
        <w:shd w:val="clear" w:color="auto" w:fill="FFFFFF"/>
        <w:spacing w:line="240" w:lineRule="auto"/>
        <w:ind w:left="0" w:right="150" w:firstLine="567"/>
        <w:textAlignment w:val="baseline"/>
        <w:rPr>
          <w:szCs w:val="28"/>
        </w:rPr>
      </w:pPr>
      <w:r w:rsidRPr="00F7033C">
        <w:rPr>
          <w:szCs w:val="28"/>
        </w:rPr>
        <w:t xml:space="preserve">лізингодавець, який викуповує об'єкт лізингу у виробника (продавця) та передає його </w:t>
      </w:r>
      <w:proofErr w:type="spellStart"/>
      <w:r w:rsidRPr="00F7033C">
        <w:rPr>
          <w:szCs w:val="28"/>
        </w:rPr>
        <w:t>лізингоодержувачу</w:t>
      </w:r>
      <w:proofErr w:type="spellEnd"/>
      <w:r w:rsidRPr="00F7033C">
        <w:rPr>
          <w:szCs w:val="28"/>
        </w:rPr>
        <w:t xml:space="preserve"> на умовах оренди.</w:t>
      </w:r>
    </w:p>
    <w:p w14:paraId="0DF7B0D7" w14:textId="77777777" w:rsidR="00F7033C" w:rsidRPr="00F7033C" w:rsidRDefault="00F7033C" w:rsidP="00F7033C">
      <w:pPr>
        <w:shd w:val="clear" w:color="auto" w:fill="FFFFFF"/>
        <w:spacing w:line="240" w:lineRule="auto"/>
        <w:ind w:firstLine="567"/>
        <w:textAlignment w:val="baseline"/>
        <w:rPr>
          <w:szCs w:val="28"/>
        </w:rPr>
      </w:pPr>
      <w:r w:rsidRPr="00F7033C">
        <w:rPr>
          <w:szCs w:val="28"/>
        </w:rPr>
        <w:t>Відмінності у різних визначеннях лізингу лише в тому, з якого боку (буквально) дивитися на ці відносини.</w:t>
      </w:r>
    </w:p>
    <w:p w14:paraId="7247DF40" w14:textId="77777777" w:rsidR="00F7033C" w:rsidRPr="00F7033C" w:rsidRDefault="00F7033C" w:rsidP="00F7033C">
      <w:pPr>
        <w:shd w:val="clear" w:color="auto" w:fill="FFFFFF"/>
        <w:spacing w:line="240" w:lineRule="auto"/>
        <w:ind w:firstLine="567"/>
        <w:textAlignment w:val="baseline"/>
        <w:rPr>
          <w:szCs w:val="28"/>
        </w:rPr>
      </w:pPr>
      <w:r w:rsidRPr="00F7033C">
        <w:rPr>
          <w:szCs w:val="28"/>
        </w:rPr>
        <w:lastRenderedPageBreak/>
        <w:t>Так, наприклад, для лізингодавця (лізингової компанії) лізинг (</w:t>
      </w:r>
      <w:proofErr w:type="spellStart"/>
      <w:r w:rsidRPr="00F7033C">
        <w:rPr>
          <w:szCs w:val="28"/>
        </w:rPr>
        <w:t>англ</w:t>
      </w:r>
      <w:proofErr w:type="spellEnd"/>
      <w:r w:rsidRPr="00F7033C">
        <w:rPr>
          <w:szCs w:val="28"/>
        </w:rPr>
        <w:t xml:space="preserve">. </w:t>
      </w:r>
      <w:proofErr w:type="spellStart"/>
      <w:r w:rsidRPr="00F7033C">
        <w:rPr>
          <w:szCs w:val="28"/>
        </w:rPr>
        <w:t>leasing</w:t>
      </w:r>
      <w:proofErr w:type="spellEnd"/>
      <w:r w:rsidRPr="00F7033C">
        <w:rPr>
          <w:szCs w:val="28"/>
        </w:rPr>
        <w:t xml:space="preserve"> від </w:t>
      </w:r>
      <w:proofErr w:type="spellStart"/>
      <w:r w:rsidRPr="00F7033C">
        <w:rPr>
          <w:szCs w:val="28"/>
        </w:rPr>
        <w:t>англ</w:t>
      </w:r>
      <w:proofErr w:type="spellEnd"/>
      <w:r w:rsidRPr="00F7033C">
        <w:rPr>
          <w:szCs w:val="28"/>
        </w:rPr>
        <w:t xml:space="preserve">. </w:t>
      </w:r>
      <w:proofErr w:type="spellStart"/>
      <w:r w:rsidRPr="00F7033C">
        <w:rPr>
          <w:szCs w:val="28"/>
        </w:rPr>
        <w:t>to</w:t>
      </w:r>
      <w:proofErr w:type="spellEnd"/>
      <w:r w:rsidRPr="00F7033C">
        <w:rPr>
          <w:szCs w:val="28"/>
        </w:rPr>
        <w:t xml:space="preserve"> </w:t>
      </w:r>
      <w:proofErr w:type="spellStart"/>
      <w:r w:rsidRPr="00F7033C">
        <w:rPr>
          <w:szCs w:val="28"/>
        </w:rPr>
        <w:t>lease</w:t>
      </w:r>
      <w:proofErr w:type="spellEnd"/>
      <w:r w:rsidRPr="00F7033C">
        <w:rPr>
          <w:szCs w:val="28"/>
        </w:rPr>
        <w:t xml:space="preserve"> - здати в оренду) це - особливий вид підприємництва (інвестиційної діяльності), при якому він (лізингодавець) отримує від постачальника лізингове майно, з метою передати його в оренду </w:t>
      </w:r>
      <w:proofErr w:type="spellStart"/>
      <w:r w:rsidRPr="00F7033C">
        <w:rPr>
          <w:szCs w:val="28"/>
        </w:rPr>
        <w:t>лізингоодержувачу</w:t>
      </w:r>
      <w:proofErr w:type="spellEnd"/>
      <w:r w:rsidRPr="00F7033C">
        <w:rPr>
          <w:szCs w:val="28"/>
        </w:rPr>
        <w:t xml:space="preserve"> (клієнту) на певних умовах, на певний термін за певну плату.</w:t>
      </w:r>
    </w:p>
    <w:p w14:paraId="4A4C8E77" w14:textId="77777777" w:rsidR="00F7033C" w:rsidRPr="00F7033C" w:rsidRDefault="00F7033C" w:rsidP="00F7033C">
      <w:pPr>
        <w:shd w:val="clear" w:color="auto" w:fill="FFFFFF"/>
        <w:spacing w:line="240" w:lineRule="auto"/>
        <w:ind w:firstLine="567"/>
        <w:textAlignment w:val="baseline"/>
        <w:rPr>
          <w:szCs w:val="28"/>
        </w:rPr>
      </w:pPr>
      <w:r w:rsidRPr="00F7033C">
        <w:rPr>
          <w:szCs w:val="28"/>
        </w:rPr>
        <w:t>З погляду клієнта, лізинг це - фінансова послуга, завдяки якій підприємство (фізична особа) користується лізинговим майном на правах оренди, причому має від нього вигоди (зокрема фінансові) і може отримати орендоване майно у власність за сукупністю проведених лізингових платежів.</w:t>
      </w:r>
    </w:p>
    <w:p w14:paraId="76023A94" w14:textId="2508CBE7" w:rsidR="00F7033C" w:rsidRDefault="00F7033C" w:rsidP="00F7033C">
      <w:pPr>
        <w:shd w:val="clear" w:color="auto" w:fill="FFFFFF"/>
        <w:spacing w:line="240" w:lineRule="auto"/>
        <w:ind w:firstLine="567"/>
        <w:textAlignment w:val="baseline"/>
        <w:rPr>
          <w:szCs w:val="28"/>
        </w:rPr>
      </w:pPr>
      <w:r w:rsidRPr="00F7033C">
        <w:rPr>
          <w:szCs w:val="28"/>
        </w:rPr>
        <w:t>Для продавців інвестиційних товарів (виробників дорогих машин та обладнання, автомобілів) лізинг це альтернативна форма активізації збуту, яка дозволяє реалізовувати свій товар ширшому колу покупців через посередника (лізингову компанію).</w:t>
      </w:r>
    </w:p>
    <w:p w14:paraId="1881BB6D" w14:textId="4CF7D1B9" w:rsidR="00F7033C" w:rsidRPr="00F7033C" w:rsidRDefault="00F7033C" w:rsidP="00F7033C">
      <w:pPr>
        <w:shd w:val="clear" w:color="auto" w:fill="FFFFFF"/>
        <w:spacing w:line="240" w:lineRule="auto"/>
        <w:ind w:firstLine="567"/>
        <w:textAlignment w:val="baseline"/>
        <w:rPr>
          <w:szCs w:val="28"/>
        </w:rPr>
      </w:pPr>
      <w:r w:rsidRPr="00F7033C">
        <w:rPr>
          <w:szCs w:val="28"/>
        </w:rPr>
        <w:t xml:space="preserve">Як бачимо, лізинг поєднує у собі інтереси трьох сторін. У цьому, незалежно від </w:t>
      </w:r>
      <w:r>
        <w:rPr>
          <w:szCs w:val="28"/>
        </w:rPr>
        <w:t>«</w:t>
      </w:r>
      <w:r w:rsidRPr="00F7033C">
        <w:rPr>
          <w:szCs w:val="28"/>
        </w:rPr>
        <w:t>погляду</w:t>
      </w:r>
      <w:r>
        <w:rPr>
          <w:szCs w:val="28"/>
        </w:rPr>
        <w:t>»</w:t>
      </w:r>
      <w:r w:rsidRPr="00F7033C">
        <w:rPr>
          <w:szCs w:val="28"/>
        </w:rPr>
        <w:t xml:space="preserve"> учасників угоди, залишається постійним те, як працює, відбувається лізинг.</w:t>
      </w:r>
    </w:p>
    <w:p w14:paraId="44000017" w14:textId="77777777" w:rsidR="00F7033C" w:rsidRPr="00F7033C" w:rsidRDefault="00F7033C" w:rsidP="00F7033C">
      <w:pPr>
        <w:shd w:val="clear" w:color="auto" w:fill="FFFFFF"/>
        <w:spacing w:line="240" w:lineRule="auto"/>
        <w:ind w:firstLine="567"/>
        <w:textAlignment w:val="baseline"/>
        <w:rPr>
          <w:szCs w:val="28"/>
        </w:rPr>
      </w:pPr>
      <w:r w:rsidRPr="00F7033C">
        <w:rPr>
          <w:szCs w:val="28"/>
        </w:rPr>
        <w:t xml:space="preserve">На замовлення </w:t>
      </w:r>
      <w:proofErr w:type="spellStart"/>
      <w:r w:rsidRPr="00F7033C">
        <w:rPr>
          <w:szCs w:val="28"/>
        </w:rPr>
        <w:t>лізингоодержувача</w:t>
      </w:r>
      <w:proofErr w:type="spellEnd"/>
      <w:r w:rsidRPr="00F7033C">
        <w:rPr>
          <w:szCs w:val="28"/>
        </w:rPr>
        <w:t xml:space="preserve"> лізингова компанія (лізингодавець) купує необхідний клієнту товар (обладнання, нерухомість, найчастіше транспорт, особливо автомобілі), а потім здає їх йому в оренду на конкретний термін та за певну плату. При цьому </w:t>
      </w:r>
      <w:proofErr w:type="spellStart"/>
      <w:r w:rsidRPr="00F7033C">
        <w:rPr>
          <w:szCs w:val="28"/>
        </w:rPr>
        <w:t>лізингоодержувач</w:t>
      </w:r>
      <w:proofErr w:type="spellEnd"/>
      <w:r w:rsidRPr="00F7033C">
        <w:rPr>
          <w:szCs w:val="28"/>
        </w:rPr>
        <w:t xml:space="preserve"> має можливість викупити це майно наприкінці терміну оренди за залишковою вартістю та стати його повноправним власником (аналогічно кредиту).</w:t>
      </w:r>
    </w:p>
    <w:p w14:paraId="4F1054BC" w14:textId="77777777" w:rsidR="00F7033C" w:rsidRPr="00F7033C" w:rsidRDefault="00F7033C" w:rsidP="00F7033C">
      <w:pPr>
        <w:shd w:val="clear" w:color="auto" w:fill="FFFFFF"/>
        <w:spacing w:line="240" w:lineRule="auto"/>
        <w:ind w:firstLine="567"/>
        <w:textAlignment w:val="baseline"/>
        <w:rPr>
          <w:szCs w:val="28"/>
        </w:rPr>
      </w:pPr>
      <w:r w:rsidRPr="00F7033C">
        <w:rPr>
          <w:szCs w:val="28"/>
        </w:rPr>
        <w:t>Отже, відмінними характеристиками лізингу є: з одного боку, складне поєднання різних економічних відносин (купівля-продаж, оренда, кредит), але з іншого боку - чітка і логічна послідовність дій всіх учасників лізингової угоди. Ці особливості відрізняють лізинг від таких близьких, але не тотожних понять як оренда та кредит, а також наділяють перевагами, які роблять його все більш популярним, у тому числі при покупці автотранспорту.</w:t>
      </w:r>
    </w:p>
    <w:p w14:paraId="5D832260" w14:textId="77777777" w:rsidR="00F7033C" w:rsidRPr="00F7033C" w:rsidRDefault="00F7033C" w:rsidP="00F7033C">
      <w:pPr>
        <w:shd w:val="clear" w:color="auto" w:fill="FFFFFF"/>
        <w:spacing w:line="240" w:lineRule="auto"/>
        <w:ind w:firstLine="567"/>
        <w:textAlignment w:val="baseline"/>
        <w:rPr>
          <w:szCs w:val="28"/>
        </w:rPr>
      </w:pPr>
    </w:p>
    <w:p w14:paraId="1418A867" w14:textId="77777777" w:rsidR="00F7033C" w:rsidRPr="005F0F2A" w:rsidRDefault="00F7033C" w:rsidP="00F7033C">
      <w:pPr>
        <w:spacing w:line="240" w:lineRule="auto"/>
        <w:ind w:left="1080" w:right="1636"/>
        <w:rPr>
          <w:sz w:val="10"/>
          <w:szCs w:val="10"/>
        </w:rPr>
      </w:pPr>
    </w:p>
    <w:p w14:paraId="17D9D09E" w14:textId="77777777" w:rsidR="00F7033C" w:rsidRPr="005F0F2A" w:rsidRDefault="00F7033C" w:rsidP="00F7033C">
      <w:pPr>
        <w:spacing w:line="240" w:lineRule="auto"/>
        <w:ind w:right="-2"/>
        <w:rPr>
          <w:szCs w:val="28"/>
        </w:rPr>
      </w:pPr>
      <w:r w:rsidRPr="005F0F2A">
        <w:rPr>
          <w:b/>
          <w:szCs w:val="28"/>
        </w:rPr>
        <w:t>Лізингові компанії –</w:t>
      </w:r>
      <w:r w:rsidRPr="005F0F2A">
        <w:rPr>
          <w:szCs w:val="28"/>
        </w:rPr>
        <w:t xml:space="preserve"> </w:t>
      </w:r>
      <w:r w:rsidRPr="005F0F2A">
        <w:rPr>
          <w:i/>
          <w:szCs w:val="28"/>
        </w:rPr>
        <w:t>фінансово-кредитні формування, діяльність яких спрямована на інвестування власних чи залучених фінансових коштів і полягає в наданні лізингу (надання у користування на визначений строк майно).</w:t>
      </w:r>
    </w:p>
    <w:p w14:paraId="1A24F333" w14:textId="77777777" w:rsidR="00F7033C" w:rsidRPr="005F0F2A" w:rsidRDefault="00F7033C" w:rsidP="00F7033C">
      <w:pPr>
        <w:spacing w:line="240" w:lineRule="auto"/>
        <w:jc w:val="center"/>
        <w:rPr>
          <w:b/>
          <w:szCs w:val="28"/>
        </w:rPr>
      </w:pPr>
      <w:r w:rsidRPr="005F0F2A">
        <w:rPr>
          <w:b/>
          <w:szCs w:val="28"/>
        </w:rPr>
        <w:t>Лізинг (оренда, кредит, торгівля)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958"/>
      </w:tblGrid>
      <w:tr w:rsidR="00F7033C" w:rsidRPr="00430147" w14:paraId="23F2A643" w14:textId="77777777" w:rsidTr="0020429F">
        <w:tc>
          <w:tcPr>
            <w:tcW w:w="9288" w:type="dxa"/>
          </w:tcPr>
          <w:p w14:paraId="1692AF0A" w14:textId="77777777" w:rsidR="00F7033C" w:rsidRPr="00C047C7" w:rsidRDefault="00F7033C" w:rsidP="0020429F">
            <w:pPr>
              <w:spacing w:line="240" w:lineRule="auto"/>
              <w:jc w:val="center"/>
              <w:rPr>
                <w:i/>
                <w:color w:val="000000"/>
                <w:sz w:val="24"/>
                <w:szCs w:val="24"/>
              </w:rPr>
            </w:pPr>
            <w:r w:rsidRPr="00C047C7">
              <w:rPr>
                <w:i/>
                <w:color w:val="000000"/>
                <w:sz w:val="24"/>
                <w:szCs w:val="24"/>
              </w:rPr>
              <w:t>ФІНАНСОВИЙ</w:t>
            </w:r>
          </w:p>
        </w:tc>
        <w:tc>
          <w:tcPr>
            <w:tcW w:w="5932" w:type="dxa"/>
          </w:tcPr>
          <w:p w14:paraId="1451DF5D" w14:textId="77777777" w:rsidR="00F7033C" w:rsidRPr="00C047C7" w:rsidRDefault="00F7033C" w:rsidP="0020429F">
            <w:pPr>
              <w:spacing w:line="240" w:lineRule="auto"/>
              <w:jc w:val="center"/>
              <w:rPr>
                <w:i/>
                <w:color w:val="000000"/>
                <w:sz w:val="24"/>
                <w:szCs w:val="24"/>
              </w:rPr>
            </w:pPr>
            <w:r w:rsidRPr="00C047C7">
              <w:rPr>
                <w:i/>
                <w:color w:val="000000"/>
                <w:sz w:val="24"/>
                <w:szCs w:val="24"/>
              </w:rPr>
              <w:t>ОПЕРАЦІЙНИЙ</w:t>
            </w:r>
          </w:p>
        </w:tc>
      </w:tr>
      <w:tr w:rsidR="00F7033C" w:rsidRPr="00430147" w14:paraId="4907D2E9" w14:textId="77777777" w:rsidTr="0020429F">
        <w:tc>
          <w:tcPr>
            <w:tcW w:w="9288" w:type="dxa"/>
          </w:tcPr>
          <w:p w14:paraId="2EE12A03" w14:textId="77777777" w:rsidR="00F7033C" w:rsidRPr="00C047C7" w:rsidRDefault="00F7033C" w:rsidP="0020429F">
            <w:pPr>
              <w:spacing w:line="240" w:lineRule="auto"/>
              <w:jc w:val="center"/>
              <w:rPr>
                <w:color w:val="000000"/>
                <w:sz w:val="24"/>
                <w:szCs w:val="24"/>
              </w:rPr>
            </w:pPr>
            <w:r w:rsidRPr="00C047C7">
              <w:rPr>
                <w:color w:val="000000"/>
                <w:sz w:val="24"/>
                <w:szCs w:val="24"/>
              </w:rPr>
              <w:t>використовується 10 і більше років</w:t>
            </w:r>
          </w:p>
        </w:tc>
        <w:tc>
          <w:tcPr>
            <w:tcW w:w="5932" w:type="dxa"/>
          </w:tcPr>
          <w:p w14:paraId="0F158E7C" w14:textId="77777777" w:rsidR="00F7033C" w:rsidRPr="00C047C7" w:rsidRDefault="00F7033C" w:rsidP="0020429F">
            <w:pPr>
              <w:spacing w:line="240" w:lineRule="auto"/>
              <w:jc w:val="center"/>
              <w:rPr>
                <w:color w:val="000000"/>
                <w:sz w:val="24"/>
                <w:szCs w:val="24"/>
              </w:rPr>
            </w:pPr>
            <w:r w:rsidRPr="00C047C7">
              <w:rPr>
                <w:color w:val="000000"/>
                <w:sz w:val="24"/>
                <w:szCs w:val="24"/>
              </w:rPr>
              <w:t>тимчасове користування – сезонне, разове, цільове</w:t>
            </w:r>
          </w:p>
        </w:tc>
      </w:tr>
      <w:tr w:rsidR="00F7033C" w:rsidRPr="00430147" w14:paraId="1A6AB4CB" w14:textId="77777777" w:rsidTr="0020429F">
        <w:tc>
          <w:tcPr>
            <w:tcW w:w="9288" w:type="dxa"/>
          </w:tcPr>
          <w:p w14:paraId="4C330066" w14:textId="77777777" w:rsidR="00F7033C" w:rsidRPr="00C047C7" w:rsidRDefault="00F7033C" w:rsidP="0020429F">
            <w:pPr>
              <w:spacing w:line="240" w:lineRule="auto"/>
              <w:jc w:val="center"/>
              <w:rPr>
                <w:color w:val="000000"/>
                <w:sz w:val="24"/>
                <w:szCs w:val="24"/>
              </w:rPr>
            </w:pPr>
            <w:proofErr w:type="spellStart"/>
            <w:r w:rsidRPr="00C047C7">
              <w:rPr>
                <w:color w:val="000000"/>
                <w:sz w:val="24"/>
                <w:szCs w:val="24"/>
              </w:rPr>
              <w:t>Лізингоодержувач</w:t>
            </w:r>
            <w:proofErr w:type="spellEnd"/>
            <w:r w:rsidRPr="00C047C7">
              <w:rPr>
                <w:color w:val="000000"/>
                <w:sz w:val="24"/>
                <w:szCs w:val="24"/>
              </w:rPr>
              <w:t xml:space="preserve"> має право на викуп майна у власності по його </w:t>
            </w:r>
            <w:r w:rsidRPr="00C047C7">
              <w:rPr>
                <w:color w:val="000000"/>
                <w:spacing w:val="1"/>
                <w:sz w:val="24"/>
                <w:szCs w:val="24"/>
              </w:rPr>
              <w:t>залишковій вартості по закінченні терміну дії договору</w:t>
            </w:r>
          </w:p>
        </w:tc>
        <w:tc>
          <w:tcPr>
            <w:tcW w:w="5932" w:type="dxa"/>
          </w:tcPr>
          <w:p w14:paraId="5BA31508" w14:textId="77777777" w:rsidR="00F7033C" w:rsidRPr="00C047C7" w:rsidRDefault="00F7033C" w:rsidP="0020429F">
            <w:pPr>
              <w:spacing w:line="240" w:lineRule="auto"/>
              <w:jc w:val="center"/>
              <w:rPr>
                <w:color w:val="000000"/>
                <w:sz w:val="24"/>
                <w:szCs w:val="24"/>
              </w:rPr>
            </w:pPr>
          </w:p>
        </w:tc>
      </w:tr>
    </w:tbl>
    <w:p w14:paraId="0AA67DE8" w14:textId="2DABCFAF" w:rsidR="00F7033C" w:rsidRDefault="00F7033C" w:rsidP="00F7033C">
      <w:pPr>
        <w:shd w:val="clear" w:color="auto" w:fill="FFFFFF"/>
        <w:spacing w:line="240" w:lineRule="auto"/>
        <w:rPr>
          <w:color w:val="000000"/>
          <w:sz w:val="10"/>
          <w:szCs w:val="10"/>
        </w:rPr>
      </w:pPr>
    </w:p>
    <w:p w14:paraId="334B4777" w14:textId="6A01605E" w:rsidR="00F7033C" w:rsidRDefault="00F7033C" w:rsidP="00F7033C">
      <w:pPr>
        <w:shd w:val="clear" w:color="auto" w:fill="FFFFFF"/>
        <w:spacing w:line="240" w:lineRule="auto"/>
        <w:rPr>
          <w:color w:val="000000"/>
          <w:sz w:val="10"/>
          <w:szCs w:val="10"/>
        </w:rPr>
      </w:pPr>
    </w:p>
    <w:p w14:paraId="51DAE292" w14:textId="5532CE82" w:rsidR="00F7033C" w:rsidRDefault="00F7033C" w:rsidP="00F7033C">
      <w:pPr>
        <w:shd w:val="clear" w:color="auto" w:fill="FFFFFF"/>
        <w:spacing w:line="240" w:lineRule="auto"/>
        <w:rPr>
          <w:color w:val="000000"/>
          <w:sz w:val="10"/>
          <w:szCs w:val="10"/>
        </w:rPr>
      </w:pPr>
    </w:p>
    <w:p w14:paraId="19293868" w14:textId="5D65A5D3" w:rsidR="00F7033C" w:rsidRDefault="00F7033C" w:rsidP="00F7033C">
      <w:pPr>
        <w:shd w:val="clear" w:color="auto" w:fill="FFFFFF"/>
        <w:spacing w:line="240" w:lineRule="auto"/>
        <w:rPr>
          <w:color w:val="000000"/>
          <w:sz w:val="10"/>
          <w:szCs w:val="10"/>
        </w:rPr>
      </w:pPr>
    </w:p>
    <w:p w14:paraId="674255DD" w14:textId="07419F7D" w:rsidR="00F7033C" w:rsidRDefault="00F7033C" w:rsidP="00F7033C">
      <w:pPr>
        <w:pStyle w:val="3"/>
        <w:shd w:val="clear" w:color="auto" w:fill="FFFFFF"/>
        <w:spacing w:before="0" w:beforeAutospacing="0" w:after="0" w:afterAutospacing="0"/>
        <w:ind w:firstLine="709"/>
        <w:jc w:val="both"/>
        <w:textAlignment w:val="baseline"/>
        <w:rPr>
          <w:bCs w:val="0"/>
          <w:sz w:val="28"/>
          <w:szCs w:val="28"/>
          <w:lang w:val="uk-UA"/>
        </w:rPr>
      </w:pPr>
      <w:r w:rsidRPr="00F7033C">
        <w:rPr>
          <w:bCs w:val="0"/>
          <w:sz w:val="28"/>
          <w:szCs w:val="28"/>
          <w:lang w:val="uk-UA"/>
        </w:rPr>
        <w:t>Основні відмінності лізингу, кредиту та оренди описані далі у таблиці</w:t>
      </w:r>
      <w:r w:rsidRPr="00F7033C">
        <w:rPr>
          <w:bCs w:val="0"/>
          <w:sz w:val="28"/>
          <w:szCs w:val="28"/>
          <w:lang w:val="uk-UA"/>
        </w:rPr>
        <w:t xml:space="preserve"> (слайди)</w:t>
      </w:r>
      <w:r>
        <w:rPr>
          <w:bCs w:val="0"/>
          <w:sz w:val="28"/>
          <w:szCs w:val="28"/>
          <w:lang w:val="uk-UA"/>
        </w:rPr>
        <w:t>.</w:t>
      </w:r>
    </w:p>
    <w:p w14:paraId="7B9034A8" w14:textId="6A539316" w:rsidR="00F7033C" w:rsidRPr="00F7033C" w:rsidRDefault="00F7033C" w:rsidP="00F7033C">
      <w:pPr>
        <w:pStyle w:val="3"/>
        <w:shd w:val="clear" w:color="auto" w:fill="FFFFFF"/>
        <w:spacing w:before="0" w:beforeAutospacing="0" w:after="0" w:afterAutospacing="0"/>
        <w:ind w:firstLine="709"/>
        <w:jc w:val="both"/>
        <w:textAlignment w:val="baseline"/>
        <w:rPr>
          <w:b w:val="0"/>
          <w:bCs w:val="0"/>
          <w:sz w:val="28"/>
          <w:szCs w:val="28"/>
          <w:lang w:val="uk-UA"/>
        </w:rPr>
      </w:pPr>
      <w:r w:rsidRPr="00F7033C">
        <w:rPr>
          <w:b w:val="0"/>
          <w:bCs w:val="0"/>
          <w:sz w:val="28"/>
          <w:szCs w:val="28"/>
          <w:lang w:val="uk-UA"/>
        </w:rPr>
        <w:t xml:space="preserve">Представлені вище відмінності трьох схожих економічних відносин дають можливість розібратися і в тому, що означає лізинг, і в тому, що таке </w:t>
      </w:r>
      <w:r w:rsidRPr="00F7033C">
        <w:rPr>
          <w:b w:val="0"/>
          <w:bCs w:val="0"/>
          <w:sz w:val="28"/>
          <w:szCs w:val="28"/>
          <w:lang w:val="uk-UA"/>
        </w:rPr>
        <w:lastRenderedPageBreak/>
        <w:t>купити в лізинг авто, а також виділити ряд переваг лізингу, які особливо важливі при покупці автомобіля.</w:t>
      </w:r>
    </w:p>
    <w:p w14:paraId="042030D6" w14:textId="77777777" w:rsidR="001249F2" w:rsidRDefault="001249F2" w:rsidP="00F7033C">
      <w:pPr>
        <w:pStyle w:val="2"/>
        <w:shd w:val="clear" w:color="auto" w:fill="FFFFFF"/>
        <w:spacing w:before="0" w:beforeAutospacing="0" w:after="0" w:afterAutospacing="0"/>
        <w:ind w:firstLine="709"/>
        <w:jc w:val="both"/>
        <w:textAlignment w:val="baseline"/>
        <w:rPr>
          <w:b w:val="0"/>
          <w:bCs w:val="0"/>
          <w:sz w:val="28"/>
          <w:szCs w:val="28"/>
          <w:lang w:val="uk-UA"/>
        </w:rPr>
      </w:pPr>
    </w:p>
    <w:p w14:paraId="6921FAC6" w14:textId="7E7FB3C3" w:rsidR="00F7033C" w:rsidRPr="001249F2" w:rsidRDefault="00F7033C" w:rsidP="00F7033C">
      <w:pPr>
        <w:pStyle w:val="2"/>
        <w:shd w:val="clear" w:color="auto" w:fill="FFFFFF"/>
        <w:spacing w:before="0" w:beforeAutospacing="0" w:after="0" w:afterAutospacing="0"/>
        <w:ind w:firstLine="709"/>
        <w:jc w:val="both"/>
        <w:textAlignment w:val="baseline"/>
        <w:rPr>
          <w:sz w:val="28"/>
          <w:szCs w:val="28"/>
          <w:lang w:val="uk-UA"/>
        </w:rPr>
      </w:pPr>
      <w:r w:rsidRPr="001249F2">
        <w:rPr>
          <w:sz w:val="28"/>
          <w:szCs w:val="28"/>
          <w:lang w:val="uk-UA"/>
        </w:rPr>
        <w:t>Слід зазначити, що в Україні лізингові відносини поступово, але набирають обертів</w:t>
      </w:r>
    </w:p>
    <w:p w14:paraId="579E7E0E" w14:textId="77777777" w:rsidR="00F7033C" w:rsidRPr="00F7033C" w:rsidRDefault="00F7033C" w:rsidP="00F7033C">
      <w:pPr>
        <w:pStyle w:val="a3"/>
        <w:shd w:val="clear" w:color="auto" w:fill="FFFFFF"/>
        <w:spacing w:before="0" w:beforeAutospacing="0" w:after="0" w:afterAutospacing="0"/>
        <w:ind w:firstLine="709"/>
        <w:jc w:val="both"/>
        <w:textAlignment w:val="baseline"/>
        <w:rPr>
          <w:sz w:val="28"/>
          <w:szCs w:val="28"/>
          <w:lang w:val="uk-UA"/>
        </w:rPr>
      </w:pPr>
      <w:r w:rsidRPr="00F7033C">
        <w:rPr>
          <w:sz w:val="28"/>
          <w:szCs w:val="28"/>
          <w:lang w:val="uk-UA"/>
        </w:rPr>
        <w:t xml:space="preserve">У цьому саме лізинг транспортних засобів є локомотивом всього лізингового ринку країни, а 2/3 всіх лізингових договорів займає </w:t>
      </w:r>
      <w:proofErr w:type="spellStart"/>
      <w:r w:rsidRPr="00F7033C">
        <w:rPr>
          <w:sz w:val="28"/>
          <w:szCs w:val="28"/>
          <w:lang w:val="uk-UA"/>
        </w:rPr>
        <w:t>автолізинг</w:t>
      </w:r>
      <w:proofErr w:type="spellEnd"/>
      <w:r w:rsidRPr="00F7033C">
        <w:rPr>
          <w:sz w:val="28"/>
          <w:szCs w:val="28"/>
          <w:lang w:val="uk-UA"/>
        </w:rPr>
        <w:t>.</w:t>
      </w:r>
    </w:p>
    <w:p w14:paraId="7656D026" w14:textId="77777777" w:rsidR="00F7033C" w:rsidRPr="00F7033C" w:rsidRDefault="00F7033C" w:rsidP="00F7033C">
      <w:pPr>
        <w:pStyle w:val="a3"/>
        <w:shd w:val="clear" w:color="auto" w:fill="FFFFFF"/>
        <w:spacing w:before="0" w:beforeAutospacing="0" w:after="0" w:afterAutospacing="0"/>
        <w:ind w:firstLine="709"/>
        <w:jc w:val="both"/>
        <w:textAlignment w:val="baseline"/>
        <w:rPr>
          <w:sz w:val="28"/>
          <w:szCs w:val="28"/>
          <w:lang w:val="uk-UA"/>
        </w:rPr>
      </w:pPr>
      <w:r w:rsidRPr="00F7033C">
        <w:rPr>
          <w:sz w:val="28"/>
          <w:szCs w:val="28"/>
          <w:lang w:val="uk-UA"/>
        </w:rPr>
        <w:t>Якщо ви вже не тільки розібралися в суті лізингу, а й переконалися в його перевагах, щоб вдало </w:t>
      </w:r>
      <w:hyperlink r:id="rId5" w:history="1">
        <w:r w:rsidRPr="00F7033C">
          <w:rPr>
            <w:sz w:val="28"/>
            <w:szCs w:val="28"/>
            <w:lang w:val="uk-UA"/>
          </w:rPr>
          <w:t>взяти авто в лізинг</w:t>
        </w:r>
      </w:hyperlink>
      <w:r w:rsidRPr="00F7033C">
        <w:rPr>
          <w:sz w:val="28"/>
          <w:szCs w:val="28"/>
          <w:lang w:val="uk-UA"/>
        </w:rPr>
        <w:t>, залишилося правильно вибрати лізингодавця. Секрет простий - лізингова компанія має бути перевіреною і надійною, бо лізингові договори укладаються на тривалий термін (для авто - зазвичай на 1-5 років) і об'єктивно чималі суми.</w:t>
      </w:r>
    </w:p>
    <w:p w14:paraId="6FCDFCB4" w14:textId="77777777" w:rsidR="001249F2" w:rsidRDefault="001249F2" w:rsidP="00F7033C">
      <w:pPr>
        <w:pStyle w:val="2"/>
        <w:shd w:val="clear" w:color="auto" w:fill="FFFFFF"/>
        <w:spacing w:before="0" w:beforeAutospacing="0" w:after="0" w:afterAutospacing="0"/>
        <w:ind w:firstLine="709"/>
        <w:jc w:val="both"/>
        <w:textAlignment w:val="baseline"/>
        <w:rPr>
          <w:b w:val="0"/>
          <w:bCs w:val="0"/>
          <w:sz w:val="28"/>
          <w:szCs w:val="28"/>
          <w:lang w:val="uk-UA"/>
        </w:rPr>
      </w:pPr>
    </w:p>
    <w:p w14:paraId="7B7C45AD" w14:textId="61FE31EB" w:rsidR="00F7033C" w:rsidRPr="000F595B" w:rsidRDefault="00F7033C" w:rsidP="001249F2">
      <w:pPr>
        <w:pStyle w:val="2"/>
        <w:shd w:val="clear" w:color="auto" w:fill="FFFFFF"/>
        <w:spacing w:before="0" w:beforeAutospacing="0" w:after="0" w:afterAutospacing="0"/>
        <w:ind w:firstLine="709"/>
        <w:jc w:val="center"/>
        <w:textAlignment w:val="baseline"/>
        <w:rPr>
          <w:sz w:val="28"/>
          <w:szCs w:val="28"/>
          <w:lang w:val="uk-UA"/>
        </w:rPr>
      </w:pPr>
      <w:proofErr w:type="spellStart"/>
      <w:r w:rsidRPr="000F595B">
        <w:rPr>
          <w:sz w:val="28"/>
          <w:szCs w:val="28"/>
          <w:lang w:val="uk-UA"/>
        </w:rPr>
        <w:t>Лінзинг</w:t>
      </w:r>
      <w:proofErr w:type="spellEnd"/>
      <w:r w:rsidRPr="000F595B">
        <w:rPr>
          <w:sz w:val="28"/>
          <w:szCs w:val="28"/>
          <w:lang w:val="uk-UA"/>
        </w:rPr>
        <w:t xml:space="preserve"> з ULF</w:t>
      </w:r>
    </w:p>
    <w:p w14:paraId="6989F20F" w14:textId="28BC9F32" w:rsidR="00F7033C" w:rsidRPr="00F7033C" w:rsidRDefault="00F7033C" w:rsidP="00F7033C">
      <w:pPr>
        <w:pStyle w:val="a3"/>
        <w:shd w:val="clear" w:color="auto" w:fill="FFFFFF"/>
        <w:spacing w:before="0" w:beforeAutospacing="0" w:after="0" w:afterAutospacing="0"/>
        <w:ind w:firstLine="709"/>
        <w:jc w:val="both"/>
        <w:textAlignment w:val="baseline"/>
        <w:rPr>
          <w:sz w:val="28"/>
          <w:szCs w:val="28"/>
          <w:lang w:val="uk-UA"/>
        </w:rPr>
      </w:pPr>
      <w:r w:rsidRPr="00F7033C">
        <w:rPr>
          <w:sz w:val="28"/>
          <w:szCs w:val="28"/>
          <w:lang w:val="uk-UA"/>
        </w:rPr>
        <w:t xml:space="preserve">ULF успішно представлена на фінансовому ринку України з 2011 року, незмінно входячи до ТОП-3 лізингових компаній. </w:t>
      </w:r>
      <w:r w:rsidR="001249F2">
        <w:rPr>
          <w:sz w:val="28"/>
          <w:szCs w:val="28"/>
          <w:lang w:val="uk-UA"/>
        </w:rPr>
        <w:t>Компанія працює,</w:t>
      </w:r>
      <w:r w:rsidRPr="00F7033C">
        <w:rPr>
          <w:sz w:val="28"/>
          <w:szCs w:val="28"/>
          <w:lang w:val="uk-UA"/>
        </w:rPr>
        <w:t xml:space="preserve"> як з великим бізнесом, так і з індивідуальними підприємцями та фізичними особами.</w:t>
      </w:r>
    </w:p>
    <w:p w14:paraId="6C181F29" w14:textId="77777777" w:rsidR="00F7033C" w:rsidRPr="00F7033C" w:rsidRDefault="00F7033C" w:rsidP="00F7033C">
      <w:pPr>
        <w:pStyle w:val="a3"/>
        <w:shd w:val="clear" w:color="auto" w:fill="FFFFFF"/>
        <w:spacing w:before="0" w:beforeAutospacing="0" w:after="0" w:afterAutospacing="0"/>
        <w:ind w:firstLine="709"/>
        <w:jc w:val="both"/>
        <w:textAlignment w:val="baseline"/>
        <w:rPr>
          <w:sz w:val="28"/>
          <w:szCs w:val="28"/>
          <w:lang w:val="uk-UA"/>
        </w:rPr>
      </w:pPr>
      <w:r w:rsidRPr="00F7033C">
        <w:rPr>
          <w:sz w:val="28"/>
          <w:szCs w:val="28"/>
          <w:lang w:val="uk-UA"/>
        </w:rPr>
        <w:t>ULF надає послуги як фінансового (з правом викупу), так і оперативного (без обов'язкового викупу) лізингу легкових та </w:t>
      </w:r>
      <w:hyperlink r:id="rId6" w:history="1">
        <w:r w:rsidRPr="00F7033C">
          <w:rPr>
            <w:sz w:val="28"/>
            <w:szCs w:val="28"/>
            <w:lang w:val="uk-UA"/>
          </w:rPr>
          <w:t>вантажних автомобілів</w:t>
        </w:r>
      </w:hyperlink>
      <w:r w:rsidRPr="00F7033C">
        <w:rPr>
          <w:sz w:val="28"/>
          <w:szCs w:val="28"/>
          <w:lang w:val="uk-UA"/>
        </w:rPr>
        <w:t>, спецтехніки незалежно від їхньої марки та вартості.</w:t>
      </w:r>
    </w:p>
    <w:p w14:paraId="74704F71" w14:textId="77777777" w:rsidR="00F7033C" w:rsidRPr="00F7033C" w:rsidRDefault="00F7033C" w:rsidP="00F7033C">
      <w:pPr>
        <w:pStyle w:val="a3"/>
        <w:shd w:val="clear" w:color="auto" w:fill="FFFFFF"/>
        <w:spacing w:before="0" w:beforeAutospacing="0" w:after="0" w:afterAutospacing="0"/>
        <w:ind w:firstLine="709"/>
        <w:jc w:val="both"/>
        <w:textAlignment w:val="baseline"/>
        <w:rPr>
          <w:sz w:val="28"/>
          <w:szCs w:val="28"/>
          <w:lang w:val="uk-UA"/>
        </w:rPr>
      </w:pPr>
      <w:r w:rsidRPr="00F7033C">
        <w:rPr>
          <w:sz w:val="28"/>
          <w:szCs w:val="28"/>
          <w:lang w:val="uk-UA"/>
        </w:rPr>
        <w:t>Ми співпрацюємо з дилерами найпопулярніших марок безпосередньо, а значить, можемо зробити найкращі пропозиції для вас - як за асортиментом, так і за ціною та якістю наданих авто.</w:t>
      </w:r>
    </w:p>
    <w:p w14:paraId="13A4A374" w14:textId="4A1E3359" w:rsidR="00F7033C" w:rsidRDefault="00F7033C" w:rsidP="00F7033C">
      <w:pPr>
        <w:pStyle w:val="a3"/>
        <w:pBdr>
          <w:bottom w:val="single" w:sz="12" w:space="1" w:color="auto"/>
        </w:pBdr>
        <w:shd w:val="clear" w:color="auto" w:fill="FFFFFF"/>
        <w:spacing w:before="0" w:beforeAutospacing="0" w:after="0" w:afterAutospacing="0"/>
        <w:ind w:firstLine="709"/>
        <w:jc w:val="both"/>
        <w:textAlignment w:val="baseline"/>
        <w:rPr>
          <w:sz w:val="28"/>
          <w:szCs w:val="28"/>
          <w:lang w:val="uk-UA"/>
        </w:rPr>
      </w:pPr>
      <w:r w:rsidRPr="00F7033C">
        <w:rPr>
          <w:sz w:val="28"/>
          <w:szCs w:val="28"/>
          <w:lang w:val="uk-UA"/>
        </w:rPr>
        <w:t xml:space="preserve">Все це робить ULF лідером ринку </w:t>
      </w:r>
      <w:proofErr w:type="spellStart"/>
      <w:r w:rsidRPr="00F7033C">
        <w:rPr>
          <w:sz w:val="28"/>
          <w:szCs w:val="28"/>
          <w:lang w:val="uk-UA"/>
        </w:rPr>
        <w:t>автолізингу</w:t>
      </w:r>
      <w:proofErr w:type="spellEnd"/>
      <w:r w:rsidRPr="00F7033C">
        <w:rPr>
          <w:sz w:val="28"/>
          <w:szCs w:val="28"/>
          <w:lang w:val="uk-UA"/>
        </w:rPr>
        <w:t xml:space="preserve"> в Україні та дає можливість створювати кращі умови лізингового фінансування ваших автомобільних інвестицій.</w:t>
      </w:r>
    </w:p>
    <w:p w14:paraId="03A4A797" w14:textId="77777777" w:rsidR="000F595B" w:rsidRPr="00F7033C" w:rsidRDefault="000F595B" w:rsidP="00F7033C">
      <w:pPr>
        <w:pStyle w:val="a3"/>
        <w:pBdr>
          <w:bottom w:val="single" w:sz="12" w:space="1" w:color="auto"/>
        </w:pBdr>
        <w:shd w:val="clear" w:color="auto" w:fill="FFFFFF"/>
        <w:spacing w:before="0" w:beforeAutospacing="0" w:after="0" w:afterAutospacing="0"/>
        <w:ind w:firstLine="709"/>
        <w:jc w:val="both"/>
        <w:textAlignment w:val="baseline"/>
        <w:rPr>
          <w:sz w:val="28"/>
          <w:szCs w:val="28"/>
          <w:lang w:val="uk-UA"/>
        </w:rPr>
      </w:pPr>
    </w:p>
    <w:p w14:paraId="7795D520" w14:textId="77777777" w:rsidR="000F595B" w:rsidRPr="00F7033C" w:rsidRDefault="000F595B" w:rsidP="00F7033C">
      <w:pPr>
        <w:pStyle w:val="3"/>
        <w:shd w:val="clear" w:color="auto" w:fill="FFFFFF"/>
        <w:spacing w:before="0" w:beforeAutospacing="0" w:after="0" w:afterAutospacing="0"/>
        <w:ind w:firstLine="709"/>
        <w:jc w:val="both"/>
        <w:textAlignment w:val="baseline"/>
        <w:rPr>
          <w:b w:val="0"/>
          <w:sz w:val="28"/>
          <w:szCs w:val="28"/>
          <w:lang w:val="uk-UA"/>
        </w:rPr>
      </w:pPr>
    </w:p>
    <w:p w14:paraId="05FE37A5" w14:textId="57CD1669" w:rsidR="000F595B" w:rsidRDefault="000F595B" w:rsidP="000F595B">
      <w:pPr>
        <w:shd w:val="clear" w:color="auto" w:fill="FFFFFF"/>
        <w:spacing w:line="240" w:lineRule="auto"/>
        <w:rPr>
          <w:szCs w:val="28"/>
        </w:rPr>
      </w:pPr>
      <w:r w:rsidRPr="000F595B">
        <w:rPr>
          <w:szCs w:val="28"/>
        </w:rPr>
        <w:t xml:space="preserve">Для успішного розвитку практично будь-якого бізнесу потрібні кошти. Однак способи їх залучення можуть бути різними. </w:t>
      </w:r>
      <w:r w:rsidRPr="000F595B">
        <w:rPr>
          <w:szCs w:val="28"/>
        </w:rPr>
        <w:t>Далі</w:t>
      </w:r>
      <w:r w:rsidRPr="000F595B">
        <w:rPr>
          <w:szCs w:val="28"/>
        </w:rPr>
        <w:t xml:space="preserve"> ми роз</w:t>
      </w:r>
      <w:r w:rsidRPr="000F595B">
        <w:rPr>
          <w:szCs w:val="28"/>
        </w:rPr>
        <w:t>глянемо</w:t>
      </w:r>
      <w:r w:rsidRPr="000F595B">
        <w:rPr>
          <w:szCs w:val="28"/>
        </w:rPr>
        <w:t xml:space="preserve"> про такий вид фінансування, як факторинг, </w:t>
      </w:r>
      <w:r w:rsidRPr="000F595B">
        <w:rPr>
          <w:szCs w:val="28"/>
        </w:rPr>
        <w:t xml:space="preserve">який </w:t>
      </w:r>
      <w:r w:rsidRPr="000F595B">
        <w:rPr>
          <w:szCs w:val="28"/>
        </w:rPr>
        <w:t>здатний підвищити фінансову ефективність бізнесу.</w:t>
      </w:r>
    </w:p>
    <w:p w14:paraId="71E19435" w14:textId="77777777" w:rsidR="000F595B" w:rsidRPr="000F595B" w:rsidRDefault="000F595B" w:rsidP="000F595B">
      <w:pPr>
        <w:shd w:val="clear" w:color="auto" w:fill="FFFFFF"/>
        <w:spacing w:line="240" w:lineRule="auto"/>
        <w:rPr>
          <w:szCs w:val="28"/>
        </w:rPr>
      </w:pPr>
    </w:p>
    <w:p w14:paraId="7F5EAF36" w14:textId="77777777" w:rsidR="000F595B" w:rsidRDefault="000F595B" w:rsidP="000F595B">
      <w:pPr>
        <w:pStyle w:val="a3"/>
        <w:spacing w:before="0" w:beforeAutospacing="0" w:after="0" w:afterAutospacing="0"/>
        <w:ind w:firstLine="709"/>
        <w:jc w:val="both"/>
        <w:rPr>
          <w:sz w:val="28"/>
          <w:szCs w:val="28"/>
          <w:lang w:val="uk-UA"/>
        </w:rPr>
      </w:pPr>
      <w:r w:rsidRPr="000F595B">
        <w:rPr>
          <w:b/>
          <w:bCs/>
          <w:sz w:val="28"/>
          <w:szCs w:val="28"/>
          <w:lang w:val="uk-UA"/>
        </w:rPr>
        <w:t>Факторинг</w:t>
      </w:r>
      <w:r w:rsidRPr="000F595B">
        <w:rPr>
          <w:sz w:val="28"/>
          <w:szCs w:val="28"/>
          <w:lang w:val="uk-UA"/>
        </w:rPr>
        <w:t xml:space="preserve"> – </w:t>
      </w:r>
      <w:r w:rsidRPr="000F595B">
        <w:rPr>
          <w:i/>
          <w:iCs/>
          <w:sz w:val="28"/>
          <w:szCs w:val="28"/>
          <w:lang w:val="uk-UA"/>
        </w:rPr>
        <w:t>спосіб фінансування, в якому компанія-постачальник товарів або послуг продає свої неоплачені рахунки-фактури факторинговій компанії (відомій як фактор) з метою негайного отриманням коштів</w:t>
      </w:r>
      <w:r w:rsidRPr="000F595B">
        <w:rPr>
          <w:sz w:val="28"/>
          <w:szCs w:val="28"/>
          <w:lang w:val="uk-UA"/>
        </w:rPr>
        <w:t xml:space="preserve">. </w:t>
      </w:r>
    </w:p>
    <w:p w14:paraId="0CEF6A48" w14:textId="77777777" w:rsidR="000F595B" w:rsidRDefault="000F595B" w:rsidP="000F595B">
      <w:pPr>
        <w:pStyle w:val="a3"/>
        <w:spacing w:before="0" w:beforeAutospacing="0" w:after="0" w:afterAutospacing="0"/>
        <w:ind w:firstLine="709"/>
        <w:jc w:val="both"/>
        <w:rPr>
          <w:sz w:val="28"/>
          <w:szCs w:val="28"/>
          <w:lang w:val="uk-UA"/>
        </w:rPr>
      </w:pPr>
    </w:p>
    <w:p w14:paraId="33473539" w14:textId="6E74ABCB" w:rsidR="000F595B" w:rsidRPr="000F595B" w:rsidRDefault="000F595B" w:rsidP="000F595B">
      <w:pPr>
        <w:pStyle w:val="a3"/>
        <w:spacing w:before="0" w:beforeAutospacing="0" w:after="0" w:afterAutospacing="0"/>
        <w:ind w:firstLine="709"/>
        <w:jc w:val="both"/>
        <w:rPr>
          <w:sz w:val="28"/>
          <w:szCs w:val="28"/>
          <w:lang w:val="uk-UA"/>
        </w:rPr>
      </w:pPr>
      <w:r w:rsidRPr="000F595B">
        <w:rPr>
          <w:sz w:val="28"/>
          <w:szCs w:val="28"/>
          <w:lang w:val="uk-UA"/>
        </w:rPr>
        <w:t>Замість того, щоб чекати оплати від покупців, підприємство поступається цією дебіторською заборгованістю фактору зі знижкою, і останній надає йому відповідну суму грошей. Далі фактор стягує платежі з покупців і забирає свою частку, компенсувавши суму позики та додаткову комісію, а решту коштів передає продавцю. Отож факторинг дає змогу бізнесам отримати швидкий доступ до грошей, покращити потік готівки та уникнути проблем зі збиранням боргів від клієнтів.</w:t>
      </w:r>
    </w:p>
    <w:p w14:paraId="2A86FA82" w14:textId="77777777" w:rsidR="000F595B" w:rsidRPr="000F595B" w:rsidRDefault="000F595B" w:rsidP="000F595B">
      <w:pPr>
        <w:spacing w:line="240" w:lineRule="auto"/>
        <w:jc w:val="left"/>
        <w:outlineLvl w:val="1"/>
        <w:rPr>
          <w:b/>
          <w:bCs/>
          <w:i/>
          <w:iCs/>
          <w:szCs w:val="28"/>
        </w:rPr>
      </w:pPr>
      <w:r w:rsidRPr="000F595B">
        <w:rPr>
          <w:b/>
          <w:bCs/>
          <w:i/>
          <w:iCs/>
          <w:szCs w:val="28"/>
        </w:rPr>
        <w:lastRenderedPageBreak/>
        <w:t>Як це працює</w:t>
      </w:r>
    </w:p>
    <w:p w14:paraId="174521C0" w14:textId="77777777" w:rsidR="000F595B" w:rsidRPr="000F595B" w:rsidRDefault="000F595B" w:rsidP="000F595B">
      <w:pPr>
        <w:spacing w:line="240" w:lineRule="auto"/>
        <w:jc w:val="left"/>
        <w:rPr>
          <w:szCs w:val="28"/>
        </w:rPr>
      </w:pPr>
      <w:r w:rsidRPr="000F595B">
        <w:rPr>
          <w:szCs w:val="28"/>
        </w:rPr>
        <w:t>Процедура факторингу зазвичай здійснюється за такою схемою:</w:t>
      </w:r>
    </w:p>
    <w:p w14:paraId="522C7207" w14:textId="77777777" w:rsidR="000F595B" w:rsidRPr="000F595B" w:rsidRDefault="000F595B" w:rsidP="000F595B">
      <w:pPr>
        <w:numPr>
          <w:ilvl w:val="0"/>
          <w:numId w:val="4"/>
        </w:numPr>
        <w:tabs>
          <w:tab w:val="left" w:pos="993"/>
        </w:tabs>
        <w:spacing w:line="240" w:lineRule="auto"/>
        <w:ind w:left="0" w:firstLine="709"/>
        <w:rPr>
          <w:szCs w:val="28"/>
        </w:rPr>
      </w:pPr>
      <w:r w:rsidRPr="000F595B">
        <w:rPr>
          <w:szCs w:val="28"/>
        </w:rPr>
        <w:t>Продавець (кредитор) відвантажує товари чи надає послуги покупцям (дебіторам) із відстрочкою платежу та створює рахунки-фактури на оплату.</w:t>
      </w:r>
    </w:p>
    <w:p w14:paraId="0E1F67FD" w14:textId="77777777" w:rsidR="000F595B" w:rsidRPr="000F595B" w:rsidRDefault="000F595B" w:rsidP="000F595B">
      <w:pPr>
        <w:numPr>
          <w:ilvl w:val="0"/>
          <w:numId w:val="4"/>
        </w:numPr>
        <w:tabs>
          <w:tab w:val="left" w:pos="993"/>
        </w:tabs>
        <w:spacing w:line="240" w:lineRule="auto"/>
        <w:ind w:left="0" w:firstLine="709"/>
        <w:rPr>
          <w:szCs w:val="28"/>
        </w:rPr>
      </w:pPr>
      <w:r w:rsidRPr="000F595B">
        <w:rPr>
          <w:szCs w:val="28"/>
        </w:rPr>
        <w:t>Факторингова компанія (наприклад, банк або інша фінансова організація) аналізує документи й оцінює ризик.</w:t>
      </w:r>
    </w:p>
    <w:p w14:paraId="65E50889" w14:textId="77777777" w:rsidR="000F595B" w:rsidRPr="000F595B" w:rsidRDefault="000F595B" w:rsidP="000F595B">
      <w:pPr>
        <w:numPr>
          <w:ilvl w:val="0"/>
          <w:numId w:val="4"/>
        </w:numPr>
        <w:tabs>
          <w:tab w:val="left" w:pos="993"/>
        </w:tabs>
        <w:spacing w:line="240" w:lineRule="auto"/>
        <w:ind w:left="0" w:firstLine="709"/>
        <w:rPr>
          <w:szCs w:val="28"/>
        </w:rPr>
      </w:pPr>
      <w:r w:rsidRPr="000F595B">
        <w:rPr>
          <w:szCs w:val="28"/>
        </w:rPr>
        <w:t>У разі позитивного рішення фактор видає продавцеві певну частку (зазвичай 70-90%) від загальної суми рахунків-фактур як аванс.</w:t>
      </w:r>
    </w:p>
    <w:p w14:paraId="1E854F61" w14:textId="77777777" w:rsidR="000F595B" w:rsidRPr="000F595B" w:rsidRDefault="000F595B" w:rsidP="000F595B">
      <w:pPr>
        <w:numPr>
          <w:ilvl w:val="0"/>
          <w:numId w:val="4"/>
        </w:numPr>
        <w:tabs>
          <w:tab w:val="left" w:pos="993"/>
        </w:tabs>
        <w:spacing w:line="240" w:lineRule="auto"/>
        <w:ind w:left="0" w:firstLine="709"/>
        <w:rPr>
          <w:szCs w:val="28"/>
        </w:rPr>
      </w:pPr>
      <w:r w:rsidRPr="000F595B">
        <w:rPr>
          <w:szCs w:val="28"/>
        </w:rPr>
        <w:t>Фактор (до прикладу, банк) стає володільцем рахунків-фактур і бере на себе відповідальність за виконання платежів із боку покупців.</w:t>
      </w:r>
    </w:p>
    <w:p w14:paraId="7B430D62" w14:textId="77777777" w:rsidR="000F595B" w:rsidRPr="000F595B" w:rsidRDefault="000F595B" w:rsidP="000F595B">
      <w:pPr>
        <w:numPr>
          <w:ilvl w:val="0"/>
          <w:numId w:val="4"/>
        </w:numPr>
        <w:tabs>
          <w:tab w:val="left" w:pos="993"/>
        </w:tabs>
        <w:spacing w:line="240" w:lineRule="auto"/>
        <w:ind w:left="0" w:firstLine="709"/>
        <w:rPr>
          <w:szCs w:val="28"/>
        </w:rPr>
      </w:pPr>
      <w:r w:rsidRPr="000F595B">
        <w:rPr>
          <w:szCs w:val="28"/>
        </w:rPr>
        <w:t>Коли покупці розраховуються за товари чи послуги з фактором (зазвичай встановлюється певний крайній термін, наприклад 30 днів), він виплачує решту суми рахунків-фактур продавцеві після відрахування своїх витрат і комісій.</w:t>
      </w:r>
    </w:p>
    <w:p w14:paraId="066EB32D" w14:textId="5FDC8243" w:rsidR="000F595B" w:rsidRPr="000F595B" w:rsidRDefault="000F595B" w:rsidP="000F595B">
      <w:pPr>
        <w:shd w:val="clear" w:color="auto" w:fill="FFFFFF"/>
        <w:spacing w:line="240" w:lineRule="auto"/>
        <w:rPr>
          <w:szCs w:val="28"/>
        </w:rPr>
      </w:pPr>
    </w:p>
    <w:p w14:paraId="297E3808" w14:textId="6A3D8551" w:rsidR="000F595B" w:rsidRDefault="000F595B" w:rsidP="000F595B">
      <w:pPr>
        <w:shd w:val="clear" w:color="auto" w:fill="FFFFFF"/>
        <w:spacing w:line="240" w:lineRule="auto"/>
        <w:rPr>
          <w:color w:val="282A28"/>
          <w:szCs w:val="28"/>
        </w:rPr>
      </w:pPr>
      <w:r w:rsidRPr="000F595B">
        <w:rPr>
          <w:color w:val="282A28"/>
          <w:szCs w:val="28"/>
        </w:rPr>
        <w:t>От</w:t>
      </w:r>
      <w:r w:rsidRPr="000F595B">
        <w:rPr>
          <w:color w:val="282A28"/>
          <w:szCs w:val="28"/>
        </w:rPr>
        <w:t>же, у факторингових операціях завжди беруть участь три сторони: продавець, покупець і фактор як посередник, а саму послугу простими словами можна схарактеризувати як купівлю боргу.</w:t>
      </w:r>
    </w:p>
    <w:p w14:paraId="553075AD" w14:textId="77777777" w:rsidR="00F24ADE" w:rsidRPr="000F595B" w:rsidRDefault="00F24ADE" w:rsidP="000F595B">
      <w:pPr>
        <w:shd w:val="clear" w:color="auto" w:fill="FFFFFF"/>
        <w:spacing w:line="240" w:lineRule="auto"/>
        <w:rPr>
          <w:color w:val="282A28"/>
          <w:szCs w:val="28"/>
        </w:rPr>
      </w:pPr>
    </w:p>
    <w:p w14:paraId="137E3B11" w14:textId="77777777" w:rsidR="000F595B" w:rsidRPr="000F595B" w:rsidRDefault="000F595B" w:rsidP="00F24ADE">
      <w:pPr>
        <w:pStyle w:val="2"/>
        <w:spacing w:before="0" w:beforeAutospacing="0" w:after="0" w:afterAutospacing="0"/>
        <w:ind w:firstLine="709"/>
        <w:jc w:val="center"/>
        <w:rPr>
          <w:color w:val="000000"/>
          <w:sz w:val="28"/>
          <w:szCs w:val="28"/>
          <w:lang w:val="uk-UA"/>
        </w:rPr>
      </w:pPr>
      <w:r w:rsidRPr="000F595B">
        <w:rPr>
          <w:color w:val="000000"/>
          <w:sz w:val="28"/>
          <w:szCs w:val="28"/>
          <w:lang w:val="uk-UA"/>
        </w:rPr>
        <w:t>Факторинг і кредит: у чому різниця</w:t>
      </w:r>
    </w:p>
    <w:p w14:paraId="6CACBA7D" w14:textId="1F1B4140" w:rsidR="000F595B" w:rsidRP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Доволі часто факторинг плутають із кредитом, але насправді це два різні фінансові інструменти, які використовуються для отримання коштів. Ось основні відмінності між ними</w:t>
      </w:r>
      <w:r w:rsidRPr="000F595B">
        <w:rPr>
          <w:color w:val="282A28"/>
          <w:sz w:val="28"/>
          <w:szCs w:val="28"/>
          <w:lang w:val="uk-UA"/>
        </w:rPr>
        <w:t xml:space="preserve"> (</w:t>
      </w:r>
      <w:r w:rsidRPr="00F24ADE">
        <w:rPr>
          <w:b/>
          <w:bCs/>
          <w:color w:val="FF0000"/>
          <w:sz w:val="28"/>
          <w:szCs w:val="28"/>
          <w:lang w:val="uk-UA"/>
        </w:rPr>
        <w:t>слайди)</w:t>
      </w:r>
    </w:p>
    <w:p w14:paraId="50975B6C" w14:textId="18769D50" w:rsid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Отже, факторинг і кредит використовуються для різних фінансових завдань і мають різні умови й ризики. Вибір між ними залежить від конкретних потреб бізнесу та ситуації в економіці.</w:t>
      </w:r>
    </w:p>
    <w:p w14:paraId="197DD052" w14:textId="77777777" w:rsidR="000F595B" w:rsidRPr="000F595B" w:rsidRDefault="000F595B" w:rsidP="000F595B">
      <w:pPr>
        <w:pStyle w:val="a3"/>
        <w:spacing w:before="0" w:beforeAutospacing="0" w:after="0" w:afterAutospacing="0"/>
        <w:ind w:firstLine="709"/>
        <w:jc w:val="both"/>
        <w:rPr>
          <w:color w:val="282A28"/>
          <w:sz w:val="28"/>
          <w:szCs w:val="28"/>
          <w:lang w:val="uk-UA"/>
        </w:rPr>
      </w:pPr>
    </w:p>
    <w:p w14:paraId="599B2290" w14:textId="77777777" w:rsidR="000F595B" w:rsidRPr="000F595B" w:rsidRDefault="000F595B" w:rsidP="000F595B">
      <w:pPr>
        <w:pStyle w:val="2"/>
        <w:spacing w:before="0" w:beforeAutospacing="0" w:after="0" w:afterAutospacing="0"/>
        <w:ind w:firstLine="709"/>
        <w:jc w:val="center"/>
        <w:rPr>
          <w:color w:val="000000"/>
          <w:sz w:val="28"/>
          <w:szCs w:val="28"/>
          <w:lang w:val="uk-UA"/>
        </w:rPr>
      </w:pPr>
      <w:r w:rsidRPr="000F595B">
        <w:rPr>
          <w:color w:val="000000"/>
          <w:sz w:val="28"/>
          <w:szCs w:val="28"/>
          <w:lang w:val="uk-UA"/>
        </w:rPr>
        <w:t>Види факторингу</w:t>
      </w:r>
    </w:p>
    <w:p w14:paraId="2F89D078" w14:textId="77777777" w:rsidR="000F595B" w:rsidRP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 xml:space="preserve">На фінансовому ринку сьогодні є чимало форм факторингу, які переважно відрізняються розподілом ступеня ризику для кредитора та </w:t>
      </w:r>
      <w:proofErr w:type="spellStart"/>
      <w:r w:rsidRPr="000F595B">
        <w:rPr>
          <w:color w:val="282A28"/>
          <w:sz w:val="28"/>
          <w:szCs w:val="28"/>
          <w:lang w:val="uk-UA"/>
        </w:rPr>
        <w:t>фактора</w:t>
      </w:r>
      <w:proofErr w:type="spellEnd"/>
      <w:r w:rsidRPr="000F595B">
        <w:rPr>
          <w:color w:val="282A28"/>
          <w:sz w:val="28"/>
          <w:szCs w:val="28"/>
          <w:lang w:val="uk-UA"/>
        </w:rPr>
        <w:t>.</w:t>
      </w:r>
    </w:p>
    <w:p w14:paraId="550F637C" w14:textId="77777777" w:rsidR="000F595B" w:rsidRPr="000F595B" w:rsidRDefault="000F595B" w:rsidP="000F595B">
      <w:pPr>
        <w:pStyle w:val="3"/>
        <w:spacing w:before="0" w:beforeAutospacing="0" w:after="0" w:afterAutospacing="0"/>
        <w:ind w:firstLine="709"/>
        <w:jc w:val="both"/>
        <w:rPr>
          <w:color w:val="000000"/>
          <w:sz w:val="28"/>
          <w:szCs w:val="28"/>
          <w:lang w:val="uk-UA"/>
        </w:rPr>
      </w:pPr>
      <w:r w:rsidRPr="000F595B">
        <w:rPr>
          <w:color w:val="000000"/>
          <w:sz w:val="28"/>
          <w:szCs w:val="28"/>
          <w:lang w:val="uk-UA"/>
        </w:rPr>
        <w:t>Факторинг без регресу (</w:t>
      </w:r>
      <w:proofErr w:type="spellStart"/>
      <w:r w:rsidRPr="000F595B">
        <w:rPr>
          <w:color w:val="000000"/>
          <w:sz w:val="28"/>
          <w:szCs w:val="28"/>
          <w:lang w:val="uk-UA"/>
        </w:rPr>
        <w:t>non-recourse</w:t>
      </w:r>
      <w:proofErr w:type="spellEnd"/>
      <w:r w:rsidRPr="000F595B">
        <w:rPr>
          <w:color w:val="000000"/>
          <w:sz w:val="28"/>
          <w:szCs w:val="28"/>
          <w:lang w:val="uk-UA"/>
        </w:rPr>
        <w:t xml:space="preserve"> </w:t>
      </w:r>
      <w:proofErr w:type="spellStart"/>
      <w:r w:rsidRPr="000F595B">
        <w:rPr>
          <w:color w:val="000000"/>
          <w:sz w:val="28"/>
          <w:szCs w:val="28"/>
          <w:lang w:val="uk-UA"/>
        </w:rPr>
        <w:t>factoring</w:t>
      </w:r>
      <w:proofErr w:type="spellEnd"/>
      <w:r w:rsidRPr="000F595B">
        <w:rPr>
          <w:color w:val="000000"/>
          <w:sz w:val="28"/>
          <w:szCs w:val="28"/>
          <w:lang w:val="uk-UA"/>
        </w:rPr>
        <w:t>)</w:t>
      </w:r>
    </w:p>
    <w:p w14:paraId="4A68685C" w14:textId="77777777" w:rsidR="000F595B" w:rsidRP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Форма факторингу, коли він бере на себе повну відповідальність за неплатежі з боку клієнта й не має права звертатися до продавця для відшкодування збитків. Тобто якщо покупець товару чи послуги не оплатив рахунки-фактури, це призводить до втрат для факторингової компанії, а не для продавця.</w:t>
      </w:r>
    </w:p>
    <w:p w14:paraId="227862DF" w14:textId="77777777" w:rsidR="000F595B" w:rsidRP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 xml:space="preserve">Зазвичай фактор проводить ретельну оцінку кредитного ризику покупців і встановлює ліміти фінансування кожного з них, щоб знизити ризик </w:t>
      </w:r>
      <w:proofErr w:type="spellStart"/>
      <w:r w:rsidRPr="000F595B">
        <w:rPr>
          <w:color w:val="282A28"/>
          <w:sz w:val="28"/>
          <w:szCs w:val="28"/>
          <w:lang w:val="uk-UA"/>
        </w:rPr>
        <w:t>неплатежів</w:t>
      </w:r>
      <w:proofErr w:type="spellEnd"/>
      <w:r w:rsidRPr="000F595B">
        <w:rPr>
          <w:color w:val="282A28"/>
          <w:sz w:val="28"/>
          <w:szCs w:val="28"/>
          <w:lang w:val="uk-UA"/>
        </w:rPr>
        <w:t xml:space="preserve">. Але в будь-якому разі банки, які надають факторинг без регресу, правлять вищі комісії порівняно з факторингом із регресом, адже вони беруть на себе додаткові ризики. Проте подібна форма може бути привабливим варіантом для продавців, які прагнуть зменшити ризик </w:t>
      </w:r>
      <w:proofErr w:type="spellStart"/>
      <w:r w:rsidRPr="000F595B">
        <w:rPr>
          <w:color w:val="282A28"/>
          <w:sz w:val="28"/>
          <w:szCs w:val="28"/>
          <w:lang w:val="uk-UA"/>
        </w:rPr>
        <w:t>неплатежів</w:t>
      </w:r>
      <w:proofErr w:type="spellEnd"/>
      <w:r w:rsidRPr="000F595B">
        <w:rPr>
          <w:color w:val="282A28"/>
          <w:sz w:val="28"/>
          <w:szCs w:val="28"/>
          <w:lang w:val="uk-UA"/>
        </w:rPr>
        <w:t xml:space="preserve"> і отримати гарантований потік коштів.</w:t>
      </w:r>
    </w:p>
    <w:p w14:paraId="7F75C97E" w14:textId="77777777" w:rsidR="000F595B" w:rsidRPr="000F595B" w:rsidRDefault="000F595B" w:rsidP="000F595B">
      <w:pPr>
        <w:pStyle w:val="3"/>
        <w:spacing w:before="0" w:beforeAutospacing="0" w:after="0" w:afterAutospacing="0"/>
        <w:ind w:firstLine="709"/>
        <w:jc w:val="both"/>
        <w:rPr>
          <w:color w:val="000000"/>
          <w:sz w:val="28"/>
          <w:szCs w:val="28"/>
          <w:lang w:val="uk-UA"/>
        </w:rPr>
      </w:pPr>
      <w:r w:rsidRPr="000F595B">
        <w:rPr>
          <w:color w:val="000000"/>
          <w:sz w:val="28"/>
          <w:szCs w:val="28"/>
          <w:lang w:val="uk-UA"/>
        </w:rPr>
        <w:t>Факторинг із регресом (</w:t>
      </w:r>
      <w:proofErr w:type="spellStart"/>
      <w:r w:rsidRPr="000F595B">
        <w:rPr>
          <w:color w:val="000000"/>
          <w:sz w:val="28"/>
          <w:szCs w:val="28"/>
          <w:lang w:val="uk-UA"/>
        </w:rPr>
        <w:t>recourse</w:t>
      </w:r>
      <w:proofErr w:type="spellEnd"/>
      <w:r w:rsidRPr="000F595B">
        <w:rPr>
          <w:color w:val="000000"/>
          <w:sz w:val="28"/>
          <w:szCs w:val="28"/>
          <w:lang w:val="uk-UA"/>
        </w:rPr>
        <w:t xml:space="preserve"> </w:t>
      </w:r>
      <w:proofErr w:type="spellStart"/>
      <w:r w:rsidRPr="000F595B">
        <w:rPr>
          <w:color w:val="000000"/>
          <w:sz w:val="28"/>
          <w:szCs w:val="28"/>
          <w:lang w:val="uk-UA"/>
        </w:rPr>
        <w:t>factoring</w:t>
      </w:r>
      <w:proofErr w:type="spellEnd"/>
      <w:r w:rsidRPr="000F595B">
        <w:rPr>
          <w:color w:val="000000"/>
          <w:sz w:val="28"/>
          <w:szCs w:val="28"/>
          <w:lang w:val="uk-UA"/>
        </w:rPr>
        <w:t>)</w:t>
      </w:r>
    </w:p>
    <w:p w14:paraId="64BFE7B9" w14:textId="77777777" w:rsidR="000F595B" w:rsidRP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lastRenderedPageBreak/>
        <w:t>Вид факторингу, у якому факторингова компанія має право вимагати від продавця повернення коштів у разі, якщо клієнт (дебітор) не виконав свої зобов’язання щодо оплати товару чи послуги. Тобто усі ризики внаслідок низької платоспроможності боржника покладаються на продавця.</w:t>
      </w:r>
    </w:p>
    <w:p w14:paraId="31299546" w14:textId="77777777" w:rsidR="000F595B" w:rsidRP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 xml:space="preserve">Факторинг із регресом допомагає зменшити ризик для </w:t>
      </w:r>
      <w:proofErr w:type="spellStart"/>
      <w:r w:rsidRPr="000F595B">
        <w:rPr>
          <w:color w:val="282A28"/>
          <w:sz w:val="28"/>
          <w:szCs w:val="28"/>
          <w:lang w:val="uk-UA"/>
        </w:rPr>
        <w:t>фактора</w:t>
      </w:r>
      <w:proofErr w:type="spellEnd"/>
      <w:r w:rsidRPr="000F595B">
        <w:rPr>
          <w:color w:val="282A28"/>
          <w:sz w:val="28"/>
          <w:szCs w:val="28"/>
          <w:lang w:val="uk-UA"/>
        </w:rPr>
        <w:t xml:space="preserve"> і часто використовується в ситуаціях, коли боржники мають високий ризик неплатоспроможності або коли продавець не має достатньої кредитної історії чи фінансової стабільності, щоб отримати факторинг без регресу.</w:t>
      </w:r>
    </w:p>
    <w:p w14:paraId="23507BF1" w14:textId="77777777" w:rsidR="000F595B" w:rsidRPr="000F595B" w:rsidRDefault="000F595B" w:rsidP="000F595B">
      <w:pPr>
        <w:pStyle w:val="3"/>
        <w:spacing w:before="0" w:beforeAutospacing="0" w:after="0" w:afterAutospacing="0"/>
        <w:ind w:firstLine="709"/>
        <w:jc w:val="both"/>
        <w:rPr>
          <w:color w:val="000000"/>
          <w:sz w:val="28"/>
          <w:szCs w:val="28"/>
          <w:lang w:val="uk-UA"/>
        </w:rPr>
      </w:pPr>
      <w:r w:rsidRPr="000F595B">
        <w:rPr>
          <w:color w:val="000000"/>
          <w:sz w:val="28"/>
          <w:szCs w:val="28"/>
          <w:lang w:val="uk-UA"/>
        </w:rPr>
        <w:t>Відкритий факторинг</w:t>
      </w:r>
    </w:p>
    <w:p w14:paraId="61AF9A66" w14:textId="77777777" w:rsidR="000F595B" w:rsidRP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Дебітору повідомляють про те, що його борг продано іншій організації, тобто фактору. І навпаки, у разі </w:t>
      </w:r>
      <w:r w:rsidRPr="000F595B">
        <w:rPr>
          <w:rStyle w:val="a4"/>
          <w:color w:val="282A28"/>
          <w:sz w:val="28"/>
          <w:szCs w:val="28"/>
          <w:lang w:val="uk-UA"/>
        </w:rPr>
        <w:t>закритого факторингу</w:t>
      </w:r>
      <w:r w:rsidRPr="000F595B">
        <w:rPr>
          <w:color w:val="282A28"/>
          <w:sz w:val="28"/>
          <w:szCs w:val="28"/>
          <w:lang w:val="uk-UA"/>
        </w:rPr>
        <w:t> дебітор не отримує повідомлення про переуступку боргу.</w:t>
      </w:r>
    </w:p>
    <w:p w14:paraId="28C330B2" w14:textId="77777777" w:rsidR="000F595B" w:rsidRPr="000F595B" w:rsidRDefault="000F595B" w:rsidP="000F595B">
      <w:pPr>
        <w:pStyle w:val="3"/>
        <w:spacing w:before="0" w:beforeAutospacing="0" w:after="0" w:afterAutospacing="0"/>
        <w:ind w:firstLine="709"/>
        <w:jc w:val="both"/>
        <w:rPr>
          <w:color w:val="000000"/>
          <w:sz w:val="28"/>
          <w:szCs w:val="28"/>
          <w:lang w:val="uk-UA"/>
        </w:rPr>
      </w:pPr>
      <w:r w:rsidRPr="000F595B">
        <w:rPr>
          <w:color w:val="000000"/>
          <w:sz w:val="28"/>
          <w:szCs w:val="28"/>
          <w:lang w:val="uk-UA"/>
        </w:rPr>
        <w:t>Внутрішній факторинг</w:t>
      </w:r>
    </w:p>
    <w:p w14:paraId="632FD6E2" w14:textId="77777777" w:rsidR="000F595B" w:rsidRP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Вид факторингу, коли клієнт і продавець ведуть бізнес-діяльність у межах однієї країни.</w:t>
      </w:r>
    </w:p>
    <w:p w14:paraId="3D537B1C" w14:textId="77777777" w:rsidR="000F595B" w:rsidRPr="000F595B" w:rsidRDefault="000F595B" w:rsidP="000F595B">
      <w:pPr>
        <w:pStyle w:val="3"/>
        <w:spacing w:before="0" w:beforeAutospacing="0" w:after="0" w:afterAutospacing="0"/>
        <w:ind w:firstLine="709"/>
        <w:jc w:val="both"/>
        <w:rPr>
          <w:color w:val="000000"/>
          <w:sz w:val="28"/>
          <w:szCs w:val="28"/>
          <w:lang w:val="uk-UA"/>
        </w:rPr>
      </w:pPr>
      <w:r w:rsidRPr="000F595B">
        <w:rPr>
          <w:color w:val="000000"/>
          <w:sz w:val="28"/>
          <w:szCs w:val="28"/>
          <w:lang w:val="uk-UA"/>
        </w:rPr>
        <w:t>Міжнародний (зовнішній) факторинг</w:t>
      </w:r>
    </w:p>
    <w:p w14:paraId="46A6C74D" w14:textId="77777777" w:rsidR="000F595B" w:rsidRP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Підприємства дебітора і кредитора зареєстровані в різних країнах.</w:t>
      </w:r>
    </w:p>
    <w:p w14:paraId="07389E8E" w14:textId="77777777" w:rsidR="000F595B" w:rsidRPr="000F595B" w:rsidRDefault="000F595B" w:rsidP="000F595B">
      <w:pPr>
        <w:pStyle w:val="3"/>
        <w:spacing w:before="0" w:beforeAutospacing="0" w:after="0" w:afterAutospacing="0"/>
        <w:ind w:firstLine="709"/>
        <w:jc w:val="both"/>
        <w:rPr>
          <w:color w:val="000000"/>
          <w:sz w:val="28"/>
          <w:szCs w:val="28"/>
          <w:lang w:val="uk-UA"/>
        </w:rPr>
      </w:pPr>
      <w:r w:rsidRPr="000F595B">
        <w:rPr>
          <w:color w:val="000000"/>
          <w:sz w:val="28"/>
          <w:szCs w:val="28"/>
          <w:lang w:val="uk-UA"/>
        </w:rPr>
        <w:t>Електронний факторинг</w:t>
      </w:r>
    </w:p>
    <w:p w14:paraId="22276F4D" w14:textId="3F1F545A" w:rsid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Його основна відмінність у тому, що він працює з урахуванням СЕД (системи електронного документообігу). Тож договір про переуступку боргу підтверджується автоматично після отримання електронних документів щодо угоди між продавцем і покупцем.</w:t>
      </w:r>
    </w:p>
    <w:p w14:paraId="2FF3C6C1" w14:textId="77777777" w:rsidR="00F24ADE" w:rsidRPr="000F595B" w:rsidRDefault="00F24ADE" w:rsidP="000F595B">
      <w:pPr>
        <w:pStyle w:val="a3"/>
        <w:spacing w:before="0" w:beforeAutospacing="0" w:after="0" w:afterAutospacing="0"/>
        <w:ind w:firstLine="709"/>
        <w:jc w:val="both"/>
        <w:rPr>
          <w:color w:val="282A28"/>
          <w:sz w:val="28"/>
          <w:szCs w:val="28"/>
          <w:lang w:val="uk-UA"/>
        </w:rPr>
      </w:pPr>
    </w:p>
    <w:p w14:paraId="6A24D7DB" w14:textId="77777777" w:rsidR="000F595B" w:rsidRPr="000F595B" w:rsidRDefault="000F595B" w:rsidP="00F24ADE">
      <w:pPr>
        <w:pStyle w:val="2"/>
        <w:spacing w:before="0" w:beforeAutospacing="0" w:after="0" w:afterAutospacing="0"/>
        <w:ind w:firstLine="709"/>
        <w:jc w:val="center"/>
        <w:rPr>
          <w:color w:val="000000"/>
          <w:sz w:val="28"/>
          <w:szCs w:val="28"/>
          <w:lang w:val="uk-UA"/>
        </w:rPr>
      </w:pPr>
      <w:r w:rsidRPr="000F595B">
        <w:rPr>
          <w:color w:val="000000"/>
          <w:sz w:val="28"/>
          <w:szCs w:val="28"/>
          <w:lang w:val="uk-UA"/>
        </w:rPr>
        <w:t>Яким бізнесам цікавий факторинг</w:t>
      </w:r>
    </w:p>
    <w:p w14:paraId="2279E678" w14:textId="77777777" w:rsidR="000F595B" w:rsidRP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 xml:space="preserve">Залучення </w:t>
      </w:r>
      <w:proofErr w:type="spellStart"/>
      <w:r w:rsidRPr="000F595B">
        <w:rPr>
          <w:color w:val="282A28"/>
          <w:sz w:val="28"/>
          <w:szCs w:val="28"/>
          <w:lang w:val="uk-UA"/>
        </w:rPr>
        <w:t>беззаставного</w:t>
      </w:r>
      <w:proofErr w:type="spellEnd"/>
      <w:r w:rsidRPr="000F595B">
        <w:rPr>
          <w:color w:val="282A28"/>
          <w:sz w:val="28"/>
          <w:szCs w:val="28"/>
          <w:lang w:val="uk-UA"/>
        </w:rPr>
        <w:t xml:space="preserve"> фінансування за моделлю факторингу може бути корисним для різних типів компаній, особливо для тих, які працюють у галузях із тривалим циклом платежів або затримками </w:t>
      </w:r>
      <w:proofErr w:type="spellStart"/>
      <w:r w:rsidRPr="000F595B">
        <w:rPr>
          <w:color w:val="282A28"/>
          <w:sz w:val="28"/>
          <w:szCs w:val="28"/>
          <w:lang w:val="uk-UA"/>
        </w:rPr>
        <w:t>оплат</w:t>
      </w:r>
      <w:proofErr w:type="spellEnd"/>
      <w:r w:rsidRPr="000F595B">
        <w:rPr>
          <w:color w:val="282A28"/>
          <w:sz w:val="28"/>
          <w:szCs w:val="28"/>
          <w:lang w:val="uk-UA"/>
        </w:rPr>
        <w:t>. Ось кілька груп підприємств, яким буде вигідний такий спосіб отримання коштів:</w:t>
      </w:r>
    </w:p>
    <w:p w14:paraId="398B5160" w14:textId="77777777" w:rsidR="000F595B" w:rsidRPr="000F595B" w:rsidRDefault="000F595B" w:rsidP="000F595B">
      <w:pPr>
        <w:numPr>
          <w:ilvl w:val="0"/>
          <w:numId w:val="5"/>
        </w:numPr>
        <w:spacing w:line="240" w:lineRule="auto"/>
        <w:ind w:left="0" w:firstLine="709"/>
        <w:rPr>
          <w:color w:val="282A28"/>
          <w:szCs w:val="28"/>
        </w:rPr>
      </w:pPr>
      <w:r w:rsidRPr="000F595B">
        <w:rPr>
          <w:rStyle w:val="a4"/>
          <w:color w:val="282A28"/>
          <w:szCs w:val="28"/>
        </w:rPr>
        <w:t>МСБ-сегмент.</w:t>
      </w:r>
      <w:r w:rsidRPr="000F595B">
        <w:rPr>
          <w:color w:val="282A28"/>
          <w:szCs w:val="28"/>
        </w:rPr>
        <w:t> Факторинг дає можливість поліпшити ліквідність і отримати готівку, не чекаючи сплати від покупців. Це допоможе забезпечити стабільний розвиток, оплатити закупівлі, зробити інвестиції чи масштабувати бізнес.</w:t>
      </w:r>
    </w:p>
    <w:p w14:paraId="30BDAA2A" w14:textId="77777777" w:rsidR="000F595B" w:rsidRPr="000F595B" w:rsidRDefault="000F595B" w:rsidP="000F595B">
      <w:pPr>
        <w:numPr>
          <w:ilvl w:val="0"/>
          <w:numId w:val="5"/>
        </w:numPr>
        <w:spacing w:line="240" w:lineRule="auto"/>
        <w:ind w:left="0" w:firstLine="709"/>
        <w:rPr>
          <w:color w:val="282A28"/>
          <w:szCs w:val="28"/>
        </w:rPr>
      </w:pPr>
      <w:r w:rsidRPr="000F595B">
        <w:rPr>
          <w:rStyle w:val="a4"/>
          <w:color w:val="282A28"/>
          <w:szCs w:val="28"/>
        </w:rPr>
        <w:t>Компанії швидкого росту.</w:t>
      </w:r>
      <w:r w:rsidRPr="000F595B">
        <w:rPr>
          <w:color w:val="282A28"/>
          <w:szCs w:val="28"/>
        </w:rPr>
        <w:t> Якщо підприємство стрімко розширюється, воно може потребувати додаткових фінансових ресурсів. Факторинг здатен забезпечити гнучкість і негайний доступ до коштів.</w:t>
      </w:r>
    </w:p>
    <w:p w14:paraId="7735E260" w14:textId="77777777" w:rsidR="000F595B" w:rsidRPr="000F595B" w:rsidRDefault="000F595B" w:rsidP="000F595B">
      <w:pPr>
        <w:numPr>
          <w:ilvl w:val="0"/>
          <w:numId w:val="5"/>
        </w:numPr>
        <w:spacing w:line="240" w:lineRule="auto"/>
        <w:ind w:left="0" w:firstLine="709"/>
        <w:rPr>
          <w:color w:val="282A28"/>
          <w:szCs w:val="28"/>
        </w:rPr>
      </w:pPr>
      <w:r w:rsidRPr="000F595B">
        <w:rPr>
          <w:rStyle w:val="a4"/>
          <w:color w:val="282A28"/>
          <w:szCs w:val="28"/>
        </w:rPr>
        <w:t>Підприємства, які торгують із зарубіжними клієнтами чи партнерами.</w:t>
      </w:r>
      <w:r w:rsidRPr="000F595B">
        <w:rPr>
          <w:color w:val="282A28"/>
          <w:szCs w:val="28"/>
        </w:rPr>
        <w:t xml:space="preserve"> Особливо цікавим факторинг є для компаній, що займаються експортом або імпортом. Він допомагає уникнути ризику затримки </w:t>
      </w:r>
      <w:proofErr w:type="spellStart"/>
      <w:r w:rsidRPr="000F595B">
        <w:rPr>
          <w:color w:val="282A28"/>
          <w:szCs w:val="28"/>
        </w:rPr>
        <w:t>оплат</w:t>
      </w:r>
      <w:proofErr w:type="spellEnd"/>
      <w:r w:rsidRPr="000F595B">
        <w:rPr>
          <w:color w:val="282A28"/>
          <w:szCs w:val="28"/>
        </w:rPr>
        <w:t xml:space="preserve"> від іноземних клієнтів або постачальників, а також надає підтримку у валютних операціях та управлінні ризиками.</w:t>
      </w:r>
    </w:p>
    <w:p w14:paraId="6CE3D2BE" w14:textId="77777777" w:rsidR="00F24ADE" w:rsidRDefault="00F24ADE" w:rsidP="000F595B">
      <w:pPr>
        <w:pStyle w:val="2"/>
        <w:spacing w:before="0" w:beforeAutospacing="0" w:after="0" w:afterAutospacing="0"/>
        <w:ind w:firstLine="709"/>
        <w:jc w:val="both"/>
        <w:rPr>
          <w:color w:val="000000"/>
          <w:sz w:val="28"/>
          <w:szCs w:val="28"/>
          <w:lang w:val="uk-UA"/>
        </w:rPr>
      </w:pPr>
      <w:r>
        <w:rPr>
          <w:color w:val="000000"/>
          <w:sz w:val="28"/>
          <w:szCs w:val="28"/>
          <w:lang w:val="uk-UA"/>
        </w:rPr>
        <w:br/>
      </w:r>
    </w:p>
    <w:p w14:paraId="7F42E29C" w14:textId="77777777" w:rsidR="00F24ADE" w:rsidRDefault="00F24ADE">
      <w:pPr>
        <w:spacing w:after="160" w:line="259" w:lineRule="auto"/>
        <w:ind w:firstLine="0"/>
        <w:jc w:val="left"/>
        <w:rPr>
          <w:b/>
          <w:bCs/>
          <w:color w:val="000000"/>
          <w:szCs w:val="28"/>
        </w:rPr>
      </w:pPr>
      <w:r>
        <w:rPr>
          <w:color w:val="000000"/>
          <w:szCs w:val="28"/>
        </w:rPr>
        <w:br w:type="page"/>
      </w:r>
    </w:p>
    <w:p w14:paraId="693A63E6" w14:textId="7B18BE21" w:rsidR="000F595B" w:rsidRPr="000F595B" w:rsidRDefault="000F595B" w:rsidP="00F24ADE">
      <w:pPr>
        <w:pStyle w:val="2"/>
        <w:spacing w:before="0" w:beforeAutospacing="0" w:after="0" w:afterAutospacing="0"/>
        <w:ind w:firstLine="709"/>
        <w:jc w:val="center"/>
        <w:rPr>
          <w:color w:val="000000"/>
          <w:sz w:val="28"/>
          <w:szCs w:val="28"/>
          <w:lang w:val="uk-UA"/>
        </w:rPr>
      </w:pPr>
      <w:r w:rsidRPr="000F595B">
        <w:rPr>
          <w:color w:val="000000"/>
          <w:sz w:val="28"/>
          <w:szCs w:val="28"/>
          <w:lang w:val="uk-UA"/>
        </w:rPr>
        <w:lastRenderedPageBreak/>
        <w:t>Переваги та недоліки факторингу</w:t>
      </w:r>
    </w:p>
    <w:p w14:paraId="00176578" w14:textId="7D7305D6" w:rsidR="000F595B" w:rsidRPr="000F595B" w:rsidRDefault="000F595B" w:rsidP="00F24ADE">
      <w:pPr>
        <w:pStyle w:val="a3"/>
        <w:spacing w:before="0" w:beforeAutospacing="0" w:after="0" w:afterAutospacing="0"/>
        <w:jc w:val="both"/>
        <w:rPr>
          <w:color w:val="282A28"/>
          <w:sz w:val="28"/>
          <w:szCs w:val="28"/>
          <w:lang w:val="uk-UA"/>
        </w:rPr>
      </w:pPr>
      <w:r w:rsidRPr="000F595B">
        <w:rPr>
          <w:noProof/>
          <w:color w:val="282A28"/>
          <w:sz w:val="28"/>
          <w:szCs w:val="28"/>
          <w:lang w:val="uk-UA"/>
        </w:rPr>
        <w:drawing>
          <wp:inline distT="0" distB="0" distL="0" distR="0" wp14:anchorId="726A1141" wp14:editId="2ED6B1E2">
            <wp:extent cx="5940425" cy="242443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424430"/>
                    </a:xfrm>
                    <a:prstGeom prst="rect">
                      <a:avLst/>
                    </a:prstGeom>
                    <a:noFill/>
                    <a:ln>
                      <a:noFill/>
                    </a:ln>
                  </pic:spPr>
                </pic:pic>
              </a:graphicData>
            </a:graphic>
          </wp:inline>
        </w:drawing>
      </w:r>
    </w:p>
    <w:p w14:paraId="1C9C6A30" w14:textId="77777777" w:rsidR="000F595B" w:rsidRP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Як і будь-який фінансовий інструмент, факторинг має позитивні та негативні сторони. Серед його переваг називають:</w:t>
      </w:r>
    </w:p>
    <w:p w14:paraId="37A272C1" w14:textId="77777777" w:rsidR="000F595B" w:rsidRPr="000F595B" w:rsidRDefault="000F595B" w:rsidP="000F595B">
      <w:pPr>
        <w:numPr>
          <w:ilvl w:val="0"/>
          <w:numId w:val="6"/>
        </w:numPr>
        <w:spacing w:line="240" w:lineRule="auto"/>
        <w:ind w:left="0" w:firstLine="709"/>
        <w:rPr>
          <w:color w:val="282A28"/>
          <w:szCs w:val="28"/>
        </w:rPr>
      </w:pPr>
      <w:r w:rsidRPr="000F595B">
        <w:rPr>
          <w:rStyle w:val="a4"/>
          <w:color w:val="282A28"/>
          <w:szCs w:val="28"/>
        </w:rPr>
        <w:t>Покращення ліквідності.</w:t>
      </w:r>
      <w:r w:rsidRPr="000F595B">
        <w:rPr>
          <w:color w:val="282A28"/>
          <w:szCs w:val="28"/>
        </w:rPr>
        <w:t> Факторинг дає підприємству можливість отримати миттєвий доступ до коштів за свої неоплачені рахунки-фактури, що підвищує його здатність виконувати зобов’язання перед постачальниками та вести бізнес без затримок, наприклад закуповувати нові партії товару.</w:t>
      </w:r>
    </w:p>
    <w:p w14:paraId="6E1929E1" w14:textId="77777777" w:rsidR="000F595B" w:rsidRPr="000F595B" w:rsidRDefault="000F595B" w:rsidP="000F595B">
      <w:pPr>
        <w:numPr>
          <w:ilvl w:val="0"/>
          <w:numId w:val="6"/>
        </w:numPr>
        <w:spacing w:line="240" w:lineRule="auto"/>
        <w:ind w:left="0" w:firstLine="709"/>
        <w:rPr>
          <w:color w:val="282A28"/>
          <w:szCs w:val="28"/>
        </w:rPr>
      </w:pPr>
      <w:r w:rsidRPr="000F595B">
        <w:rPr>
          <w:rStyle w:val="a4"/>
          <w:color w:val="282A28"/>
          <w:szCs w:val="28"/>
        </w:rPr>
        <w:t xml:space="preserve">Зменшення ризику </w:t>
      </w:r>
      <w:proofErr w:type="spellStart"/>
      <w:r w:rsidRPr="000F595B">
        <w:rPr>
          <w:rStyle w:val="a4"/>
          <w:color w:val="282A28"/>
          <w:szCs w:val="28"/>
        </w:rPr>
        <w:t>неплатежів</w:t>
      </w:r>
      <w:proofErr w:type="spellEnd"/>
      <w:r w:rsidRPr="000F595B">
        <w:rPr>
          <w:rStyle w:val="a4"/>
          <w:color w:val="282A28"/>
          <w:szCs w:val="28"/>
        </w:rPr>
        <w:t>.</w:t>
      </w:r>
      <w:r w:rsidRPr="000F595B">
        <w:rPr>
          <w:color w:val="282A28"/>
          <w:szCs w:val="28"/>
        </w:rPr>
        <w:t> Фактор бере на себе відповідальність за оплату рахунків-фактур, і тому зменшує для продавця проблему погашення заборгованостей. Тож останній може уникнути негативних наслідків затримки платежів від покупців.</w:t>
      </w:r>
    </w:p>
    <w:p w14:paraId="56689FC9" w14:textId="77777777" w:rsidR="000F595B" w:rsidRPr="000F595B" w:rsidRDefault="000F595B" w:rsidP="000F595B">
      <w:pPr>
        <w:numPr>
          <w:ilvl w:val="0"/>
          <w:numId w:val="6"/>
        </w:numPr>
        <w:spacing w:line="240" w:lineRule="auto"/>
        <w:ind w:left="0" w:firstLine="709"/>
        <w:rPr>
          <w:color w:val="282A28"/>
          <w:szCs w:val="28"/>
        </w:rPr>
      </w:pPr>
      <w:r w:rsidRPr="000F595B">
        <w:rPr>
          <w:rStyle w:val="a4"/>
          <w:color w:val="282A28"/>
          <w:szCs w:val="28"/>
        </w:rPr>
        <w:t>Аутсорсинг кредитного менеджменту.</w:t>
      </w:r>
      <w:r w:rsidRPr="000F595B">
        <w:rPr>
          <w:color w:val="282A28"/>
          <w:szCs w:val="28"/>
        </w:rPr>
        <w:t> Фактор зазвичай виконує кредитний менеджмент, включно з оцінкою кредитного ризику клієнтів і стягненням боргів. Це зменшує навантаження на продавця і дає йому змогу зосередитися на управлінні іншими аспектами бізнесу.</w:t>
      </w:r>
    </w:p>
    <w:p w14:paraId="06C6D663" w14:textId="77777777" w:rsidR="000F595B" w:rsidRPr="000F595B" w:rsidRDefault="000F595B" w:rsidP="000F595B">
      <w:pPr>
        <w:numPr>
          <w:ilvl w:val="0"/>
          <w:numId w:val="6"/>
        </w:numPr>
        <w:spacing w:line="240" w:lineRule="auto"/>
        <w:ind w:left="0" w:firstLine="709"/>
        <w:rPr>
          <w:color w:val="282A28"/>
          <w:szCs w:val="28"/>
        </w:rPr>
      </w:pPr>
      <w:r w:rsidRPr="000F595B">
        <w:rPr>
          <w:rStyle w:val="a4"/>
          <w:color w:val="282A28"/>
          <w:szCs w:val="28"/>
        </w:rPr>
        <w:t>Фінансова гнучкість.</w:t>
      </w:r>
      <w:r w:rsidRPr="000F595B">
        <w:rPr>
          <w:color w:val="282A28"/>
          <w:szCs w:val="28"/>
        </w:rPr>
        <w:t> Обсяг фінансування залежить від потреб бізнесу. Компанія може застосовувати факторинг, коли їй це потрібно, а не брати на себе зобов’язання за банківськими позиками, які потребують постійних виплат.</w:t>
      </w:r>
    </w:p>
    <w:p w14:paraId="151B4AD1" w14:textId="77777777" w:rsidR="000F595B" w:rsidRP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Враховуючи ці переваги, факторинг здатен стати ефективною фінансовою підтримкою для багатьох компаній, особливо тих, які мають проблеми зі звичайними шляхами залучення коштів.</w:t>
      </w:r>
    </w:p>
    <w:p w14:paraId="5311E5E7" w14:textId="77777777" w:rsidR="000F595B" w:rsidRP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А от серед недоліків факторингових операцій зазначають такі:</w:t>
      </w:r>
    </w:p>
    <w:p w14:paraId="70ADAEAC" w14:textId="77777777" w:rsidR="000F595B" w:rsidRPr="000F595B" w:rsidRDefault="000F595B" w:rsidP="000F595B">
      <w:pPr>
        <w:numPr>
          <w:ilvl w:val="0"/>
          <w:numId w:val="7"/>
        </w:numPr>
        <w:spacing w:line="240" w:lineRule="auto"/>
        <w:ind w:left="0" w:firstLine="709"/>
        <w:rPr>
          <w:color w:val="282A28"/>
          <w:szCs w:val="28"/>
        </w:rPr>
      </w:pPr>
      <w:r w:rsidRPr="000F595B">
        <w:rPr>
          <w:rStyle w:val="a4"/>
          <w:color w:val="282A28"/>
          <w:szCs w:val="28"/>
        </w:rPr>
        <w:t>Високі витрати.</w:t>
      </w:r>
      <w:r w:rsidRPr="000F595B">
        <w:rPr>
          <w:color w:val="282A28"/>
          <w:szCs w:val="28"/>
        </w:rPr>
        <w:t> Фактор зазвичай стягує досить велику комісійну винагороду, що призводить до збільшення загальних витрат компанії-продавця.</w:t>
      </w:r>
    </w:p>
    <w:p w14:paraId="521301EE" w14:textId="77777777" w:rsidR="000F595B" w:rsidRPr="000F595B" w:rsidRDefault="000F595B" w:rsidP="000F595B">
      <w:pPr>
        <w:numPr>
          <w:ilvl w:val="0"/>
          <w:numId w:val="7"/>
        </w:numPr>
        <w:spacing w:line="240" w:lineRule="auto"/>
        <w:ind w:left="0" w:firstLine="709"/>
        <w:rPr>
          <w:color w:val="282A28"/>
          <w:szCs w:val="28"/>
        </w:rPr>
      </w:pPr>
      <w:r w:rsidRPr="000F595B">
        <w:rPr>
          <w:rStyle w:val="a4"/>
          <w:color w:val="282A28"/>
          <w:szCs w:val="28"/>
        </w:rPr>
        <w:t>Втрата контролю.</w:t>
      </w:r>
      <w:r w:rsidRPr="000F595B">
        <w:rPr>
          <w:color w:val="282A28"/>
          <w:szCs w:val="28"/>
        </w:rPr>
        <w:t> Факторинг передбачає передачу права вимоги невиконаних дебіторських зобов’язань третій стороні. Як результат продавець втрачає контроль над процесом стягнення заборгованостей і прямий зв’язок зі своїми клієнтами, що може вплинути на відносини з ними.</w:t>
      </w:r>
    </w:p>
    <w:p w14:paraId="3E3DF4A2" w14:textId="77777777" w:rsidR="000F595B" w:rsidRPr="000F595B" w:rsidRDefault="000F595B" w:rsidP="000F595B">
      <w:pPr>
        <w:numPr>
          <w:ilvl w:val="0"/>
          <w:numId w:val="7"/>
        </w:numPr>
        <w:spacing w:line="240" w:lineRule="auto"/>
        <w:ind w:left="0" w:firstLine="709"/>
        <w:rPr>
          <w:color w:val="282A28"/>
          <w:szCs w:val="28"/>
        </w:rPr>
      </w:pPr>
      <w:r w:rsidRPr="000F595B">
        <w:rPr>
          <w:rStyle w:val="a4"/>
          <w:color w:val="282A28"/>
          <w:szCs w:val="28"/>
        </w:rPr>
        <w:lastRenderedPageBreak/>
        <w:t>Вплив на репутацію.</w:t>
      </w:r>
      <w:r w:rsidRPr="000F595B">
        <w:rPr>
          <w:color w:val="282A28"/>
          <w:szCs w:val="28"/>
        </w:rPr>
        <w:t> Деякі клієнти можуть розглядати факторинг як ознаку фінансових труднощів продавця чи його нездатність самостійно керувати своїми фінансами, і це, ймовірно, негативно вплине на їхню довіру.</w:t>
      </w:r>
    </w:p>
    <w:p w14:paraId="69DEB747" w14:textId="77777777" w:rsidR="000F595B" w:rsidRPr="000F595B" w:rsidRDefault="000F595B" w:rsidP="000F595B">
      <w:pPr>
        <w:numPr>
          <w:ilvl w:val="0"/>
          <w:numId w:val="7"/>
        </w:numPr>
        <w:spacing w:line="240" w:lineRule="auto"/>
        <w:ind w:left="0" w:firstLine="709"/>
        <w:rPr>
          <w:color w:val="282A28"/>
          <w:szCs w:val="28"/>
        </w:rPr>
      </w:pPr>
      <w:r w:rsidRPr="000F595B">
        <w:rPr>
          <w:rStyle w:val="a4"/>
          <w:color w:val="282A28"/>
          <w:szCs w:val="28"/>
        </w:rPr>
        <w:t>Відсутність гарантій.</w:t>
      </w:r>
      <w:r w:rsidRPr="000F595B">
        <w:rPr>
          <w:color w:val="282A28"/>
          <w:szCs w:val="28"/>
        </w:rPr>
        <w:t> Якщо клієнт не має можливості заплатити за рахунками, то фактор ризикує зазнати збитків. І тоді витрати можуть бути перекладені на кредитора (факторинг із регресом).</w:t>
      </w:r>
    </w:p>
    <w:p w14:paraId="202A0320" w14:textId="77777777" w:rsidR="000F595B" w:rsidRPr="000F595B" w:rsidRDefault="000F595B" w:rsidP="000F595B">
      <w:pPr>
        <w:numPr>
          <w:ilvl w:val="0"/>
          <w:numId w:val="7"/>
        </w:numPr>
        <w:spacing w:line="240" w:lineRule="auto"/>
        <w:ind w:left="0" w:firstLine="709"/>
        <w:rPr>
          <w:color w:val="282A28"/>
          <w:szCs w:val="28"/>
        </w:rPr>
      </w:pPr>
      <w:r w:rsidRPr="000F595B">
        <w:rPr>
          <w:rStyle w:val="a4"/>
          <w:color w:val="282A28"/>
          <w:szCs w:val="28"/>
        </w:rPr>
        <w:t>Пов’язаність.</w:t>
      </w:r>
      <w:r w:rsidRPr="000F595B">
        <w:rPr>
          <w:color w:val="282A28"/>
          <w:szCs w:val="28"/>
        </w:rPr>
        <w:t> Факторинг може потребувати довгострокового партнерства з банком або іншою установою, яка надає такі послуги. Це обмежує гнучкість продавця під час вибору інших фінансових стратегій або постачальників фінансових послуг.</w:t>
      </w:r>
    </w:p>
    <w:p w14:paraId="06C69E6C" w14:textId="77777777" w:rsidR="000F595B" w:rsidRPr="000F595B" w:rsidRDefault="000F595B" w:rsidP="000F595B">
      <w:pPr>
        <w:pStyle w:val="a3"/>
        <w:spacing w:before="0" w:beforeAutospacing="0" w:after="0" w:afterAutospacing="0"/>
        <w:ind w:firstLine="709"/>
        <w:jc w:val="both"/>
        <w:rPr>
          <w:color w:val="282A28"/>
          <w:sz w:val="28"/>
          <w:szCs w:val="28"/>
          <w:lang w:val="uk-UA"/>
        </w:rPr>
      </w:pPr>
      <w:r w:rsidRPr="000F595B">
        <w:rPr>
          <w:color w:val="282A28"/>
          <w:sz w:val="28"/>
          <w:szCs w:val="28"/>
          <w:lang w:val="uk-UA"/>
        </w:rPr>
        <w:t>Важливо пам’ятати, що недоліки факторингу можуть змінюватися залежно від типу бізнесу й договорів між продавцем і фактором. Перед укладанням угоди рекомендуємо ретельно проаналізувати всі плюси й мінуси та врахувати їх під час ухвалення рішення.</w:t>
      </w:r>
    </w:p>
    <w:p w14:paraId="0D58E946" w14:textId="26F9D874" w:rsidR="000F595B" w:rsidRDefault="000F595B" w:rsidP="00F7033C">
      <w:pPr>
        <w:shd w:val="clear" w:color="auto" w:fill="FFFFFF"/>
        <w:spacing w:line="240" w:lineRule="auto"/>
        <w:rPr>
          <w:rFonts w:ascii="Arial" w:hAnsi="Arial" w:cs="Arial"/>
          <w:color w:val="282A28"/>
          <w:sz w:val="27"/>
          <w:szCs w:val="27"/>
        </w:rPr>
      </w:pPr>
    </w:p>
    <w:p w14:paraId="59F1B28E" w14:textId="77777777" w:rsidR="000F595B" w:rsidRPr="004A3157" w:rsidRDefault="000F595B" w:rsidP="00F7033C">
      <w:pPr>
        <w:shd w:val="clear" w:color="auto" w:fill="FFFFFF"/>
        <w:spacing w:line="240" w:lineRule="auto"/>
        <w:rPr>
          <w:color w:val="000000"/>
          <w:sz w:val="10"/>
          <w:szCs w:val="10"/>
        </w:rPr>
      </w:pPr>
    </w:p>
    <w:p w14:paraId="3038DC90" w14:textId="77777777" w:rsidR="00F7033C" w:rsidRPr="005F0F2A" w:rsidRDefault="00F7033C" w:rsidP="00F7033C">
      <w:pPr>
        <w:shd w:val="clear" w:color="auto" w:fill="FFFFFF"/>
        <w:spacing w:line="240" w:lineRule="auto"/>
        <w:rPr>
          <w:i/>
          <w:iCs/>
          <w:color w:val="000000"/>
          <w:spacing w:val="-1"/>
          <w:szCs w:val="28"/>
        </w:rPr>
      </w:pPr>
      <w:r w:rsidRPr="005F0F2A">
        <w:rPr>
          <w:b/>
          <w:bCs/>
          <w:color w:val="000000"/>
          <w:spacing w:val="4"/>
          <w:szCs w:val="28"/>
        </w:rPr>
        <w:t xml:space="preserve">Факторингові компанії </w:t>
      </w:r>
      <w:r w:rsidRPr="005F0F2A">
        <w:rPr>
          <w:color w:val="000000"/>
          <w:spacing w:val="4"/>
          <w:szCs w:val="28"/>
        </w:rPr>
        <w:t xml:space="preserve">– </w:t>
      </w:r>
      <w:r w:rsidRPr="005F0F2A">
        <w:rPr>
          <w:i/>
          <w:iCs/>
          <w:color w:val="000000"/>
          <w:spacing w:val="4"/>
          <w:szCs w:val="28"/>
        </w:rPr>
        <w:t xml:space="preserve">фінансово-кредитні формування, які займаються кредитуванням </w:t>
      </w:r>
      <w:r w:rsidRPr="005F0F2A">
        <w:rPr>
          <w:i/>
          <w:iCs/>
          <w:color w:val="000000"/>
          <w:spacing w:val="-1"/>
          <w:szCs w:val="28"/>
        </w:rPr>
        <w:t xml:space="preserve">оборотних коштів. </w:t>
      </w:r>
    </w:p>
    <w:p w14:paraId="10724B65" w14:textId="77777777" w:rsidR="00F7033C" w:rsidRPr="005F0F2A" w:rsidRDefault="00F7033C" w:rsidP="00F7033C">
      <w:pPr>
        <w:shd w:val="clear" w:color="auto" w:fill="FFFFFF"/>
        <w:spacing w:line="240" w:lineRule="auto"/>
        <w:rPr>
          <w:szCs w:val="28"/>
        </w:rPr>
      </w:pPr>
      <w:r w:rsidRPr="005F0F2A">
        <w:rPr>
          <w:color w:val="000000"/>
          <w:spacing w:val="-1"/>
          <w:szCs w:val="28"/>
        </w:rPr>
        <w:t>Перевагою факторингу є:</w:t>
      </w:r>
    </w:p>
    <w:p w14:paraId="0BC31552" w14:textId="77777777" w:rsidR="00F7033C" w:rsidRPr="005F0F2A" w:rsidRDefault="00F7033C" w:rsidP="00F7033C">
      <w:pPr>
        <w:widowControl w:val="0"/>
        <w:numPr>
          <w:ilvl w:val="0"/>
          <w:numId w:val="2"/>
        </w:numPr>
        <w:shd w:val="clear" w:color="auto" w:fill="FFFFFF"/>
        <w:tabs>
          <w:tab w:val="left" w:pos="626"/>
        </w:tabs>
        <w:autoSpaceDE w:val="0"/>
        <w:autoSpaceDN w:val="0"/>
        <w:adjustRightInd w:val="0"/>
        <w:spacing w:line="240" w:lineRule="auto"/>
        <w:ind w:left="531" w:firstLine="0"/>
        <w:rPr>
          <w:color w:val="000000"/>
          <w:spacing w:val="-14"/>
          <w:szCs w:val="28"/>
        </w:rPr>
      </w:pPr>
      <w:r w:rsidRPr="005F0F2A">
        <w:rPr>
          <w:color w:val="000000"/>
          <w:szCs w:val="28"/>
        </w:rPr>
        <w:t>своєчасна інкасація дебіторської заборгованості;</w:t>
      </w:r>
    </w:p>
    <w:p w14:paraId="5615A409" w14:textId="77777777" w:rsidR="00F7033C" w:rsidRPr="005F0F2A" w:rsidRDefault="00F7033C" w:rsidP="00F7033C">
      <w:pPr>
        <w:widowControl w:val="0"/>
        <w:numPr>
          <w:ilvl w:val="0"/>
          <w:numId w:val="2"/>
        </w:numPr>
        <w:shd w:val="clear" w:color="auto" w:fill="FFFFFF"/>
        <w:tabs>
          <w:tab w:val="left" w:pos="626"/>
        </w:tabs>
        <w:autoSpaceDE w:val="0"/>
        <w:autoSpaceDN w:val="0"/>
        <w:adjustRightInd w:val="0"/>
        <w:spacing w:line="240" w:lineRule="auto"/>
        <w:ind w:left="531" w:firstLine="0"/>
        <w:rPr>
          <w:color w:val="000000"/>
          <w:spacing w:val="-5"/>
          <w:szCs w:val="28"/>
        </w:rPr>
      </w:pPr>
      <w:r w:rsidRPr="005F0F2A">
        <w:rPr>
          <w:color w:val="000000"/>
          <w:szCs w:val="28"/>
        </w:rPr>
        <w:t>прискорення оборотності оборотного капіталу;</w:t>
      </w:r>
    </w:p>
    <w:p w14:paraId="1742BE6B" w14:textId="77777777" w:rsidR="00F7033C" w:rsidRPr="005F0F2A" w:rsidRDefault="00F7033C" w:rsidP="00F7033C">
      <w:pPr>
        <w:widowControl w:val="0"/>
        <w:numPr>
          <w:ilvl w:val="0"/>
          <w:numId w:val="2"/>
        </w:numPr>
        <w:shd w:val="clear" w:color="auto" w:fill="FFFFFF"/>
        <w:tabs>
          <w:tab w:val="left" w:pos="626"/>
        </w:tabs>
        <w:autoSpaceDE w:val="0"/>
        <w:autoSpaceDN w:val="0"/>
        <w:adjustRightInd w:val="0"/>
        <w:spacing w:line="240" w:lineRule="auto"/>
        <w:ind w:left="531" w:firstLine="0"/>
        <w:rPr>
          <w:color w:val="000000"/>
          <w:spacing w:val="-5"/>
          <w:szCs w:val="28"/>
        </w:rPr>
      </w:pPr>
      <w:r w:rsidRPr="005F0F2A">
        <w:rPr>
          <w:color w:val="000000"/>
          <w:szCs w:val="28"/>
        </w:rPr>
        <w:t>можливість планувати платіжний оборот;</w:t>
      </w:r>
    </w:p>
    <w:p w14:paraId="768FDDD8" w14:textId="77777777" w:rsidR="00F7033C" w:rsidRPr="005F0F2A" w:rsidRDefault="00F7033C" w:rsidP="00F7033C">
      <w:pPr>
        <w:widowControl w:val="0"/>
        <w:numPr>
          <w:ilvl w:val="0"/>
          <w:numId w:val="2"/>
        </w:numPr>
        <w:shd w:val="clear" w:color="auto" w:fill="FFFFFF"/>
        <w:tabs>
          <w:tab w:val="left" w:pos="626"/>
        </w:tabs>
        <w:autoSpaceDE w:val="0"/>
        <w:autoSpaceDN w:val="0"/>
        <w:adjustRightInd w:val="0"/>
        <w:spacing w:line="240" w:lineRule="auto"/>
        <w:ind w:left="531" w:firstLine="0"/>
        <w:rPr>
          <w:color w:val="000000"/>
          <w:spacing w:val="-4"/>
          <w:szCs w:val="28"/>
        </w:rPr>
      </w:pPr>
      <w:r w:rsidRPr="005F0F2A">
        <w:rPr>
          <w:color w:val="000000"/>
          <w:szCs w:val="28"/>
        </w:rPr>
        <w:t>покращення кредитоспроможності підприємства.</w:t>
      </w:r>
    </w:p>
    <w:p w14:paraId="083E928C" w14:textId="35D31562" w:rsidR="00F7033C" w:rsidRDefault="00F7033C" w:rsidP="00F7033C">
      <w:pPr>
        <w:shd w:val="clear" w:color="auto" w:fill="FFFFFF"/>
        <w:spacing w:line="240" w:lineRule="auto"/>
        <w:rPr>
          <w:bCs/>
          <w:color w:val="000000"/>
          <w:spacing w:val="3"/>
          <w:sz w:val="10"/>
          <w:szCs w:val="10"/>
        </w:rPr>
      </w:pPr>
    </w:p>
    <w:p w14:paraId="7DE81FDF" w14:textId="4D1BB4F5" w:rsidR="00F24ADE" w:rsidRDefault="00F24ADE" w:rsidP="00F7033C">
      <w:pPr>
        <w:shd w:val="clear" w:color="auto" w:fill="FFFFFF"/>
        <w:spacing w:line="240" w:lineRule="auto"/>
        <w:rPr>
          <w:bCs/>
          <w:color w:val="000000"/>
          <w:spacing w:val="3"/>
          <w:sz w:val="10"/>
          <w:szCs w:val="10"/>
        </w:rPr>
      </w:pPr>
    </w:p>
    <w:p w14:paraId="3AF9FA17" w14:textId="22FC0B17" w:rsidR="00F24ADE" w:rsidRDefault="00F24ADE" w:rsidP="00F7033C">
      <w:pPr>
        <w:shd w:val="clear" w:color="auto" w:fill="FFFFFF"/>
        <w:spacing w:line="240" w:lineRule="auto"/>
        <w:rPr>
          <w:bCs/>
          <w:color w:val="000000"/>
          <w:spacing w:val="3"/>
          <w:sz w:val="10"/>
          <w:szCs w:val="10"/>
        </w:rPr>
      </w:pPr>
    </w:p>
    <w:p w14:paraId="3A4236D1" w14:textId="193DB204" w:rsidR="00F24ADE" w:rsidRDefault="00F24ADE" w:rsidP="00F7033C">
      <w:pPr>
        <w:shd w:val="clear" w:color="auto" w:fill="FFFFFF"/>
        <w:spacing w:line="240" w:lineRule="auto"/>
        <w:rPr>
          <w:bCs/>
          <w:color w:val="000000"/>
          <w:spacing w:val="3"/>
          <w:sz w:val="10"/>
          <w:szCs w:val="10"/>
        </w:rPr>
      </w:pPr>
    </w:p>
    <w:p w14:paraId="6EE2FEDE" w14:textId="77777777" w:rsidR="00F24ADE" w:rsidRPr="005F0F2A" w:rsidRDefault="00F24ADE" w:rsidP="00F7033C">
      <w:pPr>
        <w:shd w:val="clear" w:color="auto" w:fill="FFFFFF"/>
        <w:spacing w:line="240" w:lineRule="auto"/>
        <w:rPr>
          <w:bCs/>
          <w:color w:val="000000"/>
          <w:spacing w:val="3"/>
          <w:sz w:val="10"/>
          <w:szCs w:val="10"/>
        </w:rPr>
      </w:pPr>
    </w:p>
    <w:p w14:paraId="6388A7B3" w14:textId="77777777" w:rsidR="00F7033C" w:rsidRPr="005F0F2A" w:rsidRDefault="00F7033C" w:rsidP="00F7033C">
      <w:pPr>
        <w:shd w:val="clear" w:color="auto" w:fill="FFFFFF"/>
        <w:spacing w:line="240" w:lineRule="auto"/>
        <w:ind w:right="-2"/>
        <w:rPr>
          <w:i/>
          <w:iCs/>
          <w:color w:val="000000"/>
          <w:spacing w:val="1"/>
          <w:szCs w:val="28"/>
        </w:rPr>
      </w:pPr>
      <w:r w:rsidRPr="005F0F2A">
        <w:rPr>
          <w:b/>
          <w:bCs/>
          <w:color w:val="000000"/>
          <w:spacing w:val="3"/>
          <w:szCs w:val="28"/>
        </w:rPr>
        <w:t>Кредитні спілки –</w:t>
      </w:r>
      <w:r w:rsidRPr="005F0F2A">
        <w:rPr>
          <w:color w:val="000000"/>
          <w:spacing w:val="3"/>
          <w:szCs w:val="28"/>
        </w:rPr>
        <w:t xml:space="preserve"> </w:t>
      </w:r>
      <w:r w:rsidRPr="005F0F2A">
        <w:rPr>
          <w:i/>
          <w:iCs/>
          <w:color w:val="000000"/>
          <w:spacing w:val="3"/>
          <w:szCs w:val="28"/>
        </w:rPr>
        <w:t xml:space="preserve">фінансово-кредитні формування, які створюються з метою збільшення добробуту </w:t>
      </w:r>
      <w:r w:rsidRPr="005F0F2A">
        <w:rPr>
          <w:i/>
          <w:iCs/>
          <w:color w:val="000000"/>
          <w:spacing w:val="1"/>
          <w:szCs w:val="28"/>
        </w:rPr>
        <w:t>учасників шляхом взаємного кредитування на умовах повернення й платності.</w:t>
      </w:r>
    </w:p>
    <w:p w14:paraId="0C9669A1" w14:textId="77777777" w:rsidR="00F7033C" w:rsidRPr="005F0F2A" w:rsidRDefault="00F7033C" w:rsidP="00F7033C">
      <w:pPr>
        <w:shd w:val="clear" w:color="auto" w:fill="FFFFFF"/>
        <w:spacing w:line="240" w:lineRule="auto"/>
        <w:rPr>
          <w:color w:val="000000"/>
          <w:spacing w:val="4"/>
          <w:sz w:val="10"/>
          <w:szCs w:val="10"/>
        </w:rPr>
      </w:pPr>
    </w:p>
    <w:p w14:paraId="015EF2AD" w14:textId="31ADDD16" w:rsidR="00F7033C" w:rsidRPr="005F0F2A" w:rsidRDefault="00F7033C" w:rsidP="00F7033C">
      <w:pPr>
        <w:shd w:val="clear" w:color="auto" w:fill="FFFFFF"/>
        <w:spacing w:line="240" w:lineRule="auto"/>
        <w:rPr>
          <w:color w:val="000000"/>
          <w:szCs w:val="28"/>
        </w:rPr>
      </w:pPr>
      <w:r w:rsidRPr="005F0F2A">
        <w:rPr>
          <w:color w:val="000000"/>
          <w:spacing w:val="4"/>
          <w:szCs w:val="28"/>
        </w:rPr>
        <w:t xml:space="preserve">Для існування кредитної спілки необхідно не менше 50 осіб учасників. Діяльність кредитної спілки регулює </w:t>
      </w:r>
      <w:r w:rsidR="00F24ADE">
        <w:rPr>
          <w:color w:val="000000"/>
          <w:spacing w:val="4"/>
          <w:szCs w:val="28"/>
        </w:rPr>
        <w:t>НБУ</w:t>
      </w:r>
      <w:r w:rsidRPr="005F0F2A">
        <w:rPr>
          <w:color w:val="000000"/>
          <w:szCs w:val="28"/>
        </w:rPr>
        <w:t>.</w:t>
      </w:r>
    </w:p>
    <w:p w14:paraId="32907844" w14:textId="77777777" w:rsidR="00F7033C" w:rsidRDefault="00F7033C" w:rsidP="00F7033C">
      <w:pPr>
        <w:spacing w:line="240" w:lineRule="auto"/>
        <w:jc w:val="center"/>
        <w:rPr>
          <w:b/>
        </w:rPr>
      </w:pPr>
    </w:p>
    <w:p w14:paraId="5156381C" w14:textId="77777777" w:rsidR="002D0BFA" w:rsidRDefault="002D0BFA">
      <w:bookmarkStart w:id="0" w:name="_GoBack"/>
      <w:bookmarkEnd w:id="0"/>
    </w:p>
    <w:sectPr w:rsidR="002D0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5F23"/>
    <w:multiLevelType w:val="hybridMultilevel"/>
    <w:tmpl w:val="7AA6CD00"/>
    <w:lvl w:ilvl="0" w:tplc="04220011">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19C555AD"/>
    <w:multiLevelType w:val="singleLevel"/>
    <w:tmpl w:val="D982F80A"/>
    <w:lvl w:ilvl="0">
      <w:start w:val="1"/>
      <w:numFmt w:val="decimal"/>
      <w:lvlText w:val="%1)"/>
      <w:legacy w:legacy="1" w:legacySpace="0" w:legacyIndent="218"/>
      <w:lvlJc w:val="left"/>
      <w:rPr>
        <w:rFonts w:ascii="Times New Roman" w:hAnsi="Times New Roman" w:cs="Times New Roman" w:hint="default"/>
      </w:rPr>
    </w:lvl>
  </w:abstractNum>
  <w:abstractNum w:abstractNumId="2" w15:restartNumberingAfterBreak="0">
    <w:nsid w:val="22833CFF"/>
    <w:multiLevelType w:val="multilevel"/>
    <w:tmpl w:val="999EB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E66A2"/>
    <w:multiLevelType w:val="multilevel"/>
    <w:tmpl w:val="25662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49431B"/>
    <w:multiLevelType w:val="multilevel"/>
    <w:tmpl w:val="5EE04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8320AB"/>
    <w:multiLevelType w:val="multilevel"/>
    <w:tmpl w:val="ED00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96FE6"/>
    <w:multiLevelType w:val="multilevel"/>
    <w:tmpl w:val="57BA0E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D8"/>
    <w:rsid w:val="000F595B"/>
    <w:rsid w:val="001249F2"/>
    <w:rsid w:val="002D0BFA"/>
    <w:rsid w:val="004A6A13"/>
    <w:rsid w:val="00B246D8"/>
    <w:rsid w:val="00F24ADE"/>
    <w:rsid w:val="00F307BE"/>
    <w:rsid w:val="00F70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A2FE"/>
  <w15:chartTrackingRefBased/>
  <w15:docId w15:val="{61E8D965-E25C-48D5-BEFF-F3838CC8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33C"/>
    <w:pPr>
      <w:spacing w:after="0" w:line="360" w:lineRule="auto"/>
      <w:ind w:firstLine="709"/>
      <w:jc w:val="both"/>
    </w:pPr>
    <w:rPr>
      <w:rFonts w:ascii="Times New Roman" w:eastAsia="Times New Roman" w:hAnsi="Times New Roman" w:cs="Times New Roman"/>
      <w:sz w:val="28"/>
      <w:lang w:val="uk-UA" w:eastAsia="ru-RU"/>
    </w:rPr>
  </w:style>
  <w:style w:type="paragraph" w:styleId="2">
    <w:name w:val="heading 2"/>
    <w:basedOn w:val="a"/>
    <w:link w:val="20"/>
    <w:uiPriority w:val="9"/>
    <w:qFormat/>
    <w:rsid w:val="00F7033C"/>
    <w:pPr>
      <w:spacing w:before="100" w:beforeAutospacing="1" w:after="100" w:afterAutospacing="1" w:line="240" w:lineRule="auto"/>
      <w:ind w:firstLine="0"/>
      <w:jc w:val="left"/>
      <w:outlineLvl w:val="1"/>
    </w:pPr>
    <w:rPr>
      <w:b/>
      <w:bCs/>
      <w:sz w:val="36"/>
      <w:szCs w:val="36"/>
      <w:lang w:val="ru-RU"/>
    </w:rPr>
  </w:style>
  <w:style w:type="paragraph" w:styleId="3">
    <w:name w:val="heading 3"/>
    <w:basedOn w:val="a"/>
    <w:link w:val="30"/>
    <w:uiPriority w:val="9"/>
    <w:qFormat/>
    <w:rsid w:val="00F7033C"/>
    <w:pPr>
      <w:spacing w:before="100" w:beforeAutospacing="1" w:after="100" w:afterAutospacing="1" w:line="240" w:lineRule="auto"/>
      <w:ind w:firstLine="0"/>
      <w:jc w:val="left"/>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033C"/>
    <w:pPr>
      <w:spacing w:before="100" w:beforeAutospacing="1" w:after="100" w:afterAutospacing="1" w:line="240" w:lineRule="auto"/>
      <w:ind w:firstLine="0"/>
      <w:jc w:val="left"/>
    </w:pPr>
    <w:rPr>
      <w:sz w:val="24"/>
      <w:szCs w:val="24"/>
      <w:lang w:val="ru-RU"/>
    </w:rPr>
  </w:style>
  <w:style w:type="character" w:customStyle="1" w:styleId="20">
    <w:name w:val="Заголовок 2 Знак"/>
    <w:basedOn w:val="a0"/>
    <w:link w:val="2"/>
    <w:uiPriority w:val="9"/>
    <w:rsid w:val="00F7033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7033C"/>
    <w:rPr>
      <w:rFonts w:ascii="Times New Roman" w:eastAsia="Times New Roman" w:hAnsi="Times New Roman" w:cs="Times New Roman"/>
      <w:b/>
      <w:bCs/>
      <w:sz w:val="27"/>
      <w:szCs w:val="27"/>
      <w:lang w:eastAsia="ru-RU"/>
    </w:rPr>
  </w:style>
  <w:style w:type="character" w:styleId="a4">
    <w:name w:val="Strong"/>
    <w:basedOn w:val="a0"/>
    <w:uiPriority w:val="22"/>
    <w:qFormat/>
    <w:rsid w:val="00F7033C"/>
    <w:rPr>
      <w:b/>
      <w:bCs/>
    </w:rPr>
  </w:style>
  <w:style w:type="character" w:styleId="a5">
    <w:name w:val="Hyperlink"/>
    <w:basedOn w:val="a0"/>
    <w:uiPriority w:val="99"/>
    <w:semiHidden/>
    <w:unhideWhenUsed/>
    <w:rsid w:val="00F70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318286">
      <w:bodyDiv w:val="1"/>
      <w:marLeft w:val="0"/>
      <w:marRight w:val="0"/>
      <w:marTop w:val="0"/>
      <w:marBottom w:val="0"/>
      <w:divBdr>
        <w:top w:val="none" w:sz="0" w:space="0" w:color="auto"/>
        <w:left w:val="none" w:sz="0" w:space="0" w:color="auto"/>
        <w:bottom w:val="none" w:sz="0" w:space="0" w:color="auto"/>
        <w:right w:val="none" w:sz="0" w:space="0" w:color="auto"/>
      </w:divBdr>
    </w:div>
    <w:div w:id="1033841382">
      <w:bodyDiv w:val="1"/>
      <w:marLeft w:val="0"/>
      <w:marRight w:val="0"/>
      <w:marTop w:val="0"/>
      <w:marBottom w:val="0"/>
      <w:divBdr>
        <w:top w:val="none" w:sz="0" w:space="0" w:color="auto"/>
        <w:left w:val="none" w:sz="0" w:space="0" w:color="auto"/>
        <w:bottom w:val="none" w:sz="0" w:space="0" w:color="auto"/>
        <w:right w:val="none" w:sz="0" w:space="0" w:color="auto"/>
      </w:divBdr>
    </w:div>
    <w:div w:id="1097480610">
      <w:bodyDiv w:val="1"/>
      <w:marLeft w:val="0"/>
      <w:marRight w:val="0"/>
      <w:marTop w:val="0"/>
      <w:marBottom w:val="0"/>
      <w:divBdr>
        <w:top w:val="none" w:sz="0" w:space="0" w:color="auto"/>
        <w:left w:val="none" w:sz="0" w:space="0" w:color="auto"/>
        <w:bottom w:val="none" w:sz="0" w:space="0" w:color="auto"/>
        <w:right w:val="none" w:sz="0" w:space="0" w:color="auto"/>
      </w:divBdr>
    </w:div>
    <w:div w:id="1192836403">
      <w:bodyDiv w:val="1"/>
      <w:marLeft w:val="0"/>
      <w:marRight w:val="0"/>
      <w:marTop w:val="0"/>
      <w:marBottom w:val="0"/>
      <w:divBdr>
        <w:top w:val="none" w:sz="0" w:space="0" w:color="auto"/>
        <w:left w:val="none" w:sz="0" w:space="0" w:color="auto"/>
        <w:bottom w:val="none" w:sz="0" w:space="0" w:color="auto"/>
        <w:right w:val="none" w:sz="0" w:space="0" w:color="auto"/>
      </w:divBdr>
    </w:div>
    <w:div w:id="1245068229">
      <w:bodyDiv w:val="1"/>
      <w:marLeft w:val="0"/>
      <w:marRight w:val="0"/>
      <w:marTop w:val="0"/>
      <w:marBottom w:val="0"/>
      <w:divBdr>
        <w:top w:val="none" w:sz="0" w:space="0" w:color="auto"/>
        <w:left w:val="none" w:sz="0" w:space="0" w:color="auto"/>
        <w:bottom w:val="none" w:sz="0" w:space="0" w:color="auto"/>
        <w:right w:val="none" w:sz="0" w:space="0" w:color="auto"/>
      </w:divBdr>
      <w:divsChild>
        <w:div w:id="1955747610">
          <w:marLeft w:val="0"/>
          <w:marRight w:val="0"/>
          <w:marTop w:val="0"/>
          <w:marBottom w:val="0"/>
          <w:divBdr>
            <w:top w:val="none" w:sz="0" w:space="0" w:color="auto"/>
            <w:left w:val="none" w:sz="0" w:space="0" w:color="auto"/>
            <w:bottom w:val="none" w:sz="0" w:space="0" w:color="auto"/>
            <w:right w:val="none" w:sz="0" w:space="0" w:color="auto"/>
          </w:divBdr>
          <w:divsChild>
            <w:div w:id="1915968034">
              <w:marLeft w:val="0"/>
              <w:marRight w:val="0"/>
              <w:marTop w:val="0"/>
              <w:marBottom w:val="0"/>
              <w:divBdr>
                <w:top w:val="none" w:sz="0" w:space="0" w:color="auto"/>
                <w:left w:val="none" w:sz="0" w:space="0" w:color="auto"/>
                <w:bottom w:val="none" w:sz="0" w:space="0" w:color="auto"/>
                <w:right w:val="none" w:sz="0" w:space="0" w:color="auto"/>
              </w:divBdr>
              <w:divsChild>
                <w:div w:id="2065983815">
                  <w:marLeft w:val="0"/>
                  <w:marRight w:val="0"/>
                  <w:marTop w:val="0"/>
                  <w:marBottom w:val="0"/>
                  <w:divBdr>
                    <w:top w:val="none" w:sz="0" w:space="0" w:color="auto"/>
                    <w:left w:val="none" w:sz="0" w:space="0" w:color="auto"/>
                    <w:bottom w:val="none" w:sz="0" w:space="0" w:color="auto"/>
                    <w:right w:val="none" w:sz="0" w:space="0" w:color="auto"/>
                  </w:divBdr>
                  <w:divsChild>
                    <w:div w:id="586154588">
                      <w:marLeft w:val="0"/>
                      <w:marRight w:val="0"/>
                      <w:marTop w:val="0"/>
                      <w:marBottom w:val="0"/>
                      <w:divBdr>
                        <w:top w:val="none" w:sz="0" w:space="0" w:color="auto"/>
                        <w:left w:val="none" w:sz="0" w:space="0" w:color="auto"/>
                        <w:bottom w:val="none" w:sz="0" w:space="0" w:color="auto"/>
                        <w:right w:val="none" w:sz="0" w:space="0" w:color="auto"/>
                      </w:divBdr>
                      <w:divsChild>
                        <w:div w:id="1254708861">
                          <w:marLeft w:val="0"/>
                          <w:marRight w:val="0"/>
                          <w:marTop w:val="0"/>
                          <w:marBottom w:val="0"/>
                          <w:divBdr>
                            <w:top w:val="none" w:sz="0" w:space="0" w:color="auto"/>
                            <w:left w:val="none" w:sz="0" w:space="0" w:color="auto"/>
                            <w:bottom w:val="none" w:sz="0" w:space="0" w:color="auto"/>
                            <w:right w:val="none" w:sz="0" w:space="0" w:color="auto"/>
                          </w:divBdr>
                          <w:divsChild>
                            <w:div w:id="6053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693946">
          <w:marLeft w:val="0"/>
          <w:marRight w:val="0"/>
          <w:marTop w:val="0"/>
          <w:marBottom w:val="0"/>
          <w:divBdr>
            <w:top w:val="none" w:sz="0" w:space="0" w:color="auto"/>
            <w:left w:val="none" w:sz="0" w:space="0" w:color="auto"/>
            <w:bottom w:val="none" w:sz="0" w:space="0" w:color="auto"/>
            <w:right w:val="none" w:sz="0" w:space="0" w:color="auto"/>
          </w:divBdr>
          <w:divsChild>
            <w:div w:id="1861505879">
              <w:marLeft w:val="0"/>
              <w:marRight w:val="0"/>
              <w:marTop w:val="0"/>
              <w:marBottom w:val="0"/>
              <w:divBdr>
                <w:top w:val="none" w:sz="0" w:space="0" w:color="auto"/>
                <w:left w:val="none" w:sz="0" w:space="0" w:color="auto"/>
                <w:bottom w:val="none" w:sz="0" w:space="0" w:color="auto"/>
                <w:right w:val="none" w:sz="0" w:space="0" w:color="auto"/>
              </w:divBdr>
              <w:divsChild>
                <w:div w:id="1125923870">
                  <w:marLeft w:val="0"/>
                  <w:marRight w:val="0"/>
                  <w:marTop w:val="0"/>
                  <w:marBottom w:val="0"/>
                  <w:divBdr>
                    <w:top w:val="none" w:sz="0" w:space="0" w:color="auto"/>
                    <w:left w:val="none" w:sz="0" w:space="0" w:color="auto"/>
                    <w:bottom w:val="none" w:sz="0" w:space="0" w:color="auto"/>
                    <w:right w:val="none" w:sz="0" w:space="0" w:color="auto"/>
                  </w:divBdr>
                  <w:divsChild>
                    <w:div w:id="1886287375">
                      <w:marLeft w:val="0"/>
                      <w:marRight w:val="0"/>
                      <w:marTop w:val="0"/>
                      <w:marBottom w:val="0"/>
                      <w:divBdr>
                        <w:top w:val="none" w:sz="0" w:space="0" w:color="auto"/>
                        <w:left w:val="none" w:sz="0" w:space="0" w:color="auto"/>
                        <w:bottom w:val="none" w:sz="0" w:space="0" w:color="auto"/>
                        <w:right w:val="none" w:sz="0" w:space="0" w:color="auto"/>
                      </w:divBdr>
                      <w:divsChild>
                        <w:div w:id="1878465147">
                          <w:marLeft w:val="0"/>
                          <w:marRight w:val="0"/>
                          <w:marTop w:val="0"/>
                          <w:marBottom w:val="0"/>
                          <w:divBdr>
                            <w:top w:val="none" w:sz="0" w:space="0" w:color="auto"/>
                            <w:left w:val="none" w:sz="0" w:space="0" w:color="auto"/>
                            <w:bottom w:val="none" w:sz="0" w:space="0" w:color="auto"/>
                            <w:right w:val="none" w:sz="0" w:space="0" w:color="auto"/>
                          </w:divBdr>
                          <w:divsChild>
                            <w:div w:id="8461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722611">
      <w:bodyDiv w:val="1"/>
      <w:marLeft w:val="0"/>
      <w:marRight w:val="0"/>
      <w:marTop w:val="0"/>
      <w:marBottom w:val="0"/>
      <w:divBdr>
        <w:top w:val="none" w:sz="0" w:space="0" w:color="auto"/>
        <w:left w:val="none" w:sz="0" w:space="0" w:color="auto"/>
        <w:bottom w:val="none" w:sz="0" w:space="0" w:color="auto"/>
        <w:right w:val="none" w:sz="0" w:space="0" w:color="auto"/>
      </w:divBdr>
    </w:div>
    <w:div w:id="1425225905">
      <w:bodyDiv w:val="1"/>
      <w:marLeft w:val="0"/>
      <w:marRight w:val="0"/>
      <w:marTop w:val="0"/>
      <w:marBottom w:val="0"/>
      <w:divBdr>
        <w:top w:val="none" w:sz="0" w:space="0" w:color="auto"/>
        <w:left w:val="none" w:sz="0" w:space="0" w:color="auto"/>
        <w:bottom w:val="none" w:sz="0" w:space="0" w:color="auto"/>
        <w:right w:val="none" w:sz="0" w:space="0" w:color="auto"/>
      </w:divBdr>
    </w:div>
    <w:div w:id="1490710137">
      <w:bodyDiv w:val="1"/>
      <w:marLeft w:val="0"/>
      <w:marRight w:val="0"/>
      <w:marTop w:val="0"/>
      <w:marBottom w:val="0"/>
      <w:divBdr>
        <w:top w:val="none" w:sz="0" w:space="0" w:color="auto"/>
        <w:left w:val="none" w:sz="0" w:space="0" w:color="auto"/>
        <w:bottom w:val="none" w:sz="0" w:space="0" w:color="auto"/>
        <w:right w:val="none" w:sz="0" w:space="0" w:color="auto"/>
      </w:divBdr>
    </w:div>
    <w:div w:id="1579318350">
      <w:bodyDiv w:val="1"/>
      <w:marLeft w:val="0"/>
      <w:marRight w:val="0"/>
      <w:marTop w:val="0"/>
      <w:marBottom w:val="0"/>
      <w:divBdr>
        <w:top w:val="none" w:sz="0" w:space="0" w:color="auto"/>
        <w:left w:val="none" w:sz="0" w:space="0" w:color="auto"/>
        <w:bottom w:val="none" w:sz="0" w:space="0" w:color="auto"/>
        <w:right w:val="none" w:sz="0" w:space="0" w:color="auto"/>
      </w:divBdr>
    </w:div>
    <w:div w:id="1700012503">
      <w:bodyDiv w:val="1"/>
      <w:marLeft w:val="0"/>
      <w:marRight w:val="0"/>
      <w:marTop w:val="0"/>
      <w:marBottom w:val="0"/>
      <w:divBdr>
        <w:top w:val="none" w:sz="0" w:space="0" w:color="auto"/>
        <w:left w:val="none" w:sz="0" w:space="0" w:color="auto"/>
        <w:bottom w:val="none" w:sz="0" w:space="0" w:color="auto"/>
        <w:right w:val="none" w:sz="0" w:space="0" w:color="auto"/>
      </w:divBdr>
    </w:div>
    <w:div w:id="1810853667">
      <w:bodyDiv w:val="1"/>
      <w:marLeft w:val="0"/>
      <w:marRight w:val="0"/>
      <w:marTop w:val="0"/>
      <w:marBottom w:val="0"/>
      <w:divBdr>
        <w:top w:val="none" w:sz="0" w:space="0" w:color="auto"/>
        <w:left w:val="none" w:sz="0" w:space="0" w:color="auto"/>
        <w:bottom w:val="none" w:sz="0" w:space="0" w:color="auto"/>
        <w:right w:val="none" w:sz="0" w:space="0" w:color="auto"/>
      </w:divBdr>
      <w:divsChild>
        <w:div w:id="589891787">
          <w:marLeft w:val="0"/>
          <w:marRight w:val="0"/>
          <w:marTop w:val="0"/>
          <w:marBottom w:val="0"/>
          <w:divBdr>
            <w:top w:val="none" w:sz="0" w:space="0" w:color="auto"/>
            <w:left w:val="none" w:sz="0" w:space="0" w:color="auto"/>
            <w:bottom w:val="none" w:sz="0" w:space="0" w:color="auto"/>
            <w:right w:val="none" w:sz="0" w:space="0" w:color="auto"/>
          </w:divBdr>
          <w:divsChild>
            <w:div w:id="1942107874">
              <w:marLeft w:val="0"/>
              <w:marRight w:val="0"/>
              <w:marTop w:val="0"/>
              <w:marBottom w:val="0"/>
              <w:divBdr>
                <w:top w:val="none" w:sz="0" w:space="0" w:color="auto"/>
                <w:left w:val="none" w:sz="0" w:space="0" w:color="auto"/>
                <w:bottom w:val="none" w:sz="0" w:space="0" w:color="auto"/>
                <w:right w:val="none" w:sz="0" w:space="0" w:color="auto"/>
              </w:divBdr>
              <w:divsChild>
                <w:div w:id="154801443">
                  <w:marLeft w:val="0"/>
                  <w:marRight w:val="0"/>
                  <w:marTop w:val="0"/>
                  <w:marBottom w:val="0"/>
                  <w:divBdr>
                    <w:top w:val="none" w:sz="0" w:space="0" w:color="auto"/>
                    <w:left w:val="none" w:sz="0" w:space="0" w:color="auto"/>
                    <w:bottom w:val="none" w:sz="0" w:space="0" w:color="auto"/>
                    <w:right w:val="none" w:sz="0" w:space="0" w:color="auto"/>
                  </w:divBdr>
                  <w:divsChild>
                    <w:div w:id="1918585571">
                      <w:marLeft w:val="0"/>
                      <w:marRight w:val="0"/>
                      <w:marTop w:val="0"/>
                      <w:marBottom w:val="0"/>
                      <w:divBdr>
                        <w:top w:val="none" w:sz="0" w:space="0" w:color="auto"/>
                        <w:left w:val="none" w:sz="0" w:space="0" w:color="auto"/>
                        <w:bottom w:val="none" w:sz="0" w:space="0" w:color="auto"/>
                        <w:right w:val="none" w:sz="0" w:space="0" w:color="auto"/>
                      </w:divBdr>
                      <w:divsChild>
                        <w:div w:id="1807235216">
                          <w:marLeft w:val="0"/>
                          <w:marRight w:val="0"/>
                          <w:marTop w:val="0"/>
                          <w:marBottom w:val="0"/>
                          <w:divBdr>
                            <w:top w:val="none" w:sz="0" w:space="0" w:color="auto"/>
                            <w:left w:val="none" w:sz="0" w:space="0" w:color="auto"/>
                            <w:bottom w:val="none" w:sz="0" w:space="0" w:color="auto"/>
                            <w:right w:val="none" w:sz="0" w:space="0" w:color="auto"/>
                          </w:divBdr>
                          <w:divsChild>
                            <w:div w:id="1684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263042">
          <w:marLeft w:val="0"/>
          <w:marRight w:val="0"/>
          <w:marTop w:val="0"/>
          <w:marBottom w:val="0"/>
          <w:divBdr>
            <w:top w:val="none" w:sz="0" w:space="0" w:color="auto"/>
            <w:left w:val="none" w:sz="0" w:space="0" w:color="auto"/>
            <w:bottom w:val="none" w:sz="0" w:space="0" w:color="auto"/>
            <w:right w:val="none" w:sz="0" w:space="0" w:color="auto"/>
          </w:divBdr>
          <w:divsChild>
            <w:div w:id="1386022859">
              <w:marLeft w:val="0"/>
              <w:marRight w:val="0"/>
              <w:marTop w:val="0"/>
              <w:marBottom w:val="0"/>
              <w:divBdr>
                <w:top w:val="none" w:sz="0" w:space="0" w:color="auto"/>
                <w:left w:val="none" w:sz="0" w:space="0" w:color="auto"/>
                <w:bottom w:val="none" w:sz="0" w:space="0" w:color="auto"/>
                <w:right w:val="none" w:sz="0" w:space="0" w:color="auto"/>
              </w:divBdr>
              <w:divsChild>
                <w:div w:id="1687517775">
                  <w:marLeft w:val="0"/>
                  <w:marRight w:val="0"/>
                  <w:marTop w:val="0"/>
                  <w:marBottom w:val="0"/>
                  <w:divBdr>
                    <w:top w:val="none" w:sz="0" w:space="0" w:color="auto"/>
                    <w:left w:val="none" w:sz="0" w:space="0" w:color="auto"/>
                    <w:bottom w:val="none" w:sz="0" w:space="0" w:color="auto"/>
                    <w:right w:val="none" w:sz="0" w:space="0" w:color="auto"/>
                  </w:divBdr>
                  <w:divsChild>
                    <w:div w:id="1367171001">
                      <w:marLeft w:val="0"/>
                      <w:marRight w:val="0"/>
                      <w:marTop w:val="0"/>
                      <w:marBottom w:val="0"/>
                      <w:divBdr>
                        <w:top w:val="none" w:sz="0" w:space="0" w:color="auto"/>
                        <w:left w:val="none" w:sz="0" w:space="0" w:color="auto"/>
                        <w:bottom w:val="none" w:sz="0" w:space="0" w:color="auto"/>
                        <w:right w:val="none" w:sz="0" w:space="0" w:color="auto"/>
                      </w:divBdr>
                      <w:divsChild>
                        <w:div w:id="345714994">
                          <w:marLeft w:val="0"/>
                          <w:marRight w:val="0"/>
                          <w:marTop w:val="0"/>
                          <w:marBottom w:val="0"/>
                          <w:divBdr>
                            <w:top w:val="none" w:sz="0" w:space="0" w:color="auto"/>
                            <w:left w:val="none" w:sz="0" w:space="0" w:color="auto"/>
                            <w:bottom w:val="none" w:sz="0" w:space="0" w:color="auto"/>
                            <w:right w:val="none" w:sz="0" w:space="0" w:color="auto"/>
                          </w:divBdr>
                          <w:divsChild>
                            <w:div w:id="17872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lf.ua/vantazhni-avtomobili-v-lizing" TargetMode="External"/><Relationship Id="rId5" Type="http://schemas.openxmlformats.org/officeDocument/2006/relationships/hyperlink" Target="https://ulf.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2253</Words>
  <Characters>12844</Characters>
  <Application>Microsoft Office Word</Application>
  <DocSecurity>0</DocSecurity>
  <Lines>107</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2024-02-20T21:57:00Z</dcterms:created>
  <dcterms:modified xsi:type="dcterms:W3CDTF">2024-02-20T23:01:00Z</dcterms:modified>
</cp:coreProperties>
</file>