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A1" w:rsidRPr="00CC0877" w:rsidRDefault="00CC0877" w:rsidP="00CC0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77">
        <w:rPr>
          <w:rFonts w:ascii="Times New Roman" w:hAnsi="Times New Roman" w:cs="Times New Roman"/>
          <w:b/>
          <w:sz w:val="28"/>
          <w:szCs w:val="28"/>
        </w:rPr>
        <w:t>КОНТРОЛЬНЕ ЗАВДАННЯ</w:t>
      </w:r>
    </w:p>
    <w:p w:rsidR="00FE4D5F" w:rsidRDefault="00FE4D5F" w:rsidP="00FE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877" w:rsidRDefault="00FE4D5F" w:rsidP="00FE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5F">
        <w:rPr>
          <w:rFonts w:ascii="Times New Roman" w:hAnsi="Times New Roman" w:cs="Times New Roman"/>
          <w:b/>
          <w:sz w:val="28"/>
          <w:szCs w:val="28"/>
          <w:u w:val="single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877" w:rsidRPr="00FE4D5F">
        <w:rPr>
          <w:rFonts w:ascii="Times New Roman" w:hAnsi="Times New Roman" w:cs="Times New Roman"/>
          <w:sz w:val="28"/>
          <w:szCs w:val="28"/>
        </w:rPr>
        <w:t>Тести</w:t>
      </w:r>
    </w:p>
    <w:p w:rsidR="00FE4D5F" w:rsidRPr="00FE4D5F" w:rsidRDefault="00FE4D5F" w:rsidP="00FE4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ook w:val="04A0"/>
      </w:tblPr>
      <w:tblGrid>
        <w:gridCol w:w="675"/>
        <w:gridCol w:w="4395"/>
        <w:gridCol w:w="4819"/>
      </w:tblGrid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Згідно ПКУ податкове консультування – це: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 консультування ДПС регіональних контролюючих органів у сфері оподаткування;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 допомога контролюючого органу платнику податків;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 роз’яснення щодо практичного використання конкретної норми з питань адміністрування податків;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 звернення платників податків до фахівців у сфері оподаткування;</w:t>
            </w:r>
          </w:p>
          <w:p w:rsidR="00CC0877" w:rsidRPr="001037C2" w:rsidRDefault="00CC0877" w:rsidP="00DF6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 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допомога контролюючого органу платнику податків щодо практичного використання конкретної норми з питань адміністрування податків</w:t>
            </w: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C0877" w:rsidRPr="001037C2" w:rsidRDefault="00DF6470" w:rsidP="00DF6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Здатність податкового консультанта запропонувати максимально економічно вигідні варіанти вирішення проблеми для клієнта та отримати адекватну оплату за витрачений час є одним з критеріїв податного консультування, зокрема: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знання та досвід;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надійність та відповідальність;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економічна результативність;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обʼєктивність</w:t>
            </w:r>
            <w:proofErr w:type="spellEnd"/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конфіденційність.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C0877" w:rsidRPr="001037C2" w:rsidRDefault="00DF6470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Батьківщиною консалтингу у сфері оподаткування є: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США;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Бельгія;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Англія;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Канада;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Японія.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C0877" w:rsidRPr="001037C2" w:rsidRDefault="00DF6470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До основних функцій податкового консультування відносяться наступні: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інформування платників податків і податкових агентів;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підтримка прийняття управлінських рішень з окремих податкових питань;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підтримка прийняття комплексу управлінських рішень спрямованих на вирішення проблемних і конфліктних ситуацій;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>аутсорсинг</w:t>
            </w:r>
            <w:proofErr w:type="spellEnd"/>
            <w:r w:rsidR="00DF6470" w:rsidRPr="001037C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комплексних 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завдань, пов’язаних з обліком та звітністю;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всі відповіді правильні.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C0877" w:rsidRPr="001037C2" w:rsidRDefault="005831CC" w:rsidP="0058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Необхідність у податковому консультуванні виникла при: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появі податкових проблем та їх вирішенні;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існуванні різноманіття способів ведення справ і форм укладення угод;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складності податкової системи;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мінливості податкової системи;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всі відповіді правильні.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CC0877" w:rsidRPr="001037C2" w:rsidRDefault="005831CC" w:rsidP="0058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Фіскальні органи налагоджують партнерські відносини між владою та бізнесом шляхом: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безкоштовних консультацій;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масово-розʼяснювальної</w:t>
            </w:r>
            <w:proofErr w:type="spellEnd"/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 xml:space="preserve"> роботи;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семінарів;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тренінгів;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831CC" w:rsidRPr="001037C2">
              <w:rPr>
                <w:rFonts w:ascii="Times New Roman" w:hAnsi="Times New Roman" w:cs="Times New Roman"/>
                <w:sz w:val="28"/>
                <w:szCs w:val="28"/>
              </w:rPr>
              <w:t> всі відповіді правильні.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CC0877" w:rsidRPr="001037C2" w:rsidRDefault="005831CC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Що не відноситься до податкових консультацій?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перевірка податкових декларацій;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підготовка первинних рекомендацій;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консультації з управлінським персоналом;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аналіз змін податкового законодавства;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вивчення взаємовідносин, що склалися між клієнтом та податковими органами.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CC0877" w:rsidRPr="001037C2" w:rsidRDefault="008C77D1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Намагання клієнтів мінімізувати податкові ризики, покращення взаємовідносин з податковими органами, перенести відповідальність на професіоналів – це: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головна мета податкового консультування;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принцип податкового консультування;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причина появи податкового консультування;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принцип оподаткування;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всі відповіді правильні.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CC0877" w:rsidRPr="001037C2" w:rsidRDefault="008C77D1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 xml:space="preserve">Головним </w:t>
            </w:r>
            <w:proofErr w:type="spellStart"/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субʼєктом</w:t>
            </w:r>
            <w:proofErr w:type="spellEnd"/>
            <w:r w:rsidRPr="00103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розʼяснювальної</w:t>
            </w:r>
            <w:proofErr w:type="spellEnd"/>
            <w:r w:rsidRPr="001037C2">
              <w:rPr>
                <w:rFonts w:ascii="Times New Roman" w:hAnsi="Times New Roman" w:cs="Times New Roman"/>
                <w:sz w:val="28"/>
                <w:szCs w:val="28"/>
              </w:rPr>
              <w:t xml:space="preserve"> роботи з питань податкового законодавства в Україні виступає: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Агентство податкових консультантів;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Асоціація платників податків;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Державна податкова служба України;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Асоціація працівників України;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C77D1" w:rsidRPr="001037C2">
              <w:rPr>
                <w:rFonts w:ascii="Times New Roman" w:hAnsi="Times New Roman" w:cs="Times New Roman"/>
                <w:sz w:val="28"/>
                <w:szCs w:val="28"/>
              </w:rPr>
              <w:t> всі відповіді правильні.</w:t>
            </w:r>
          </w:p>
        </w:tc>
      </w:tr>
      <w:tr w:rsidR="00CC0877" w:rsidRPr="001037C2" w:rsidTr="00CC0877">
        <w:tc>
          <w:tcPr>
            <w:tcW w:w="675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CC0877" w:rsidRPr="001037C2" w:rsidRDefault="00FE4D5F" w:rsidP="00FE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Митним оформленням товарів та транспортних засобів від власного імені, але за рахунок і з доручення замовника займається:</w:t>
            </w:r>
          </w:p>
        </w:tc>
        <w:tc>
          <w:tcPr>
            <w:tcW w:w="4819" w:type="dxa"/>
          </w:tcPr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4D5F" w:rsidRPr="001037C2">
              <w:rPr>
                <w:rFonts w:ascii="Times New Roman" w:hAnsi="Times New Roman" w:cs="Times New Roman"/>
                <w:sz w:val="28"/>
                <w:szCs w:val="28"/>
              </w:rPr>
              <w:t> митний дилер;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4D5F" w:rsidRPr="001037C2">
              <w:rPr>
                <w:rFonts w:ascii="Times New Roman" w:hAnsi="Times New Roman" w:cs="Times New Roman"/>
                <w:sz w:val="28"/>
                <w:szCs w:val="28"/>
              </w:rPr>
              <w:t> митний брокер;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4D5F" w:rsidRPr="001037C2">
              <w:rPr>
                <w:rFonts w:ascii="Times New Roman" w:hAnsi="Times New Roman" w:cs="Times New Roman"/>
                <w:sz w:val="28"/>
                <w:szCs w:val="28"/>
              </w:rPr>
              <w:t> митний консультант;</w:t>
            </w:r>
          </w:p>
          <w:p w:rsidR="00CC0877" w:rsidRPr="001037C2" w:rsidRDefault="00CC0877" w:rsidP="00CC0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4D5F" w:rsidRPr="001037C2">
              <w:rPr>
                <w:rFonts w:ascii="Times New Roman" w:hAnsi="Times New Roman" w:cs="Times New Roman"/>
                <w:sz w:val="28"/>
                <w:szCs w:val="28"/>
              </w:rPr>
              <w:t> митний андерайтер;</w:t>
            </w:r>
          </w:p>
          <w:p w:rsidR="00CC0877" w:rsidRPr="001037C2" w:rsidRDefault="00CC0877" w:rsidP="00FE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C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4D5F" w:rsidRPr="001037C2">
              <w:rPr>
                <w:rFonts w:ascii="Times New Roman" w:hAnsi="Times New Roman" w:cs="Times New Roman"/>
                <w:sz w:val="28"/>
                <w:szCs w:val="28"/>
              </w:rPr>
              <w:t> митний агент.</w:t>
            </w:r>
          </w:p>
        </w:tc>
      </w:tr>
    </w:tbl>
    <w:p w:rsidR="00CC0877" w:rsidRPr="001037C2" w:rsidRDefault="00CC0877" w:rsidP="00CC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5F" w:rsidRPr="001037C2" w:rsidRDefault="00FE4D5F" w:rsidP="00CC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C2">
        <w:rPr>
          <w:rFonts w:ascii="Times New Roman" w:hAnsi="Times New Roman" w:cs="Times New Roman"/>
          <w:b/>
          <w:sz w:val="28"/>
          <w:szCs w:val="28"/>
          <w:u w:val="single"/>
        </w:rPr>
        <w:t>Завдання 2</w:t>
      </w:r>
      <w:r w:rsidRPr="001037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037C2">
        <w:rPr>
          <w:rFonts w:ascii="Times New Roman" w:hAnsi="Times New Roman" w:cs="Times New Roman"/>
          <w:sz w:val="28"/>
          <w:szCs w:val="28"/>
        </w:rPr>
        <w:t xml:space="preserve">Дати ґрунтовну відповідь на запитання (використовуючи </w:t>
      </w:r>
      <w:proofErr w:type="spellStart"/>
      <w:r w:rsidR="00144BB9" w:rsidRPr="001037C2">
        <w:rPr>
          <w:rFonts w:ascii="Times New Roman" w:hAnsi="Times New Roman" w:cs="Times New Roman"/>
          <w:sz w:val="28"/>
          <w:szCs w:val="28"/>
        </w:rPr>
        <w:t>вебресурси</w:t>
      </w:r>
      <w:proofErr w:type="spellEnd"/>
      <w:r w:rsidR="00144BB9" w:rsidRPr="001037C2">
        <w:rPr>
          <w:rFonts w:ascii="Times New Roman" w:hAnsi="Times New Roman" w:cs="Times New Roman"/>
          <w:sz w:val="28"/>
          <w:szCs w:val="28"/>
        </w:rPr>
        <w:t>)</w:t>
      </w:r>
    </w:p>
    <w:p w:rsidR="00FE4D5F" w:rsidRPr="00FE4D5F" w:rsidRDefault="00FE4D5F" w:rsidP="00FE4D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C2">
        <w:rPr>
          <w:rFonts w:ascii="Times New Roman" w:hAnsi="Times New Roman" w:cs="Times New Roman"/>
          <w:sz w:val="28"/>
          <w:szCs w:val="28"/>
        </w:rPr>
        <w:t>Хто може бути членом Спілки подат</w:t>
      </w:r>
      <w:r w:rsidRPr="00FE4D5F">
        <w:rPr>
          <w:rFonts w:ascii="Times New Roman" w:hAnsi="Times New Roman" w:cs="Times New Roman"/>
          <w:sz w:val="28"/>
          <w:szCs w:val="28"/>
        </w:rPr>
        <w:t>кових консультантів України?</w:t>
      </w:r>
    </w:p>
    <w:p w:rsidR="00FE4D5F" w:rsidRDefault="00144BB9" w:rsidP="00FE4D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мета функціонування Палати податкових консультантів України?</w:t>
      </w:r>
    </w:p>
    <w:p w:rsidR="00144BB9" w:rsidRDefault="00144BB9" w:rsidP="00FE4D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такий податковий радник?</w:t>
      </w:r>
    </w:p>
    <w:p w:rsidR="00144BB9" w:rsidRDefault="00706BA1" w:rsidP="00FE4D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44BB9" w:rsidRPr="00144BB9">
          <w:rPr>
            <w:rFonts w:ascii="Times New Roman" w:hAnsi="Times New Roman" w:cs="Times New Roman"/>
            <w:sz w:val="28"/>
            <w:szCs w:val="28"/>
          </w:rPr>
          <w:t>Професія податкового консультанта: необхідність чи вимога часу?</w:t>
        </w:r>
      </w:hyperlink>
    </w:p>
    <w:p w:rsidR="00144BB9" w:rsidRPr="00144BB9" w:rsidRDefault="00706BA1" w:rsidP="00144B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44BB9" w:rsidRPr="00144BB9">
          <w:rPr>
            <w:rFonts w:ascii="Times New Roman" w:hAnsi="Times New Roman" w:cs="Times New Roman"/>
            <w:sz w:val="28"/>
            <w:szCs w:val="28"/>
          </w:rPr>
          <w:t>Для чого залучати податкового консультанта?</w:t>
        </w:r>
      </w:hyperlink>
    </w:p>
    <w:sectPr w:rsidR="00144BB9" w:rsidRPr="00144BB9" w:rsidSect="00706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D62"/>
    <w:multiLevelType w:val="multilevel"/>
    <w:tmpl w:val="24F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6608F"/>
    <w:multiLevelType w:val="hybridMultilevel"/>
    <w:tmpl w:val="BA3AB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C0877"/>
    <w:rsid w:val="001037C2"/>
    <w:rsid w:val="00144BB9"/>
    <w:rsid w:val="005831CC"/>
    <w:rsid w:val="00706BA1"/>
    <w:rsid w:val="008C77D1"/>
    <w:rsid w:val="00CC0877"/>
    <w:rsid w:val="00DF6470"/>
    <w:rsid w:val="00FE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D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4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pk.org.ua/uk/dla_choho_zaluchaty_podatkovoho_konsultanta.html" TargetMode="External"/><Relationship Id="rId5" Type="http://schemas.openxmlformats.org/officeDocument/2006/relationships/hyperlink" Target="http://ppk.org.ua/uk/profesia_podatkovogo_konsultanta_neobhidnist_chy_vymoga_chas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2234</Words>
  <Characters>1274</Characters>
  <Application>Microsoft Office Word</Application>
  <DocSecurity>1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2020-05-12T20:58:00Z</dcterms:created>
  <dcterms:modified xsi:type="dcterms:W3CDTF">2020-05-12T20:58:00Z</dcterms:modified>
</cp:coreProperties>
</file>