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C2D" w:rsidRPr="00580A0B" w:rsidRDefault="00684C2D" w:rsidP="00684C2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Pr="00580A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№9. </w:t>
      </w:r>
      <w:r w:rsidRPr="00580A0B">
        <w:rPr>
          <w:rFonts w:ascii="Times New Roman" w:hAnsi="Times New Roman" w:cs="Times New Roman"/>
          <w:b/>
          <w:bCs/>
          <w:sz w:val="28"/>
          <w:szCs w:val="28"/>
        </w:rPr>
        <w:t>Оцінка збитків від надзвичайних ситуацій для земельних та водних ресурсів</w:t>
      </w:r>
    </w:p>
    <w:p w:rsidR="00684C2D" w:rsidRPr="00CD06CD" w:rsidRDefault="00684C2D" w:rsidP="00684C2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06C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>1. Вступ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1.1. Значення оцінки збитків у контексті управління земельними та водними ресурсами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1.2. Зв'язок між надзвичайними ситуаціями та деградацією ресурсів</w:t>
      </w:r>
    </w:p>
    <w:p w:rsidR="00684C2D" w:rsidRPr="008E08C3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764">
        <w:rPr>
          <w:rFonts w:ascii="Times New Roman" w:hAnsi="Times New Roman" w:cs="Times New Roman"/>
          <w:sz w:val="28"/>
          <w:szCs w:val="28"/>
        </w:rPr>
        <w:t>2. Класифікація надзвичайних ситуацій, що впливають на земельні та водні ресурси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(повторення, актуалізація знань)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2.1. Природні надзвичайні ситуації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2.2. Техногенні надзвичайні ситуації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2.3. Антропогенні фактори впливу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>3. Методологічні підходи до оцінки збитків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3.1. Економічні методи оцінки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3.2. Екологічні методи оцінки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3.3. Соціальні аспекти оцінки збитків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>4. Оцінка прямих збитків для земельних ресурсів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4.1. Втрата родючості ґрунтів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4.2. Ерозія та деградація земель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4.3. Забруднення ґрунтів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>5. Оцінка прямих збитків для водних ресурсів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5.1. Забруднення поверхневих вод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5.2. Вплив на підземні води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5.3. Порушення гідрологічного режиму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>6. Оцінка непрямих та довгострокових збитків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6.1. Вплив на екосистеми та біорізноманіття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6.2. Економічні наслідки для сільського господарства та промисловості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6.3. Соціальні наслідки (здоров'я населення, міграція)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>7. Методи кількісної оцінки збитків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7.1. Використання ГІС та дистанційного зондування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7.2. Моделювання сценаріїв впливу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7.3. Економетричні методи оцінки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>8. Особливості оцінки збитків в різних типах надзвичайних ситуацій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8.1. Оцінка збитків від повеней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8.2. Оцінка збитків від посух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8.3. Оцінка збитків від промислових аварій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B2764">
        <w:rPr>
          <w:rFonts w:ascii="Times New Roman" w:hAnsi="Times New Roman" w:cs="Times New Roman"/>
          <w:sz w:val="28"/>
          <w:szCs w:val="28"/>
        </w:rPr>
        <w:t>. Висновки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B2764">
        <w:rPr>
          <w:rFonts w:ascii="Times New Roman" w:hAnsi="Times New Roman" w:cs="Times New Roman"/>
          <w:sz w:val="28"/>
          <w:szCs w:val="28"/>
        </w:rPr>
        <w:t>.1. Ключові виклики в оцінці збитків від надзвичайних ситуацій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B2764">
        <w:rPr>
          <w:rFonts w:ascii="Times New Roman" w:hAnsi="Times New Roman" w:cs="Times New Roman"/>
          <w:sz w:val="28"/>
          <w:szCs w:val="28"/>
        </w:rPr>
        <w:t>.2. Перспективи розвитку методів оцінки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B2764">
        <w:rPr>
          <w:rFonts w:ascii="Times New Roman" w:hAnsi="Times New Roman" w:cs="Times New Roman"/>
          <w:sz w:val="28"/>
          <w:szCs w:val="28"/>
        </w:rPr>
        <w:t>. Практичне завдання</w:t>
      </w:r>
    </w:p>
    <w:p w:rsidR="00684C2D" w:rsidRPr="001B2764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764">
        <w:rPr>
          <w:rFonts w:ascii="Times New Roman" w:hAnsi="Times New Roman" w:cs="Times New Roman"/>
          <w:sz w:val="28"/>
          <w:szCs w:val="28"/>
        </w:rPr>
        <w:t xml:space="preserve">    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B2764">
        <w:rPr>
          <w:rFonts w:ascii="Times New Roman" w:hAnsi="Times New Roman" w:cs="Times New Roman"/>
          <w:sz w:val="28"/>
          <w:szCs w:val="28"/>
        </w:rPr>
        <w:t>.1. Кейс-стаді: оцінка збитків від конкретної надзвичайної ситуації</w:t>
      </w:r>
    </w:p>
    <w:p w:rsidR="00684C2D" w:rsidRDefault="00684C2D" w:rsidP="00684C2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C2D" w:rsidRDefault="00684C2D"/>
    <w:p w:rsidR="00684C2D" w:rsidRDefault="00684C2D" w:rsidP="00684C2D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684C2D" w:rsidRPr="00877C1E" w:rsidRDefault="00684C2D" w:rsidP="00684C2D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684C2D" w:rsidRPr="00877C1E" w:rsidRDefault="00684C2D" w:rsidP="00684C2D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684C2D" w:rsidRPr="00877C1E" w:rsidRDefault="00684C2D" w:rsidP="00684C2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Аналіз та оцінка надзвичайних ситуацій: навчальний посібник </w:t>
      </w:r>
      <w:r w:rsidRPr="00877C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здобувачів  вищої освіти </w:t>
      </w:r>
      <w:r w:rsidRPr="00877C1E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Шевчук., О.Л. Герасимчук, Г.В. Скиба. – Електронні дані.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Житомир: Державний університет «Житомирська політехніка». 2024.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288 с. </w:t>
      </w:r>
      <w:hyperlink r:id="rId4" w:tgtFrame="_blank" w:history="1">
        <w:r w:rsidRPr="00877C1E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https://library.ztu.edu.ua/ftextslocal/Posib_Shevchuk.pdf</w:t>
        </w:r>
      </w:hyperlink>
    </w:p>
    <w:p w:rsidR="00684C2D" w:rsidRPr="00877C1E" w:rsidRDefault="00684C2D" w:rsidP="00684C2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2. Біла книга 2021. Оборонна політика України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</w:t>
      </w:r>
      <w:hyperlink r:id="rId5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4C2D" w:rsidRPr="00877C1E" w:rsidRDefault="00684C2D" w:rsidP="00684C2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Гобела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В. В.,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Живко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З. Б., Леськів Г. З., Мельник С. І. Управління кризовими ситуаціями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Львів : Львівський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внутр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справ, 2022. 228 с. </w:t>
      </w:r>
      <w:hyperlink r:id="rId6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https://dspace.lvduvs.edu.ua/bitstream/1234567890/4772/1/Управління%20кризовими%20ситуаціями---ВЕРСТКА.pdf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4C2D" w:rsidRPr="00877C1E" w:rsidRDefault="00684C2D" w:rsidP="00684C2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</w:t>
      </w:r>
      <w:hyperlink r:id="rId7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4C2D" w:rsidRPr="00877C1E" w:rsidRDefault="00684C2D" w:rsidP="00684C2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Оптимізація природокористування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ун-т, 2024. 116 с. </w:t>
      </w:r>
      <w:hyperlink r:id="rId8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4C2D" w:rsidRPr="00877C1E" w:rsidRDefault="00684C2D" w:rsidP="00684C2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Стручок В. С.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безпека. Частина «Цивільна безпека»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., 2022. 150 с. </w:t>
      </w:r>
      <w:hyperlink r:id="rId9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https://elartu.tntu.edu.ua/bitstream/lib/39424/1/Навчальн%20посібник.%20Техноекологія%20та%20цивільна%20безпека..pdf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684C2D" w:rsidRPr="00877C1E" w:rsidRDefault="00684C2D" w:rsidP="00684C2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Гусаріна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Н. В., Черкасова С. О. Ризик менеджмент надзвичайних ситуацій. Економічний журнал Одеського політехнічного університету. 2021. № 3(17). С. 63-68.</w:t>
      </w:r>
    </w:p>
    <w:p w:rsidR="00684C2D" w:rsidRPr="00877C1E" w:rsidRDefault="00684C2D" w:rsidP="00684C2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</w:t>
      </w:r>
    </w:p>
    <w:p w:rsidR="00684C2D" w:rsidRPr="00877C1E" w:rsidRDefault="00684C2D" w:rsidP="00684C2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Іванова Т. В. Механізми державного управління ризиками надзвичайних ситуацій техногенного та природного характеру. Вчені записки. 2020. № 2202086. С. 86-89.</w:t>
      </w:r>
    </w:p>
    <w:p w:rsidR="00684C2D" w:rsidRPr="00877C1E" w:rsidRDefault="00684C2D" w:rsidP="00684C2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Навчальний посібник для самостійного вивчення дисципліни «Цивільний захист» : частина перша – теоретична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усіх спеціальностей та форм навчання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>. : М. О. Журавель та ін. Запоріжжя : НУ «Запорізька політехніка», 2021. 235 с.</w:t>
      </w:r>
    </w:p>
    <w:p w:rsidR="00684C2D" w:rsidRPr="00877C1E" w:rsidRDefault="00684C2D" w:rsidP="00684C2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Гаврись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А,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Яковчук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Стародуб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Ю., Тур Н. Управління ризиками виникнення надзвичайних ситуацій пов'язаних з затопленням територій на рівні об'єднаних територіальних громад. Науковий вісник: Цивільний захист та пожежна безпека. Київ, 2023. № 1(15). С. 101-109. </w:t>
      </w:r>
      <w:hyperlink r:id="rId10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https://nvcz.undicz.org.ua/index.php/nvcz/article/view/204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4C2D" w:rsidRPr="00877C1E" w:rsidRDefault="00684C2D" w:rsidP="00684C2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877C1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1" w:tgtFrame="_blank" w:history="1"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877C1E">
        <w:rPr>
          <w:rFonts w:ascii="Times New Roman" w:hAnsi="Times New Roman" w:cs="Times New Roman"/>
          <w:sz w:val="28"/>
          <w:szCs w:val="28"/>
        </w:rPr>
        <w:t>DOI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>http://ecoj.dea.kiev.ua/archives/2023/6/2.pdf</w:t>
      </w:r>
    </w:p>
    <w:p w:rsidR="00684C2D" w:rsidRPr="00877C1E" w:rsidRDefault="00684C2D" w:rsidP="00684C2D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Шевчук Л. М., Герасимчук О.Л.,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. 76., 2024. С. 44-52. </w:t>
      </w:r>
      <w:hyperlink r:id="rId12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684C2D" w:rsidRPr="00877C1E" w:rsidRDefault="00684C2D" w:rsidP="00684C2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 Інформаційні ресурси в Інтернеті</w:t>
      </w:r>
    </w:p>
    <w:p w:rsidR="00684C2D" w:rsidRPr="00877C1E" w:rsidRDefault="00684C2D" w:rsidP="00684C2D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684C2D" w:rsidRPr="00877C1E" w:rsidRDefault="00684C2D" w:rsidP="00684C2D">
      <w:pPr>
        <w:autoSpaceDE w:val="0"/>
        <w:autoSpaceDN w:val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684C2D" w:rsidRPr="00877C1E" w:rsidRDefault="00684C2D" w:rsidP="00684C2D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684C2D" w:rsidRPr="00877C1E" w:rsidRDefault="00684C2D" w:rsidP="00684C2D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C2D" w:rsidRPr="008718AA" w:rsidRDefault="00684C2D" w:rsidP="00684C2D">
      <w:pPr>
        <w:rPr>
          <w:lang w:val="uk-UA"/>
        </w:rPr>
      </w:pPr>
    </w:p>
    <w:p w:rsidR="00684C2D" w:rsidRPr="009E5D53" w:rsidRDefault="00684C2D" w:rsidP="00684C2D">
      <w:pPr>
        <w:rPr>
          <w:lang w:val="uk-UA"/>
        </w:rPr>
      </w:pPr>
    </w:p>
    <w:p w:rsidR="00684C2D" w:rsidRPr="00684C2D" w:rsidRDefault="00684C2D">
      <w:pPr>
        <w:rPr>
          <w:lang w:val="uk-UA"/>
        </w:rPr>
      </w:pPr>
    </w:p>
    <w:sectPr w:rsidR="00684C2D" w:rsidRPr="0068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2D"/>
    <w:rsid w:val="0068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107B2B"/>
  <w15:chartTrackingRefBased/>
  <w15:docId w15:val="{1B81B91B-1D35-FA46-96F6-C4519592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4C2D"/>
    <w:rPr>
      <w:color w:val="0000FF"/>
      <w:u w:val="single"/>
    </w:rPr>
  </w:style>
  <w:style w:type="character" w:styleId="Strong">
    <w:name w:val="Strong"/>
    <w:uiPriority w:val="22"/>
    <w:qFormat/>
    <w:rsid w:val="00684C2D"/>
    <w:rPr>
      <w:b/>
      <w:bCs/>
    </w:rPr>
  </w:style>
  <w:style w:type="character" w:customStyle="1" w:styleId="apple-converted-space">
    <w:name w:val="apple-converted-space"/>
    <w:basedOn w:val="DefaultParagraphFont"/>
    <w:rsid w:val="00684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library.odeku.edu.ua/id/eprint/130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ss.gov.ua/sites/default/files/2020-10/dop-climate-final-5_sait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ace.lvduvs.edu.ua/bitstream/1234567890/4772/1/&#1059;&#1087;&#1088;&#1072;&#1074;&#1083;&#1110;&#1085;&#1085;&#1103;%20&#1082;&#1088;&#1080;&#1079;&#1086;&#1074;&#1080;&#1084;&#1080;%20&#1089;&#1080;&#1090;&#1091;&#1072;&#1094;&#1110;&#1103;&#1084;&#1080;---&#1042;&#1045;&#1056;&#1057;&#1058;&#1050;&#1040;.pdf" TargetMode="External"/><Relationship Id="rId11" Type="http://schemas.openxmlformats.org/officeDocument/2006/relationships/hyperlink" Target="https://ecoj.dea.kiev.ua/archives/2023/6/2.pdf" TargetMode="External"/><Relationship Id="rId5" Type="http://schemas.openxmlformats.org/officeDocument/2006/relationships/hyperlink" Target="https://archive.r2p.org.ua/wp-content/uploads/2020/10/white_book_risks_3p-consortium.pdf" TargetMode="External"/><Relationship Id="rId10" Type="http://schemas.openxmlformats.org/officeDocument/2006/relationships/hyperlink" Target="https://nvcz.undicz.org.ua/index.php/nvcz/article/view/204" TargetMode="External"/><Relationship Id="rId4" Type="http://schemas.openxmlformats.org/officeDocument/2006/relationships/hyperlink" Target="https://library.ztu.edu.ua/ftextslocal/Posib_Shevchuk.pdf" TargetMode="External"/><Relationship Id="rId9" Type="http://schemas.openxmlformats.org/officeDocument/2006/relationships/hyperlink" Target="https://elartu.tntu.edu.ua/bitstream/lib/39424/1/&#1053;&#1072;&#1074;&#1095;&#1072;&#1083;&#1100;&#1085;%20&#1087;&#1086;&#1089;&#1110;&#1073;&#1085;&#1080;&#1082;.%20&#1058;&#1077;&#1093;&#1085;&#1086;&#1077;&#1082;&#1086;&#1083;&#1086;&#1075;&#1110;&#1103;%20&#1090;&#1072;%20&#1094;&#1080;&#1074;&#1110;&#1083;&#1100;&#1085;&#1072;%20&#1073;&#1077;&#1079;&#1087;&#1077;&#1082;&#1072;.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2025-01-28T17:44:00Z</dcterms:created>
  <dcterms:modified xsi:type="dcterms:W3CDTF">2025-01-28T17:45:00Z</dcterms:modified>
</cp:coreProperties>
</file>