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A96" w:rsidRPr="0065262C" w:rsidRDefault="00494A96" w:rsidP="00494A9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6526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13. </w:t>
      </w:r>
      <w:r w:rsidRPr="0065262C">
        <w:rPr>
          <w:rFonts w:ascii="Times New Roman" w:hAnsi="Times New Roman" w:cs="Times New Roman"/>
          <w:b/>
          <w:bCs/>
          <w:sz w:val="28"/>
          <w:szCs w:val="28"/>
        </w:rPr>
        <w:t>Роль управління земельними та водними ресурсами у запобіганні надзвичайних ситуацій</w:t>
      </w:r>
    </w:p>
    <w:p w:rsidR="00494A96" w:rsidRPr="0065262C" w:rsidRDefault="00494A96" w:rsidP="00494A9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>1. Вступ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   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5262C">
        <w:rPr>
          <w:rFonts w:ascii="Times New Roman" w:hAnsi="Times New Roman" w:cs="Times New Roman"/>
          <w:sz w:val="28"/>
          <w:szCs w:val="28"/>
        </w:rPr>
        <w:t>. Актуальність теми в контексті сучасних екологічних викликів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262C">
        <w:rPr>
          <w:rFonts w:ascii="Times New Roman" w:hAnsi="Times New Roman" w:cs="Times New Roman"/>
          <w:sz w:val="28"/>
          <w:szCs w:val="28"/>
        </w:rPr>
        <w:t>. Принципи сталого управління земельними ресурсами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262C">
        <w:rPr>
          <w:rFonts w:ascii="Times New Roman" w:hAnsi="Times New Roman" w:cs="Times New Roman"/>
          <w:sz w:val="28"/>
          <w:szCs w:val="28"/>
        </w:rPr>
        <w:t>.1. Збалансоване землекористування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262C">
        <w:rPr>
          <w:rFonts w:ascii="Times New Roman" w:hAnsi="Times New Roman" w:cs="Times New Roman"/>
          <w:sz w:val="28"/>
          <w:szCs w:val="28"/>
        </w:rPr>
        <w:t>.2. Методи боротьби з ерозією та деградацією ґрунтів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262C">
        <w:rPr>
          <w:rFonts w:ascii="Times New Roman" w:hAnsi="Times New Roman" w:cs="Times New Roman"/>
          <w:sz w:val="28"/>
          <w:szCs w:val="28"/>
        </w:rPr>
        <w:t>.3. Ландшафтне планування як інструмент запобігання надзвичайним ситуаціям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262C">
        <w:rPr>
          <w:rFonts w:ascii="Times New Roman" w:hAnsi="Times New Roman" w:cs="Times New Roman"/>
          <w:sz w:val="28"/>
          <w:szCs w:val="28"/>
        </w:rPr>
        <w:t>. Інтегроване управління водними ресурсами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262C">
        <w:rPr>
          <w:rFonts w:ascii="Times New Roman" w:hAnsi="Times New Roman" w:cs="Times New Roman"/>
          <w:sz w:val="28"/>
          <w:szCs w:val="28"/>
        </w:rPr>
        <w:t>.1. Басейновий підхід до управління водними ресурсами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262C">
        <w:rPr>
          <w:rFonts w:ascii="Times New Roman" w:hAnsi="Times New Roman" w:cs="Times New Roman"/>
          <w:sz w:val="28"/>
          <w:szCs w:val="28"/>
        </w:rPr>
        <w:t>.2. Методи запобігання повеням та посухам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5262C">
        <w:rPr>
          <w:rFonts w:ascii="Times New Roman" w:hAnsi="Times New Roman" w:cs="Times New Roman"/>
          <w:sz w:val="28"/>
          <w:szCs w:val="28"/>
        </w:rPr>
        <w:t>.3. Управління якістю води та запобігання забрудненню водойм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262C">
        <w:rPr>
          <w:rFonts w:ascii="Times New Roman" w:hAnsi="Times New Roman" w:cs="Times New Roman"/>
          <w:sz w:val="28"/>
          <w:szCs w:val="28"/>
        </w:rPr>
        <w:t>. Геоінформаційні технології в управлінні ресурсами та запобіганні надзвичайним ситуаціям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262C">
        <w:rPr>
          <w:rFonts w:ascii="Times New Roman" w:hAnsi="Times New Roman" w:cs="Times New Roman"/>
          <w:sz w:val="28"/>
          <w:szCs w:val="28"/>
        </w:rPr>
        <w:t>.1. Використання ГІС для моніторингу та оцінки ризиків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262C">
        <w:rPr>
          <w:rFonts w:ascii="Times New Roman" w:hAnsi="Times New Roman" w:cs="Times New Roman"/>
          <w:sz w:val="28"/>
          <w:szCs w:val="28"/>
        </w:rPr>
        <w:t>.2. Дистанційне зондування Землі в системі раннього попередження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262C">
        <w:rPr>
          <w:rFonts w:ascii="Times New Roman" w:hAnsi="Times New Roman" w:cs="Times New Roman"/>
          <w:sz w:val="28"/>
          <w:szCs w:val="28"/>
        </w:rPr>
        <w:t>.3. Моделювання сценаріїв надзвичайних ситуацій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262C">
        <w:rPr>
          <w:rFonts w:ascii="Times New Roman" w:hAnsi="Times New Roman" w:cs="Times New Roman"/>
          <w:sz w:val="28"/>
          <w:szCs w:val="28"/>
        </w:rPr>
        <w:t>. Адаптація до зміни клімату в контексті управління земельними та водними ресурсами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262C">
        <w:rPr>
          <w:rFonts w:ascii="Times New Roman" w:hAnsi="Times New Roman" w:cs="Times New Roman"/>
          <w:sz w:val="28"/>
          <w:szCs w:val="28"/>
        </w:rPr>
        <w:t>.1. Вплив кліматичних змін на земельні та водні ресурси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262C">
        <w:rPr>
          <w:rFonts w:ascii="Times New Roman" w:hAnsi="Times New Roman" w:cs="Times New Roman"/>
          <w:sz w:val="28"/>
          <w:szCs w:val="28"/>
        </w:rPr>
        <w:t>.2. Стратегії адаптації землекористування до змін клімату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262C">
        <w:rPr>
          <w:rFonts w:ascii="Times New Roman" w:hAnsi="Times New Roman" w:cs="Times New Roman"/>
          <w:sz w:val="28"/>
          <w:szCs w:val="28"/>
        </w:rPr>
        <w:t>.3. Управління водними ресурсами в умовах кліматичних змін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262C">
        <w:rPr>
          <w:rFonts w:ascii="Times New Roman" w:hAnsi="Times New Roman" w:cs="Times New Roman"/>
          <w:sz w:val="28"/>
          <w:szCs w:val="28"/>
        </w:rPr>
        <w:t>. Практичні підходи до запобігання надзвичайним ситуаціям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262C">
        <w:rPr>
          <w:rFonts w:ascii="Times New Roman" w:hAnsi="Times New Roman" w:cs="Times New Roman"/>
          <w:sz w:val="28"/>
          <w:szCs w:val="28"/>
        </w:rPr>
        <w:t>.1. Розробка планів управління ризиками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262C">
        <w:rPr>
          <w:rFonts w:ascii="Times New Roman" w:hAnsi="Times New Roman" w:cs="Times New Roman"/>
          <w:sz w:val="28"/>
          <w:szCs w:val="28"/>
        </w:rPr>
        <w:t>.2. Впровадження природоорієнтованих рішень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5262C">
        <w:rPr>
          <w:rFonts w:ascii="Times New Roman" w:hAnsi="Times New Roman" w:cs="Times New Roman"/>
          <w:sz w:val="28"/>
          <w:szCs w:val="28"/>
        </w:rPr>
        <w:t>.3. Участь громади в управлінні ресурсами та запобіганні надзвичайним ситуаціям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5262C">
        <w:rPr>
          <w:rFonts w:ascii="Times New Roman" w:hAnsi="Times New Roman" w:cs="Times New Roman"/>
          <w:sz w:val="28"/>
          <w:szCs w:val="28"/>
        </w:rPr>
        <w:t>. Висновки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5262C">
        <w:rPr>
          <w:rFonts w:ascii="Times New Roman" w:hAnsi="Times New Roman" w:cs="Times New Roman"/>
          <w:sz w:val="28"/>
          <w:szCs w:val="28"/>
        </w:rPr>
        <w:t>.1. Узагальнення ключових положень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5262C">
        <w:rPr>
          <w:rFonts w:ascii="Times New Roman" w:hAnsi="Times New Roman" w:cs="Times New Roman"/>
          <w:sz w:val="28"/>
          <w:szCs w:val="28"/>
        </w:rPr>
        <w:t>.2. Перспективи розвитку управління земельними та водними ресурсами для запобігання надзвичайним ситуаціям</w:t>
      </w:r>
    </w:p>
    <w:p w:rsidR="00494A96" w:rsidRPr="0065262C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Pr="00DD76E2" w:rsidRDefault="00494A96" w:rsidP="00494A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96" w:rsidRDefault="00494A96"/>
    <w:p w:rsidR="00494A96" w:rsidRDefault="00494A96" w:rsidP="00494A9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94A96" w:rsidRPr="00877C1E" w:rsidRDefault="00494A96" w:rsidP="00494A9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494A96" w:rsidRPr="00877C1E" w:rsidRDefault="00494A96" w:rsidP="00494A96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494A96" w:rsidRPr="00877C1E" w:rsidRDefault="00494A96" w:rsidP="00494A9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4A96" w:rsidRPr="00877C1E" w:rsidRDefault="00494A96" w:rsidP="00494A96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494A96" w:rsidRPr="00877C1E" w:rsidRDefault="00494A96" w:rsidP="00494A96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494A96" w:rsidRPr="00877C1E" w:rsidRDefault="00494A96" w:rsidP="00494A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494A96" w:rsidRPr="00877C1E" w:rsidRDefault="00494A96" w:rsidP="00494A9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494A96" w:rsidRPr="00877C1E" w:rsidRDefault="00494A96" w:rsidP="00494A96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494A96" w:rsidRPr="00877C1E" w:rsidRDefault="00494A96" w:rsidP="00494A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494A96" w:rsidRPr="00877C1E" w:rsidRDefault="00494A96" w:rsidP="00494A9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A96" w:rsidRPr="008718AA" w:rsidRDefault="00494A96" w:rsidP="00494A96">
      <w:pPr>
        <w:rPr>
          <w:lang w:val="uk-UA"/>
        </w:rPr>
      </w:pPr>
    </w:p>
    <w:p w:rsidR="00494A96" w:rsidRPr="009E5D53" w:rsidRDefault="00494A96" w:rsidP="00494A96">
      <w:pPr>
        <w:rPr>
          <w:lang w:val="uk-UA"/>
        </w:rPr>
      </w:pPr>
    </w:p>
    <w:p w:rsidR="00494A96" w:rsidRPr="00684C2D" w:rsidRDefault="00494A96" w:rsidP="00494A96">
      <w:pPr>
        <w:rPr>
          <w:lang w:val="uk-UA"/>
        </w:rPr>
      </w:pPr>
    </w:p>
    <w:p w:rsidR="00494A96" w:rsidRPr="00BA3D0B" w:rsidRDefault="00494A96" w:rsidP="00494A96">
      <w:pPr>
        <w:rPr>
          <w:lang w:val="uk-UA"/>
        </w:rPr>
      </w:pPr>
    </w:p>
    <w:p w:rsidR="00494A96" w:rsidRPr="00294ADE" w:rsidRDefault="00494A96" w:rsidP="00494A96">
      <w:pPr>
        <w:rPr>
          <w:lang w:val="uk-UA"/>
        </w:rPr>
      </w:pPr>
    </w:p>
    <w:p w:rsidR="00494A96" w:rsidRPr="00DA4A01" w:rsidRDefault="00494A96" w:rsidP="00494A96">
      <w:pPr>
        <w:rPr>
          <w:lang w:val="uk-UA"/>
        </w:rPr>
      </w:pPr>
    </w:p>
    <w:p w:rsidR="00494A96" w:rsidRPr="00494A96" w:rsidRDefault="00494A96">
      <w:pPr>
        <w:rPr>
          <w:lang w:val="uk-UA"/>
        </w:rPr>
      </w:pPr>
    </w:p>
    <w:sectPr w:rsidR="00494A96" w:rsidRPr="00494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96"/>
    <w:rsid w:val="0049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22D2F0"/>
  <w15:chartTrackingRefBased/>
  <w15:docId w15:val="{E5C29A20-E9C6-FC46-994B-A4C6665D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4A96"/>
    <w:rPr>
      <w:color w:val="0000FF"/>
      <w:u w:val="single"/>
    </w:rPr>
  </w:style>
  <w:style w:type="character" w:styleId="Strong">
    <w:name w:val="Strong"/>
    <w:uiPriority w:val="22"/>
    <w:qFormat/>
    <w:rsid w:val="00494A96"/>
    <w:rPr>
      <w:b/>
      <w:bCs/>
    </w:rPr>
  </w:style>
  <w:style w:type="character" w:customStyle="1" w:styleId="apple-converted-space">
    <w:name w:val="apple-converted-space"/>
    <w:basedOn w:val="DefaultParagraphFont"/>
    <w:rsid w:val="0049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2025-01-28T17:53:00Z</dcterms:created>
  <dcterms:modified xsi:type="dcterms:W3CDTF">2025-01-28T17:55:00Z</dcterms:modified>
</cp:coreProperties>
</file>