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8E5" w:rsidRPr="00D018E5" w:rsidRDefault="00D018E5" w:rsidP="00D018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8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№5. </w:t>
      </w:r>
      <w:r w:rsidRPr="00D018E5">
        <w:rPr>
          <w:rFonts w:ascii="Times New Roman" w:hAnsi="Times New Roman" w:cs="Times New Roman"/>
          <w:b/>
          <w:bCs/>
          <w:sz w:val="28"/>
          <w:szCs w:val="28"/>
        </w:rPr>
        <w:t>Гідрологічні системи та їх стійкість: від малих водотоків до річкових басейнів</w:t>
      </w:r>
    </w:p>
    <w:p w:rsidR="00D018E5" w:rsidRPr="00D018E5" w:rsidRDefault="00D018E5" w:rsidP="00D018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18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1. Вступ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1.1. Поняття гідрологічної системи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1.2. Значення вивчення стійкості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2. Компоненти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2.1. Водотоки (струмки, річки)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2.2. Водойми (озера, водосховища)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2.3. Підземні води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2.4. Водозбірні басейни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3. Ієрархія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3.1. Малі водотоки та їх особливості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3.2. Середні річки та їх характеристики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3.3. Великі річкові системи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3.4. Річкові басейни як макрогідрологічні системи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4. Фактори стійкості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4.1. Природні фактори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  4.1.1. Кліматичні умови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  4.1.2. Геологічна будова та рельєф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  4.1.3. Ґрунтово-рослинний покрив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4.2. Антропогенні фактори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  4.2.1. Водокористування та водовідведення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  4.2.2. Зміна ландшафтів водозборів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  4.2.3. Гідротехнічне будівництво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5. Оцінка стійкості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5.1. Гідрологічні показники стійкості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5.2. Екологічні індикатори стану водних екосистем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5.3. Методи оцінки стійкості водних об'єктів різного масштабу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6. Управління стійкістю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6.1. Басейновий підхід в управлінні водними ресурсами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6.2. Методи підвищення стійкості малих водотоків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6.3. Стратегії управління стійкістю великих річкових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7. Вплив зміни клімату на стійкість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7.1. Прогнозовані зміни гідрологічного режиму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7.2. Адаптаційні стратегії для підвищення стійкості водних об'єктів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lastRenderedPageBreak/>
        <w:t>8. Моніторинг та моделювання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8.1. Сучасні методи гідрологічного моніторингу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8.2. Гідрологічні моделі та їх застосування для оцінки стійкості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9. Практичні аспекти управління стійкістю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9.1. Відновлення та реабілітація деградованих водних об'єктів</w:t>
      </w:r>
    </w:p>
    <w:p w:rsidR="00D018E5" w:rsidRPr="00550F68" w:rsidRDefault="00D018E5" w:rsidP="00D018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9.2. Інтегроване управління водними та земельними ресурсами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>10. Висновки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10.1. Ключові принципи забезпечення стійкості гідрологічних систем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  <w:r w:rsidRPr="00D018E5">
        <w:rPr>
          <w:rFonts w:ascii="Times New Roman" w:hAnsi="Times New Roman" w:cs="Times New Roman"/>
          <w:sz w:val="28"/>
          <w:szCs w:val="28"/>
        </w:rPr>
        <w:t xml:space="preserve">    10.2. Перспективи розвитку методів оцінки та управління стійкістю водних об'єктів</w:t>
      </w:r>
    </w:p>
    <w:p w:rsidR="00D018E5" w:rsidRP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D018E5" w:rsidRDefault="00D018E5" w:rsidP="00D018E5">
      <w:pPr>
        <w:rPr>
          <w:rFonts w:ascii="Times New Roman" w:hAnsi="Times New Roman" w:cs="Times New Roman"/>
          <w:sz w:val="28"/>
          <w:szCs w:val="28"/>
        </w:rPr>
      </w:pPr>
    </w:p>
    <w:p w:rsidR="009B3DE9" w:rsidRPr="00C34A9A" w:rsidRDefault="009B3DE9" w:rsidP="009B3DE9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9B3DE9" w:rsidRPr="00C34A9A" w:rsidRDefault="009B3DE9" w:rsidP="009B3DE9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9B3DE9" w:rsidRPr="00C34A9A" w:rsidRDefault="009B3DE9" w:rsidP="009B3DE9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Войтків П., Іванов Є. Методи геоекологічних досліджень: навч.-метод. посіб. Львів: ЛНУ ім. І. Франка, 2022. 106 с. URL: http://library.megu.edu.ua:8180/jspui/bitstream/123456789/4017/1/2022-VOYTKIV.-IVANOV.-METODY-HEOEKOLOHICHNYKH-DOSLIDZHEN-book-2022.pdf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Урбоекологія: навч.-метод. посіб. Запоріжжя: ЗНУ, 2023. 124 с. URL: </w:t>
      </w:r>
      <w:hyperlink r:id="rId4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Іванюта С. П., Коломієць О. О., Малиновська О. А., Якушенко Л. М. Зміна клімату: наслідки та заходи адаптації. Київ : НІСД, 2020. 110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Оптимізація природокористування : навч. посіб. Одеса : Одеський держ. екол. ун-т, 2024. 116 с. URL: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навч. посіб. 2-ге вид., перероб. і допов. Ніжин: НДУ ім. М. Гоголя, 2023. 95 с. URL: http://lib.ndu.edu.ua:8080/jspui/bitstream/123456789/3076/1/Основи%20заг%20з-ва%20та%20ландш..pdf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Карабінюк М. М. Ландшафтознавство: навч.-метод. посіб. Ужгород: Говерла, 2023. 104 с. URL: https://dspace.uzhnu.edu.ua/jspui/handle/lib/51506 </w:t>
      </w:r>
    </w:p>
    <w:p w:rsidR="009B3DE9" w:rsidRPr="00C34A9A" w:rsidRDefault="009B3DE9" w:rsidP="009B3DE9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B3DE9" w:rsidRPr="00C34A9A" w:rsidRDefault="009B3DE9" w:rsidP="009B3DE9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інформ. бюл. / підгот. робочою групою фахівців М-ва оборони України, Ген. штабу Збройних Сил України та Адміністрації Держ. спец. служби транспорту, 2021. 34 с. URL: 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Зварич Н. М., Стадник І. Я. Методичні вказівки до виконання практичної роботи з курсу «Техноекологія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Корнус А. О. Теорія фізичної географії і раціональне природокористування (курс лекцій): навч. посіб. Суми: Інститут стратегій інноваційного розвитку і трансферу знань, 2023. 176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навч. посіб. Луцьк: Вежа-Друк, 2023. 244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DE9" w:rsidRPr="00C34A9A" w:rsidRDefault="009B3DE9" w:rsidP="009B3DE9">
      <w:pPr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Васільєва Л.А. Аналіз та оцінка надзвичайних ситуацій, повʼязаних з повенями в Україні.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Географія та туризм. Вип.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9B3DE9" w:rsidRDefault="009B3DE9" w:rsidP="009B3DE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6. Васільєва Л.А., Шевчук Л.М., Герасимчук О.Л.</w:t>
      </w:r>
      <w:r w:rsidRPr="00C34A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2" w:tgtFrame="_blank" w:history="1">
        <w:r w:rsidRPr="008D727B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D727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3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9B3DE9" w:rsidRPr="00C34A9A" w:rsidRDefault="009B3DE9" w:rsidP="009B3DE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B3DE9" w:rsidRPr="00C34A9A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DE9" w:rsidRPr="00C34A9A" w:rsidRDefault="009B3DE9" w:rsidP="009B3DE9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>3. Державне агентство водних ресурсів України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5. United Nations Office for Disaster Risk Reduction (UNDRR)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6. European Commission - European Civil Protection and Humanitarian Aid Operations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7. World Health Organization (WHO) - Emergencies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8. The International Disaster Database (EM-DAT)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9. PreventionWeb - Knowledge platform for disaster risk reduction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10. Global Disaster Alert and Coordination System (GDACS)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11. European Environment Agency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12. United States Environmental Protection Agency (EPA)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13. National Oceanic and Atmospheric Administration (NOAA)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14. Intergovernmental Panel on Climate Change (IPCC)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15. European Flood Awareness System (EFAS)</w:t>
      </w:r>
    </w:p>
    <w:p w:rsidR="009B3DE9" w:rsidRPr="00C34A9A" w:rsidRDefault="009B3DE9" w:rsidP="009B3DE9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9B3DE9" w:rsidRPr="00C34A9A" w:rsidRDefault="009B3DE9" w:rsidP="009B3DE9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DE9" w:rsidRPr="00C34A9A" w:rsidRDefault="009B3DE9" w:rsidP="009B3DE9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DE9" w:rsidRPr="00C34A9A" w:rsidRDefault="009B3DE9" w:rsidP="009B3D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DE9" w:rsidRPr="007D1EC7" w:rsidRDefault="009B3DE9" w:rsidP="009B3DE9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0F68" w:rsidRPr="00550F68" w:rsidRDefault="00550F68" w:rsidP="00550F6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0F68" w:rsidRPr="00550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E5"/>
    <w:rsid w:val="000C127F"/>
    <w:rsid w:val="000C6B5D"/>
    <w:rsid w:val="001E0D62"/>
    <w:rsid w:val="00550F68"/>
    <w:rsid w:val="00622412"/>
    <w:rsid w:val="00736706"/>
    <w:rsid w:val="00814821"/>
    <w:rsid w:val="008D727B"/>
    <w:rsid w:val="009B3DE9"/>
    <w:rsid w:val="009E1690"/>
    <w:rsid w:val="009E375A"/>
    <w:rsid w:val="00B33475"/>
    <w:rsid w:val="00C90A43"/>
    <w:rsid w:val="00D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9974C83-178B-2844-8594-16FDA07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3DE9"/>
    <w:rPr>
      <w:color w:val="0000FF"/>
      <w:u w:val="single"/>
    </w:rPr>
  </w:style>
  <w:style w:type="character" w:styleId="Strong">
    <w:name w:val="Strong"/>
    <w:uiPriority w:val="22"/>
    <w:qFormat/>
    <w:rsid w:val="009B3DE9"/>
    <w:rPr>
      <w:b/>
      <w:bCs/>
    </w:rPr>
  </w:style>
  <w:style w:type="character" w:customStyle="1" w:styleId="apple-converted-space">
    <w:name w:val="apple-converted-space"/>
    <w:basedOn w:val="DefaultParagraphFont"/>
    <w:rsid w:val="009B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handle/lib/35305" TargetMode="External"/><Relationship Id="rId13" Type="http://schemas.openxmlformats.org/officeDocument/2006/relationships/hyperlink" Target="http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r2p.org.ua/wp-content/uploads/2020/10/white_book_risks_3p-consortium.pdf" TargetMode="External"/><Relationship Id="rId12" Type="http://schemas.openxmlformats.org/officeDocument/2006/relationships/hyperlink" Target="https://ecoj.dea.kiev.ua/archives/2023/6/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://www.geolgt.com.ua/images/stories/zbirnik/vipusk76/v767.pdf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nuir.vnu.edu.ua/handle/123456789/23341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://aokornus.at.ua/BOOKS/Laboratorni_robot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2024-10-18T06:49:00Z</dcterms:created>
  <dcterms:modified xsi:type="dcterms:W3CDTF">2025-02-13T09:52:00Z</dcterms:modified>
</cp:coreProperties>
</file>