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AEA" w:rsidRDefault="00D35AEA" w:rsidP="00D35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Теми презентацій до зазначених нижче </w:t>
      </w:r>
      <w:r w:rsidR="00666A76">
        <w:rPr>
          <w:rFonts w:ascii="Times New Roman" w:hAnsi="Times New Roman" w:cs="Times New Roman"/>
          <w:b/>
          <w:sz w:val="28"/>
          <w:szCs w:val="28"/>
        </w:rPr>
        <w:t>розділів</w:t>
      </w:r>
    </w:p>
    <w:p w:rsidR="00666A76" w:rsidRDefault="00666A76" w:rsidP="00D35A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B0DAB" w:rsidRPr="00D35AEA" w:rsidRDefault="00613A92">
      <w:pPr>
        <w:rPr>
          <w:rFonts w:ascii="Times New Roman" w:hAnsi="Times New Roman" w:cs="Times New Roman"/>
          <w:b/>
          <w:sz w:val="28"/>
          <w:szCs w:val="28"/>
        </w:rPr>
      </w:pPr>
      <w:r w:rsidRPr="00D35AEA">
        <w:rPr>
          <w:rFonts w:ascii="Times New Roman" w:hAnsi="Times New Roman" w:cs="Times New Roman"/>
          <w:b/>
          <w:sz w:val="28"/>
          <w:szCs w:val="28"/>
        </w:rPr>
        <w:t>Тема – Енергетика хімічних реакцій.</w:t>
      </w:r>
    </w:p>
    <w:p w:rsidR="00613A92" w:rsidRPr="00D35AEA" w:rsidRDefault="00D35AEA" w:rsidP="00D35AE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Енергія в наших клітинах: хімія д</w:t>
      </w:r>
      <w:r w:rsidR="00613A92" w:rsidRPr="00D35AEA">
        <w:rPr>
          <w:rFonts w:ascii="Times New Roman" w:hAnsi="Times New Roman" w:cs="Times New Roman"/>
          <w:sz w:val="28"/>
          <w:szCs w:val="28"/>
        </w:rPr>
        <w:t>ихання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A92" w:rsidRPr="00D35AEA" w:rsidRDefault="00D35AEA" w:rsidP="00D35AE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Енергетичний баланс грунту: теплота та м</w:t>
      </w:r>
      <w:r w:rsidR="00613A92" w:rsidRPr="00D35AEA">
        <w:rPr>
          <w:rFonts w:ascii="Times New Roman" w:hAnsi="Times New Roman" w:cs="Times New Roman"/>
          <w:sz w:val="28"/>
          <w:szCs w:val="28"/>
        </w:rPr>
        <w:t>інерали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A92" w:rsidRPr="00D35AEA" w:rsidRDefault="00D35AEA" w:rsidP="00D35AE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Термохімія вулканізму та к</w:t>
      </w:r>
      <w:r w:rsidR="00613A92" w:rsidRPr="00D35AEA">
        <w:rPr>
          <w:rFonts w:ascii="Times New Roman" w:hAnsi="Times New Roman" w:cs="Times New Roman"/>
          <w:sz w:val="28"/>
          <w:szCs w:val="28"/>
        </w:rPr>
        <w:t>орозії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A92" w:rsidRPr="00D35AEA" w:rsidRDefault="00D35AEA" w:rsidP="00D35AE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Фотосинтез та сонячна енергія: біогеохімічний енергетичний н</w:t>
      </w:r>
      <w:r w:rsidR="00613A92" w:rsidRPr="00D35AEA">
        <w:rPr>
          <w:rFonts w:ascii="Times New Roman" w:hAnsi="Times New Roman" w:cs="Times New Roman"/>
          <w:sz w:val="28"/>
          <w:szCs w:val="28"/>
        </w:rPr>
        <w:t>асос</w:t>
      </w:r>
    </w:p>
    <w:p w:rsidR="00613A92" w:rsidRPr="00D35AEA" w:rsidRDefault="00D35AEA" w:rsidP="00D35AE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Енергетика забруднення: окиснення компонентів пилу та кар'єрні відвали.</w:t>
      </w:r>
    </w:p>
    <w:p w:rsidR="00613A92" w:rsidRPr="00D35AEA" w:rsidRDefault="00613A92">
      <w:pPr>
        <w:rPr>
          <w:rFonts w:ascii="Times New Roman" w:hAnsi="Times New Roman" w:cs="Times New Roman"/>
          <w:sz w:val="28"/>
          <w:szCs w:val="28"/>
        </w:rPr>
      </w:pPr>
    </w:p>
    <w:p w:rsidR="00613A92" w:rsidRPr="00D35AEA" w:rsidRDefault="00D35AEA">
      <w:pPr>
        <w:rPr>
          <w:rFonts w:ascii="Times New Roman" w:hAnsi="Times New Roman" w:cs="Times New Roman"/>
          <w:b/>
          <w:sz w:val="28"/>
          <w:szCs w:val="28"/>
        </w:rPr>
      </w:pPr>
      <w:r w:rsidRPr="00D35AEA">
        <w:rPr>
          <w:rFonts w:ascii="Times New Roman" w:hAnsi="Times New Roman" w:cs="Times New Roman"/>
          <w:b/>
          <w:sz w:val="28"/>
          <w:szCs w:val="28"/>
        </w:rPr>
        <w:t>Тема -</w:t>
      </w:r>
      <w:r w:rsidR="00613A92" w:rsidRPr="00D35AEA">
        <w:rPr>
          <w:rFonts w:ascii="Times New Roman" w:hAnsi="Times New Roman" w:cs="Times New Roman"/>
          <w:b/>
          <w:sz w:val="28"/>
          <w:szCs w:val="28"/>
        </w:rPr>
        <w:t xml:space="preserve"> Хімічна кінетика і рівновага</w:t>
      </w:r>
    </w:p>
    <w:p w:rsidR="00613A92" w:rsidRPr="00D35AEA" w:rsidRDefault="00D35AEA" w:rsidP="00D35AE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5A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Каталіз у біогеохімії: роль ферментів та м</w:t>
      </w:r>
      <w:r w:rsidR="00613A92" w:rsidRPr="00D35A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ікроорганізмів</w:t>
      </w:r>
      <w:r w:rsidRPr="00D35A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613A92" w:rsidRPr="00D35AEA" w:rsidRDefault="00D35AEA" w:rsidP="00D35AEA">
      <w:pPr>
        <w:pStyle w:val="a4"/>
        <w:numPr>
          <w:ilvl w:val="0"/>
          <w:numId w:val="3"/>
        </w:numPr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35AEA">
        <w:rPr>
          <w:rFonts w:ascii="Times New Roman" w:hAnsi="Times New Roman" w:cs="Times New Roman"/>
          <w:sz w:val="28"/>
          <w:szCs w:val="28"/>
        </w:rPr>
        <w:t>Фотохімічна кінетика: швидкість реакцій в а</w:t>
      </w:r>
      <w:r w:rsidR="00613A92" w:rsidRPr="00D35AEA">
        <w:rPr>
          <w:rFonts w:ascii="Times New Roman" w:hAnsi="Times New Roman" w:cs="Times New Roman"/>
          <w:sz w:val="28"/>
          <w:szCs w:val="28"/>
        </w:rPr>
        <w:t>тмосфері</w:t>
      </w:r>
      <w:r w:rsidRPr="00D35AEA">
        <w:rPr>
          <w:rFonts w:ascii="Times New Roman" w:hAnsi="Times New Roman" w:cs="Times New Roman"/>
          <w:sz w:val="28"/>
          <w:szCs w:val="28"/>
        </w:rPr>
        <w:t>.</w:t>
      </w:r>
    </w:p>
    <w:p w:rsidR="00613A92" w:rsidRPr="00D35AEA" w:rsidRDefault="00D35AEA" w:rsidP="00D35AEA">
      <w:pPr>
        <w:pStyle w:val="a4"/>
        <w:numPr>
          <w:ilvl w:val="0"/>
          <w:numId w:val="3"/>
        </w:numPr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35AEA">
        <w:rPr>
          <w:rFonts w:ascii="Times New Roman" w:hAnsi="Times New Roman" w:cs="Times New Roman"/>
          <w:sz w:val="28"/>
          <w:szCs w:val="28"/>
        </w:rPr>
        <w:t>Вплив температури на швидкість реакцій: р</w:t>
      </w:r>
      <w:r w:rsidR="00613A92" w:rsidRPr="00D35AEA">
        <w:rPr>
          <w:rFonts w:ascii="Times New Roman" w:hAnsi="Times New Roman" w:cs="Times New Roman"/>
          <w:sz w:val="28"/>
          <w:szCs w:val="28"/>
        </w:rPr>
        <w:t>івняння А</w:t>
      </w:r>
      <w:r w:rsidRPr="00D35AEA">
        <w:rPr>
          <w:rFonts w:ascii="Times New Roman" w:hAnsi="Times New Roman" w:cs="Times New Roman"/>
          <w:sz w:val="28"/>
          <w:szCs w:val="28"/>
        </w:rPr>
        <w:t>рреніуса в е</w:t>
      </w:r>
      <w:r w:rsidR="00613A92" w:rsidRPr="00D35AEA">
        <w:rPr>
          <w:rFonts w:ascii="Times New Roman" w:hAnsi="Times New Roman" w:cs="Times New Roman"/>
          <w:sz w:val="28"/>
          <w:szCs w:val="28"/>
        </w:rPr>
        <w:t>кології</w:t>
      </w:r>
      <w:r w:rsidRPr="00D35AEA">
        <w:rPr>
          <w:rFonts w:ascii="Times New Roman" w:hAnsi="Times New Roman" w:cs="Times New Roman"/>
          <w:sz w:val="28"/>
          <w:szCs w:val="28"/>
        </w:rPr>
        <w:t>.</w:t>
      </w:r>
    </w:p>
    <w:p w:rsidR="00613A92" w:rsidRPr="00D35AEA" w:rsidRDefault="00D35AEA" w:rsidP="00D35AEA">
      <w:pPr>
        <w:pStyle w:val="a4"/>
        <w:numPr>
          <w:ilvl w:val="0"/>
          <w:numId w:val="3"/>
        </w:numPr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35AEA">
        <w:rPr>
          <w:rFonts w:ascii="Times New Roman" w:hAnsi="Times New Roman" w:cs="Times New Roman"/>
          <w:sz w:val="28"/>
          <w:szCs w:val="28"/>
        </w:rPr>
        <w:t>Кінетика розчинення мінералів: швидкість вилуговування у кар'єрних в</w:t>
      </w:r>
      <w:r w:rsidR="00613A92" w:rsidRPr="00D35AEA">
        <w:rPr>
          <w:rFonts w:ascii="Times New Roman" w:hAnsi="Times New Roman" w:cs="Times New Roman"/>
          <w:sz w:val="28"/>
          <w:szCs w:val="28"/>
        </w:rPr>
        <w:t>одах</w:t>
      </w:r>
      <w:r w:rsidRPr="00D35AEA">
        <w:rPr>
          <w:rFonts w:ascii="Times New Roman" w:hAnsi="Times New Roman" w:cs="Times New Roman"/>
          <w:sz w:val="28"/>
          <w:szCs w:val="28"/>
        </w:rPr>
        <w:t>.</w:t>
      </w:r>
    </w:p>
    <w:p w:rsidR="00613A92" w:rsidRPr="00D35AEA" w:rsidRDefault="00613A92" w:rsidP="00D35AEA">
      <w:pPr>
        <w:pStyle w:val="a4"/>
        <w:numPr>
          <w:ilvl w:val="0"/>
          <w:numId w:val="3"/>
        </w:numPr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35AEA">
        <w:rPr>
          <w:rFonts w:ascii="Times New Roman" w:hAnsi="Times New Roman" w:cs="Times New Roman"/>
          <w:sz w:val="28"/>
          <w:szCs w:val="28"/>
        </w:rPr>
        <w:t>Принцип Ле-Ша</w:t>
      </w:r>
      <w:r w:rsidR="00D35AEA" w:rsidRPr="00D35AEA">
        <w:rPr>
          <w:rFonts w:ascii="Times New Roman" w:hAnsi="Times New Roman" w:cs="Times New Roman"/>
          <w:sz w:val="28"/>
          <w:szCs w:val="28"/>
        </w:rPr>
        <w:t xml:space="preserve">тельє в океані: </w:t>
      </w:r>
      <w:proofErr w:type="spellStart"/>
      <w:r w:rsidR="00D35AEA" w:rsidRPr="00D35AEA">
        <w:rPr>
          <w:rFonts w:ascii="Times New Roman" w:hAnsi="Times New Roman" w:cs="Times New Roman"/>
          <w:sz w:val="28"/>
          <w:szCs w:val="28"/>
        </w:rPr>
        <w:t>ацидифікація</w:t>
      </w:r>
      <w:proofErr w:type="spellEnd"/>
      <w:r w:rsidR="00D35AEA" w:rsidRPr="00D35AEA">
        <w:rPr>
          <w:rFonts w:ascii="Times New Roman" w:hAnsi="Times New Roman" w:cs="Times New Roman"/>
          <w:sz w:val="28"/>
          <w:szCs w:val="28"/>
        </w:rPr>
        <w:t xml:space="preserve"> та карбонатна р</w:t>
      </w:r>
      <w:r w:rsidRPr="00D35AEA">
        <w:rPr>
          <w:rFonts w:ascii="Times New Roman" w:hAnsi="Times New Roman" w:cs="Times New Roman"/>
          <w:sz w:val="28"/>
          <w:szCs w:val="28"/>
        </w:rPr>
        <w:t>івновага</w:t>
      </w:r>
      <w:r w:rsidR="00D35AEA" w:rsidRPr="00D35AEA">
        <w:rPr>
          <w:rFonts w:ascii="Times New Roman" w:hAnsi="Times New Roman" w:cs="Times New Roman"/>
          <w:sz w:val="28"/>
          <w:szCs w:val="28"/>
        </w:rPr>
        <w:t>.</w:t>
      </w:r>
    </w:p>
    <w:p w:rsidR="00613A92" w:rsidRPr="00D35AEA" w:rsidRDefault="00D35AEA" w:rsidP="00D35AEA">
      <w:pPr>
        <w:pStyle w:val="a4"/>
        <w:numPr>
          <w:ilvl w:val="0"/>
          <w:numId w:val="3"/>
        </w:numPr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35AEA">
        <w:rPr>
          <w:rFonts w:ascii="Times New Roman" w:hAnsi="Times New Roman" w:cs="Times New Roman"/>
          <w:sz w:val="28"/>
          <w:szCs w:val="28"/>
        </w:rPr>
        <w:t xml:space="preserve">Рівновага осадження/розчинення: контроль рухливості металів у </w:t>
      </w:r>
      <w:proofErr w:type="spellStart"/>
      <w:r w:rsidR="00613A92" w:rsidRPr="00D35AEA">
        <w:rPr>
          <w:rFonts w:ascii="Times New Roman" w:hAnsi="Times New Roman" w:cs="Times New Roman"/>
          <w:sz w:val="28"/>
          <w:szCs w:val="28"/>
        </w:rPr>
        <w:t>рунті</w:t>
      </w:r>
      <w:proofErr w:type="spellEnd"/>
      <w:r w:rsidRPr="00D35AEA">
        <w:rPr>
          <w:rFonts w:ascii="Times New Roman" w:hAnsi="Times New Roman" w:cs="Times New Roman"/>
          <w:sz w:val="28"/>
          <w:szCs w:val="28"/>
        </w:rPr>
        <w:t>.</w:t>
      </w:r>
    </w:p>
    <w:p w:rsidR="00D35AEA" w:rsidRPr="00613A92" w:rsidRDefault="00D35AEA" w:rsidP="00613A92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13A92" w:rsidRPr="00D35AEA" w:rsidRDefault="00D35A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- </w:t>
      </w:r>
      <w:r w:rsidR="00613A92" w:rsidRPr="00D35AEA">
        <w:rPr>
          <w:rFonts w:ascii="Times New Roman" w:hAnsi="Times New Roman" w:cs="Times New Roman"/>
          <w:b/>
          <w:sz w:val="28"/>
          <w:szCs w:val="28"/>
        </w:rPr>
        <w:t>Розчини. Колігативні властивості розчинів</w:t>
      </w:r>
    </w:p>
    <w:p w:rsidR="00613A92" w:rsidRPr="00666A76" w:rsidRDefault="00D35AEA" w:rsidP="00666A7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6A76">
        <w:rPr>
          <w:rFonts w:ascii="Times New Roman" w:hAnsi="Times New Roman" w:cs="Times New Roman"/>
          <w:sz w:val="28"/>
          <w:szCs w:val="28"/>
        </w:rPr>
        <w:t>Кріоскопія та ебуліоскопія: вода у навколишньому с</w:t>
      </w:r>
      <w:r w:rsidR="00613A92" w:rsidRPr="00666A76">
        <w:rPr>
          <w:rFonts w:ascii="Times New Roman" w:hAnsi="Times New Roman" w:cs="Times New Roman"/>
          <w:sz w:val="28"/>
          <w:szCs w:val="28"/>
        </w:rPr>
        <w:t>ередовищі</w:t>
      </w:r>
      <w:r w:rsidRPr="00666A76">
        <w:rPr>
          <w:rFonts w:ascii="Times New Roman" w:hAnsi="Times New Roman" w:cs="Times New Roman"/>
          <w:sz w:val="28"/>
          <w:szCs w:val="28"/>
        </w:rPr>
        <w:t>.</w:t>
      </w:r>
    </w:p>
    <w:p w:rsidR="00613A92" w:rsidRPr="00666A76" w:rsidRDefault="00D35AEA" w:rsidP="00666A7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6A76">
        <w:rPr>
          <w:rFonts w:ascii="Times New Roman" w:hAnsi="Times New Roman" w:cs="Times New Roman"/>
          <w:sz w:val="28"/>
          <w:szCs w:val="28"/>
        </w:rPr>
        <w:t>Кріоскопія та життя: адаптація до х</w:t>
      </w:r>
      <w:r w:rsidR="00613A92" w:rsidRPr="00666A76">
        <w:rPr>
          <w:rFonts w:ascii="Times New Roman" w:hAnsi="Times New Roman" w:cs="Times New Roman"/>
          <w:sz w:val="28"/>
          <w:szCs w:val="28"/>
        </w:rPr>
        <w:t>олоду</w:t>
      </w:r>
      <w:r w:rsidRPr="00666A76">
        <w:rPr>
          <w:rFonts w:ascii="Times New Roman" w:hAnsi="Times New Roman" w:cs="Times New Roman"/>
          <w:sz w:val="28"/>
          <w:szCs w:val="28"/>
        </w:rPr>
        <w:t>.</w:t>
      </w:r>
    </w:p>
    <w:p w:rsidR="001F42E7" w:rsidRPr="00666A76" w:rsidRDefault="00D35AEA" w:rsidP="00666A7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6A76">
        <w:rPr>
          <w:rFonts w:ascii="Times New Roman" w:hAnsi="Times New Roman" w:cs="Times New Roman"/>
          <w:sz w:val="28"/>
          <w:szCs w:val="28"/>
        </w:rPr>
        <w:t>Осмос та осмотичний т</w:t>
      </w:r>
      <w:r w:rsidR="001F42E7" w:rsidRPr="00666A76">
        <w:rPr>
          <w:rFonts w:ascii="Times New Roman" w:hAnsi="Times New Roman" w:cs="Times New Roman"/>
          <w:sz w:val="28"/>
          <w:szCs w:val="28"/>
        </w:rPr>
        <w:t>и</w:t>
      </w:r>
      <w:r w:rsidRPr="00666A76">
        <w:rPr>
          <w:rFonts w:ascii="Times New Roman" w:hAnsi="Times New Roman" w:cs="Times New Roman"/>
          <w:sz w:val="28"/>
          <w:szCs w:val="28"/>
        </w:rPr>
        <w:t>ск: регуляція водного б</w:t>
      </w:r>
      <w:r w:rsidR="001F42E7" w:rsidRPr="00666A76">
        <w:rPr>
          <w:rFonts w:ascii="Times New Roman" w:hAnsi="Times New Roman" w:cs="Times New Roman"/>
          <w:sz w:val="28"/>
          <w:szCs w:val="28"/>
        </w:rPr>
        <w:t>алансу</w:t>
      </w:r>
      <w:r w:rsidR="00666A76" w:rsidRPr="00666A76">
        <w:rPr>
          <w:rFonts w:ascii="Times New Roman" w:hAnsi="Times New Roman" w:cs="Times New Roman"/>
          <w:sz w:val="28"/>
          <w:szCs w:val="28"/>
        </w:rPr>
        <w:t>.</w:t>
      </w:r>
    </w:p>
    <w:p w:rsidR="001F42E7" w:rsidRPr="00666A76" w:rsidRDefault="00666A76" w:rsidP="00666A7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66A76">
        <w:rPr>
          <w:rFonts w:ascii="Times New Roman" w:hAnsi="Times New Roman" w:cs="Times New Roman"/>
          <w:sz w:val="28"/>
          <w:szCs w:val="28"/>
        </w:rPr>
        <w:t>Зниження тиску пари та вологість п</w:t>
      </w:r>
      <w:r w:rsidR="001F42E7" w:rsidRPr="00666A76">
        <w:rPr>
          <w:rFonts w:ascii="Times New Roman" w:hAnsi="Times New Roman" w:cs="Times New Roman"/>
          <w:sz w:val="28"/>
          <w:szCs w:val="28"/>
        </w:rPr>
        <w:t>овітря</w:t>
      </w:r>
    </w:p>
    <w:p w:rsidR="001F42E7" w:rsidRPr="00D35AEA" w:rsidRDefault="001F42E7">
      <w:pPr>
        <w:rPr>
          <w:rFonts w:ascii="Times New Roman" w:hAnsi="Times New Roman" w:cs="Times New Roman"/>
          <w:sz w:val="28"/>
          <w:szCs w:val="28"/>
        </w:rPr>
      </w:pPr>
    </w:p>
    <w:p w:rsidR="001F42E7" w:rsidRPr="00666A76" w:rsidRDefault="00666A76">
      <w:pPr>
        <w:rPr>
          <w:rFonts w:ascii="Times New Roman" w:hAnsi="Times New Roman" w:cs="Times New Roman"/>
          <w:b/>
          <w:sz w:val="28"/>
          <w:szCs w:val="28"/>
        </w:rPr>
      </w:pPr>
      <w:r w:rsidRPr="00666A76">
        <w:rPr>
          <w:rFonts w:ascii="Times New Roman" w:hAnsi="Times New Roman" w:cs="Times New Roman"/>
          <w:b/>
          <w:sz w:val="28"/>
          <w:szCs w:val="28"/>
        </w:rPr>
        <w:t xml:space="preserve">Тема - </w:t>
      </w:r>
      <w:r w:rsidR="001F42E7" w:rsidRPr="00666A76">
        <w:rPr>
          <w:rFonts w:ascii="Times New Roman" w:hAnsi="Times New Roman" w:cs="Times New Roman"/>
          <w:b/>
          <w:sz w:val="28"/>
          <w:szCs w:val="28"/>
        </w:rPr>
        <w:t>Електролітична дисоціація</w:t>
      </w:r>
    </w:p>
    <w:p w:rsidR="001F42E7" w:rsidRPr="00666A76" w:rsidRDefault="00666A76" w:rsidP="00666A76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6A76">
        <w:rPr>
          <w:rFonts w:ascii="Times New Roman" w:hAnsi="Times New Roman" w:cs="Times New Roman"/>
          <w:sz w:val="28"/>
          <w:szCs w:val="28"/>
        </w:rPr>
        <w:t>Іонний склад природних вод: дисоціація у г</w:t>
      </w:r>
      <w:r w:rsidR="001F42E7" w:rsidRPr="00666A76">
        <w:rPr>
          <w:rFonts w:ascii="Times New Roman" w:hAnsi="Times New Roman" w:cs="Times New Roman"/>
          <w:sz w:val="28"/>
          <w:szCs w:val="28"/>
        </w:rPr>
        <w:t>ідросфері</w:t>
      </w:r>
      <w:r w:rsidRPr="00666A76">
        <w:rPr>
          <w:rFonts w:ascii="Times New Roman" w:hAnsi="Times New Roman" w:cs="Times New Roman"/>
          <w:sz w:val="28"/>
          <w:szCs w:val="28"/>
        </w:rPr>
        <w:t>.</w:t>
      </w:r>
    </w:p>
    <w:p w:rsidR="001F42E7" w:rsidRPr="00666A76" w:rsidRDefault="00666A76" w:rsidP="00666A7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A76">
        <w:rPr>
          <w:rFonts w:ascii="Times New Roman" w:eastAsia="Times New Roman" w:hAnsi="Times New Roman" w:cs="Times New Roman"/>
          <w:sz w:val="28"/>
          <w:szCs w:val="28"/>
          <w:lang w:eastAsia="uk-UA"/>
        </w:rPr>
        <w:t>Дисоціація та біодоступність: р</w:t>
      </w:r>
      <w:r w:rsidR="001F42E7" w:rsidRPr="00666A76">
        <w:rPr>
          <w:rFonts w:ascii="Times New Roman" w:eastAsia="Times New Roman" w:hAnsi="Times New Roman" w:cs="Times New Roman"/>
          <w:sz w:val="28"/>
          <w:szCs w:val="28"/>
          <w:lang w:eastAsia="uk-UA"/>
        </w:rPr>
        <w:t>оль pH</w:t>
      </w:r>
      <w:r w:rsidRPr="00666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поглинанні поживних р</w:t>
      </w:r>
      <w:r w:rsidR="001F42E7" w:rsidRPr="00666A76">
        <w:rPr>
          <w:rFonts w:ascii="Times New Roman" w:eastAsia="Times New Roman" w:hAnsi="Times New Roman" w:cs="Times New Roman"/>
          <w:sz w:val="28"/>
          <w:szCs w:val="28"/>
          <w:lang w:eastAsia="uk-UA"/>
        </w:rPr>
        <w:t>ечовин</w:t>
      </w:r>
      <w:r w:rsidRPr="00666A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F42E7" w:rsidRPr="00666A76" w:rsidRDefault="001F42E7" w:rsidP="00666A7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A76">
        <w:rPr>
          <w:rFonts w:ascii="Times New Roman" w:eastAsia="Times New Roman" w:hAnsi="Times New Roman" w:cs="Times New Roman"/>
          <w:sz w:val="28"/>
          <w:szCs w:val="28"/>
          <w:lang w:eastAsia="uk-UA"/>
        </w:rPr>
        <w:t>Теорія Арреніуса та її межі: Історичний розвиток уявлень про електролітичну дисоціацію.</w:t>
      </w:r>
    </w:p>
    <w:p w:rsidR="001F42E7" w:rsidRPr="00666A76" w:rsidRDefault="001F42E7" w:rsidP="00666A7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A76">
        <w:rPr>
          <w:rFonts w:ascii="Times New Roman" w:eastAsia="Times New Roman" w:hAnsi="Times New Roman" w:cs="Times New Roman"/>
          <w:sz w:val="28"/>
          <w:szCs w:val="28"/>
          <w:lang w:eastAsia="uk-UA"/>
        </w:rPr>
        <w:t>Іонний до</w:t>
      </w:r>
      <w:r w:rsidR="00666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буток води. Водневий показник, </w:t>
      </w:r>
      <w:r w:rsidRPr="00666A76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 визначення (експериментально) та розрахунки</w:t>
      </w:r>
    </w:p>
    <w:p w:rsidR="001F42E7" w:rsidRPr="00666A76" w:rsidRDefault="001F42E7" w:rsidP="00666A7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A76">
        <w:rPr>
          <w:rFonts w:ascii="Times New Roman" w:eastAsia="Times New Roman" w:hAnsi="Times New Roman" w:cs="Times New Roman"/>
          <w:sz w:val="28"/>
          <w:szCs w:val="28"/>
          <w:lang w:eastAsia="uk-UA"/>
        </w:rPr>
        <w:t>Гідроліз солей як наслідок електролітичної дисоціації води.</w:t>
      </w:r>
    </w:p>
    <w:p w:rsidR="001F42E7" w:rsidRPr="00666A76" w:rsidRDefault="001F42E7" w:rsidP="00666A7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A7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електролітичної дисоціації у біологічних системах.</w:t>
      </w:r>
    </w:p>
    <w:p w:rsidR="001F42E7" w:rsidRPr="00666A76" w:rsidRDefault="001F42E7" w:rsidP="00666A7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66A76">
        <w:rPr>
          <w:rFonts w:ascii="Times New Roman" w:eastAsia="Times New Roman" w:hAnsi="Times New Roman" w:cs="Times New Roman"/>
          <w:sz w:val="28"/>
          <w:szCs w:val="28"/>
          <w:lang w:eastAsia="uk-UA"/>
        </w:rPr>
        <w:t>Іонний обмін</w:t>
      </w:r>
      <w:r w:rsidR="00666A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666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Принцип роботи іонообмінних смол та їхнє застосування для пом'якшення води та очищення стічних вод.</w:t>
      </w:r>
    </w:p>
    <w:p w:rsidR="001F42E7" w:rsidRPr="00D35AEA" w:rsidRDefault="001F42E7">
      <w:pPr>
        <w:rPr>
          <w:rFonts w:ascii="Times New Roman" w:hAnsi="Times New Roman" w:cs="Times New Roman"/>
          <w:sz w:val="28"/>
          <w:szCs w:val="28"/>
        </w:rPr>
      </w:pPr>
    </w:p>
    <w:sectPr w:rsidR="001F42E7" w:rsidRPr="00D35A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2E90"/>
    <w:multiLevelType w:val="hybridMultilevel"/>
    <w:tmpl w:val="032C0202"/>
    <w:lvl w:ilvl="0" w:tplc="CF965470">
      <w:start w:val="1"/>
      <w:numFmt w:val="decimal"/>
      <w:lvlText w:val="%1."/>
      <w:lvlJc w:val="left"/>
      <w:pPr>
        <w:ind w:left="720" w:hanging="360"/>
      </w:pPr>
      <w:rPr>
        <w:rFonts w:hint="default"/>
        <w:spacing w:val="10"/>
        <w14:numForm w14:val="default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04A8E"/>
    <w:multiLevelType w:val="hybridMultilevel"/>
    <w:tmpl w:val="078CD5BE"/>
    <w:lvl w:ilvl="0" w:tplc="280A6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C7668"/>
    <w:multiLevelType w:val="hybridMultilevel"/>
    <w:tmpl w:val="678CC3A2"/>
    <w:lvl w:ilvl="0" w:tplc="CF965470">
      <w:start w:val="1"/>
      <w:numFmt w:val="decimal"/>
      <w:lvlText w:val="%1."/>
      <w:lvlJc w:val="left"/>
      <w:pPr>
        <w:ind w:left="720" w:hanging="360"/>
      </w:pPr>
      <w:rPr>
        <w:rFonts w:hint="default"/>
        <w:spacing w:val="10"/>
        <w14:numForm w14:val="default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A468A"/>
    <w:multiLevelType w:val="hybridMultilevel"/>
    <w:tmpl w:val="E0189072"/>
    <w:lvl w:ilvl="0" w:tplc="CF965470">
      <w:start w:val="1"/>
      <w:numFmt w:val="decimal"/>
      <w:lvlText w:val="%1."/>
      <w:lvlJc w:val="left"/>
      <w:pPr>
        <w:ind w:left="720" w:hanging="360"/>
      </w:pPr>
      <w:rPr>
        <w:rFonts w:hint="default"/>
        <w:spacing w:val="10"/>
        <w14:numForm w14:val="default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E1CE3"/>
    <w:multiLevelType w:val="hybridMultilevel"/>
    <w:tmpl w:val="D77085F8"/>
    <w:lvl w:ilvl="0" w:tplc="CF965470">
      <w:start w:val="1"/>
      <w:numFmt w:val="decimal"/>
      <w:lvlText w:val="%1."/>
      <w:lvlJc w:val="left"/>
      <w:pPr>
        <w:ind w:left="720" w:hanging="360"/>
      </w:pPr>
      <w:rPr>
        <w:rFonts w:hint="default"/>
        <w:spacing w:val="10"/>
        <w14:numForm w14:val="default"/>
        <w14:numSpacing w14:val="default"/>
        <w14:stylisticSet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C250D"/>
    <w:multiLevelType w:val="multilevel"/>
    <w:tmpl w:val="395A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92"/>
    <w:rsid w:val="001F42E7"/>
    <w:rsid w:val="002B0DAB"/>
    <w:rsid w:val="00613A92"/>
    <w:rsid w:val="00666A76"/>
    <w:rsid w:val="00D3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9E9A"/>
  <w15:chartTrackingRefBased/>
  <w15:docId w15:val="{0150CAA4-497A-4EF9-A58B-D51F8A98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th-inline">
    <w:name w:val="math-inline"/>
    <w:basedOn w:val="a0"/>
    <w:rsid w:val="001F42E7"/>
  </w:style>
  <w:style w:type="paragraph" w:styleId="a4">
    <w:name w:val="List Paragraph"/>
    <w:basedOn w:val="a"/>
    <w:uiPriority w:val="34"/>
    <w:qFormat/>
    <w:rsid w:val="00D35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2025-12-10T19:26:00Z</dcterms:created>
  <dcterms:modified xsi:type="dcterms:W3CDTF">2025-12-10T20:01:00Z</dcterms:modified>
</cp:coreProperties>
</file>