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4C" w:rsidRPr="005B7C4C" w:rsidRDefault="005B7C4C" w:rsidP="005B7C4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«Формування ефективної системи маркетингових комунікацій промислового підприємства»</w:t>
      </w: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Підприємство ТОВ «ТехноМаш Україна» (умовна назва) спеціалізується на виробництві та постачанні промислового обладнання для харчової та переробної промисловості (лінії фасування, насоси, теплообмінники).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Характеристика підприємства:</w:t>
      </w:r>
    </w:p>
    <w:p w:rsidR="005B7C4C" w:rsidRPr="005B7C4C" w:rsidRDefault="005B7C4C" w:rsidP="005B7C4C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ринок: B2B (ринок товарів промислового призначення);</w:t>
      </w:r>
    </w:p>
    <w:p w:rsidR="005B7C4C" w:rsidRPr="005B7C4C" w:rsidRDefault="005B7C4C" w:rsidP="005B7C4C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клієнти: середні та великі виробничі підприємства;</w:t>
      </w:r>
    </w:p>
    <w:p w:rsidR="005B7C4C" w:rsidRPr="005B7C4C" w:rsidRDefault="005B7C4C" w:rsidP="005B7C4C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цикл продажу: тривалий (3–9 місяців);</w:t>
      </w:r>
    </w:p>
    <w:p w:rsidR="005B7C4C" w:rsidRPr="005B7C4C" w:rsidRDefault="005B7C4C" w:rsidP="005B7C4C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рішення про купівлю ухвалює закупівельний центр (керівник, інженер, фінансист);</w:t>
      </w:r>
    </w:p>
    <w:p w:rsidR="005B7C4C" w:rsidRPr="005B7C4C" w:rsidRDefault="005B7C4C" w:rsidP="005B7C4C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середній чек угоди — високий.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 даний момент підприємство використовує такі комунікаційні інструменти:</w:t>
      </w:r>
    </w:p>
    <w:p w:rsidR="005B7C4C" w:rsidRPr="005B7C4C" w:rsidRDefault="005B7C4C" w:rsidP="005B7C4C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персональний продаж (торгові представники);</w:t>
      </w:r>
    </w:p>
    <w:p w:rsidR="005B7C4C" w:rsidRPr="005B7C4C" w:rsidRDefault="005B7C4C" w:rsidP="005B7C4C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участь у галузевих виставках;</w:t>
      </w:r>
    </w:p>
    <w:p w:rsidR="005B7C4C" w:rsidRPr="005B7C4C" w:rsidRDefault="005B7C4C" w:rsidP="005B7C4C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друковані каталоги;</w:t>
      </w:r>
    </w:p>
    <w:p w:rsidR="005B7C4C" w:rsidRPr="005B7C4C" w:rsidRDefault="005B7C4C" w:rsidP="005B7C4C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корпоративний сайт (інформаційний, без активної взаємодії).</w:t>
      </w:r>
    </w:p>
    <w:p w:rsidR="005B7C4C" w:rsidRPr="005B7C4C" w:rsidRDefault="005B7C4C" w:rsidP="005B7C4C">
      <w:pPr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Проблемна ситуація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 останні два роки підприємство зіткнулося з такими проблемами:</w:t>
      </w:r>
    </w:p>
    <w:p w:rsidR="005B7C4C" w:rsidRPr="005B7C4C" w:rsidRDefault="005B7C4C" w:rsidP="005B7C4C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ефективності персонального продажу через зростання витрат;</w:t>
      </w:r>
    </w:p>
    <w:p w:rsidR="005B7C4C" w:rsidRPr="005B7C4C" w:rsidRDefault="005B7C4C" w:rsidP="005B7C4C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слабка впізнаваність бренду серед нових клієнтів;</w:t>
      </w:r>
    </w:p>
    <w:p w:rsidR="005B7C4C" w:rsidRPr="005B7C4C" w:rsidRDefault="005B7C4C" w:rsidP="005B7C4C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відсутність системної Internet-комунікації;</w:t>
      </w:r>
    </w:p>
    <w:p w:rsidR="005B7C4C" w:rsidRPr="005B7C4C" w:rsidRDefault="005B7C4C" w:rsidP="005B7C4C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низький рівень зворотного зв’язку від потенційних клієнтів;</w:t>
      </w:r>
    </w:p>
    <w:p w:rsidR="005B7C4C" w:rsidRPr="005B7C4C" w:rsidRDefault="005B7C4C" w:rsidP="005B7C4C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складність донесення технічно складної інформації до всіх учасників закупівельного центру.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планує перебудувати систему маркетингових комунікацій, поєднавши традиційні та цифрові інструменти.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Мета кейсу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комплекс маркетингових комунікацій промислового підприємства з урахуванням:</w:t>
      </w:r>
    </w:p>
    <w:p w:rsidR="005B7C4C" w:rsidRPr="005B7C4C" w:rsidRDefault="005B7C4C" w:rsidP="005B7C4C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специфіки B2B-ринку;</w:t>
      </w:r>
    </w:p>
    <w:p w:rsidR="005B7C4C" w:rsidRPr="005B7C4C" w:rsidRDefault="005B7C4C" w:rsidP="005B7C4C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ролі персонального продажу;</w:t>
      </w:r>
    </w:p>
    <w:p w:rsidR="005B7C4C" w:rsidRPr="005B7C4C" w:rsidRDefault="005B7C4C" w:rsidP="005B7C4C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допоміжної ролі реклами;</w:t>
      </w:r>
    </w:p>
    <w:p w:rsidR="005B7C4C" w:rsidRPr="005B7C4C" w:rsidRDefault="005B7C4C" w:rsidP="005B7C4C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можливостей Internet-технологій та CRM.</w:t>
      </w:r>
    </w:p>
    <w:p w:rsid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lastRenderedPageBreak/>
        <w:t xml:space="preserve">4. Завдання </w:t>
      </w: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цільові аудиторії маркетингових комунікацій ТОВ «ТехноМаш Україна»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(споживачі, посередники, контактні аудиторії).</w:t>
      </w:r>
    </w:p>
    <w:p w:rsid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2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Охарактеризуйте особливості маркетингових комунікацій у промисловому маркетингу, які слід врахувати підприємству (тип ринку, поведінка покупців, роль КЦ).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Проаналізуйте елементи комплексу маркетингових комунікацій, які доцільно використовувати підприємству: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персональний продаж;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реклама;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стимулювання збуту;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зв’язки з громадськістю (PR);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прямий маркетинг;</w:t>
      </w:r>
    </w:p>
    <w:p w:rsidR="005B7C4C" w:rsidRPr="005B7C4C" w:rsidRDefault="005B7C4C" w:rsidP="005B7C4C">
      <w:pPr>
        <w:numPr>
          <w:ilvl w:val="0"/>
          <w:numId w:val="5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Internet-комунікації.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оптимальне поєднання інструментів комплексу просування, обґрунтувавши:</w:t>
      </w:r>
    </w:p>
    <w:p w:rsidR="005B7C4C" w:rsidRPr="005B7C4C" w:rsidRDefault="005B7C4C" w:rsidP="005B7C4C">
      <w:pPr>
        <w:numPr>
          <w:ilvl w:val="0"/>
          <w:numId w:val="6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провідну роль персонального продажу;</w:t>
      </w:r>
    </w:p>
    <w:p w:rsidR="005B7C4C" w:rsidRPr="005B7C4C" w:rsidRDefault="005B7C4C" w:rsidP="005B7C4C">
      <w:pPr>
        <w:numPr>
          <w:ilvl w:val="0"/>
          <w:numId w:val="6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допоміжну роль реклами;</w:t>
      </w:r>
    </w:p>
    <w:p w:rsidR="005B7C4C" w:rsidRPr="005B7C4C" w:rsidRDefault="005B7C4C" w:rsidP="005B7C4C">
      <w:pPr>
        <w:numPr>
          <w:ilvl w:val="0"/>
          <w:numId w:val="6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місце виставок і ярмарків;</w:t>
      </w:r>
    </w:p>
    <w:p w:rsidR="005B7C4C" w:rsidRPr="005B7C4C" w:rsidRDefault="005B7C4C" w:rsidP="005B7C4C">
      <w:pPr>
        <w:numPr>
          <w:ilvl w:val="0"/>
          <w:numId w:val="6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роль digital-каналів у підтримці продажу.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5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Розробіть Internet-комунікаційну модель підприємства, передбачивши:</w:t>
      </w:r>
    </w:p>
    <w:p w:rsidR="005B7C4C" w:rsidRPr="005B7C4C" w:rsidRDefault="005B7C4C" w:rsidP="005B7C4C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функції корпоративного сайту;</w:t>
      </w:r>
    </w:p>
    <w:p w:rsidR="005B7C4C" w:rsidRPr="005B7C4C" w:rsidRDefault="005B7C4C" w:rsidP="005B7C4C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використання контент-маркетингу;</w:t>
      </w:r>
    </w:p>
    <w:p w:rsidR="005B7C4C" w:rsidRPr="005B7C4C" w:rsidRDefault="005B7C4C" w:rsidP="005B7C4C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email-маркетинг;</w:t>
      </w:r>
    </w:p>
    <w:p w:rsidR="005B7C4C" w:rsidRPr="005B7C4C" w:rsidRDefault="005B7C4C" w:rsidP="005B7C4C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вебінари та онлайн-презентації;</w:t>
      </w:r>
    </w:p>
    <w:p w:rsidR="005B7C4C" w:rsidRPr="005B7C4C" w:rsidRDefault="005B7C4C" w:rsidP="005B7C4C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інтеграцію з CRM-системою.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6</w:t>
      </w:r>
    </w:p>
    <w:p w:rsidR="005B7C4C" w:rsidRPr="005B7C4C" w:rsidRDefault="005B7C4C" w:rsidP="005B7C4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Сформуйте показники оцінювання ефективності маркетингових комунікацій, зокрема:</w:t>
      </w:r>
    </w:p>
    <w:p w:rsidR="005B7C4C" w:rsidRPr="005B7C4C" w:rsidRDefault="005B7C4C" w:rsidP="005B7C4C">
      <w:pPr>
        <w:numPr>
          <w:ilvl w:val="0"/>
          <w:numId w:val="8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ефективність персонального продажу;</w:t>
      </w:r>
    </w:p>
    <w:p w:rsidR="005B7C4C" w:rsidRPr="005B7C4C" w:rsidRDefault="005B7C4C" w:rsidP="005B7C4C">
      <w:pPr>
        <w:numPr>
          <w:ilvl w:val="0"/>
          <w:numId w:val="8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комунікаційний ефект реклами;</w:t>
      </w:r>
    </w:p>
    <w:p w:rsidR="005B7C4C" w:rsidRPr="005B7C4C" w:rsidRDefault="005B7C4C" w:rsidP="005B7C4C">
      <w:pPr>
        <w:numPr>
          <w:ilvl w:val="0"/>
          <w:numId w:val="8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ефективність digital-каналів;</w:t>
      </w:r>
    </w:p>
    <w:p w:rsidR="005B7C4C" w:rsidRPr="005B7C4C" w:rsidRDefault="005B7C4C" w:rsidP="005B7C4C">
      <w:pPr>
        <w:numPr>
          <w:ilvl w:val="0"/>
          <w:numId w:val="8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якість зворотного зв’язку.</w:t>
      </w: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lastRenderedPageBreak/>
        <w:t>5. Очікувані результати виконання кейсу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Після виконання кейсу студенти повинні:</w:t>
      </w:r>
    </w:p>
    <w:p w:rsidR="005B7C4C" w:rsidRPr="005B7C4C" w:rsidRDefault="005B7C4C" w:rsidP="005B7C4C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розуміти специфіку маркетингових комунікацій у промисловому маркетингу;</w:t>
      </w:r>
    </w:p>
    <w:p w:rsidR="005B7C4C" w:rsidRPr="005B7C4C" w:rsidRDefault="005B7C4C" w:rsidP="005B7C4C">
      <w:pPr>
        <w:numPr>
          <w:ilvl w:val="0"/>
          <w:numId w:val="9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вміти формувати комунікаційний мікс для B2B-підприємства;</w:t>
      </w:r>
    </w:p>
    <w:p w:rsidR="005B7C4C" w:rsidRPr="005B7C4C" w:rsidRDefault="005B7C4C" w:rsidP="005B7C4C">
      <w:pPr>
        <w:numPr>
          <w:ilvl w:val="0"/>
          <w:numId w:val="9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обґрунтовувати вибір інструментів просування;</w:t>
      </w:r>
    </w:p>
    <w:p w:rsidR="005B7C4C" w:rsidRPr="005B7C4C" w:rsidRDefault="005B7C4C" w:rsidP="005B7C4C">
      <w:pPr>
        <w:numPr>
          <w:ilvl w:val="0"/>
          <w:numId w:val="9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поєднувати традиційні та Internet-комунікації;</w:t>
      </w:r>
    </w:p>
    <w:p w:rsidR="005B7C4C" w:rsidRPr="005B7C4C" w:rsidRDefault="005B7C4C" w:rsidP="005B7C4C">
      <w:pPr>
        <w:numPr>
          <w:ilvl w:val="0"/>
          <w:numId w:val="9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приймати комплексні управлінські рішення.</w:t>
      </w:r>
    </w:p>
    <w:p w:rsidR="005B7C4C" w:rsidRPr="005B7C4C" w:rsidRDefault="005B7C4C" w:rsidP="005B7C4C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B7C4C" w:rsidRPr="005B7C4C" w:rsidRDefault="005B7C4C" w:rsidP="005B7C4C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6. Форма подання результатів</w:t>
      </w:r>
    </w:p>
    <w:p w:rsidR="005B7C4C" w:rsidRPr="005B7C4C" w:rsidRDefault="005B7C4C" w:rsidP="005B7C4C">
      <w:pPr>
        <w:numPr>
          <w:ilvl w:val="0"/>
          <w:numId w:val="10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аналітичний звіт;</w:t>
      </w:r>
    </w:p>
    <w:p w:rsidR="005B7C4C" w:rsidRPr="005B7C4C" w:rsidRDefault="005B7C4C" w:rsidP="005B7C4C">
      <w:pPr>
        <w:numPr>
          <w:ilvl w:val="0"/>
          <w:numId w:val="10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«Комплекс маркетингових комунікацій»;</w:t>
      </w:r>
    </w:p>
    <w:p w:rsidR="005B7C4C" w:rsidRPr="005B7C4C" w:rsidRDefault="005B7C4C" w:rsidP="005B7C4C">
      <w:pPr>
        <w:numPr>
          <w:ilvl w:val="0"/>
          <w:numId w:val="10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схема комунікаційної системи підприємства;</w:t>
      </w:r>
    </w:p>
    <w:p w:rsidR="005B7C4C" w:rsidRPr="005B7C4C" w:rsidRDefault="005B7C4C" w:rsidP="005B7C4C">
      <w:pPr>
        <w:numPr>
          <w:ilvl w:val="0"/>
          <w:numId w:val="10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B7C4C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презентація (за рішенням викладача).</w:t>
      </w:r>
    </w:p>
    <w:p w:rsidR="00000000" w:rsidRPr="005B7C4C" w:rsidRDefault="00000000" w:rsidP="005B7C4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E7657" w:rsidRPr="005B7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4B3"/>
    <w:multiLevelType w:val="multilevel"/>
    <w:tmpl w:val="120E0BC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056A"/>
    <w:multiLevelType w:val="multilevel"/>
    <w:tmpl w:val="22B6FFB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74D88"/>
    <w:multiLevelType w:val="multilevel"/>
    <w:tmpl w:val="5470A37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7604"/>
    <w:multiLevelType w:val="multilevel"/>
    <w:tmpl w:val="58FE661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C758D"/>
    <w:multiLevelType w:val="multilevel"/>
    <w:tmpl w:val="34B8CA6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5A4A"/>
    <w:multiLevelType w:val="multilevel"/>
    <w:tmpl w:val="8D3A6A6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C7B50"/>
    <w:multiLevelType w:val="multilevel"/>
    <w:tmpl w:val="9E7697B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37737"/>
    <w:multiLevelType w:val="multilevel"/>
    <w:tmpl w:val="0CD4907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E5EDD"/>
    <w:multiLevelType w:val="multilevel"/>
    <w:tmpl w:val="9130734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92AE8"/>
    <w:multiLevelType w:val="multilevel"/>
    <w:tmpl w:val="3304725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525071">
    <w:abstractNumId w:val="9"/>
  </w:num>
  <w:num w:numId="2" w16cid:durableId="1554654197">
    <w:abstractNumId w:val="8"/>
  </w:num>
  <w:num w:numId="3" w16cid:durableId="1130519351">
    <w:abstractNumId w:val="6"/>
  </w:num>
  <w:num w:numId="4" w16cid:durableId="423697172">
    <w:abstractNumId w:val="5"/>
  </w:num>
  <w:num w:numId="5" w16cid:durableId="1570844736">
    <w:abstractNumId w:val="1"/>
  </w:num>
  <w:num w:numId="6" w16cid:durableId="769396269">
    <w:abstractNumId w:val="7"/>
  </w:num>
  <w:num w:numId="7" w16cid:durableId="638996905">
    <w:abstractNumId w:val="2"/>
  </w:num>
  <w:num w:numId="8" w16cid:durableId="1201894527">
    <w:abstractNumId w:val="3"/>
  </w:num>
  <w:num w:numId="9" w16cid:durableId="1779980037">
    <w:abstractNumId w:val="0"/>
  </w:num>
  <w:num w:numId="10" w16cid:durableId="211578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4C"/>
    <w:rsid w:val="003A3A82"/>
    <w:rsid w:val="005B7C4C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31C1"/>
  <w15:chartTrackingRefBased/>
  <w15:docId w15:val="{DFD92D42-72AF-A14B-B95C-3C9FB86B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B7C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5B7C4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C4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B7C4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B7C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5B7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2026-01-20T12:08:00Z</dcterms:created>
  <dcterms:modified xsi:type="dcterms:W3CDTF">2026-01-20T12:16:00Z</dcterms:modified>
</cp:coreProperties>
</file>