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1B" w:rsidRPr="006C1D69" w:rsidRDefault="00984B1B" w:rsidP="006C1D69">
      <w:pPr>
        <w:ind w:firstLine="340"/>
        <w:jc w:val="center"/>
        <w:rPr>
          <w:b/>
          <w:sz w:val="20"/>
          <w:szCs w:val="20"/>
          <w:lang w:val="uk-UA"/>
        </w:rPr>
      </w:pPr>
      <w:r w:rsidRPr="006C1D69">
        <w:rPr>
          <w:b/>
          <w:sz w:val="20"/>
          <w:szCs w:val="20"/>
          <w:lang w:val="uk-UA"/>
        </w:rPr>
        <w:t xml:space="preserve">Тема </w:t>
      </w:r>
      <w:r w:rsidR="006C1D69" w:rsidRPr="006C1D69">
        <w:rPr>
          <w:b/>
          <w:sz w:val="20"/>
          <w:szCs w:val="20"/>
          <w:lang w:val="uk-UA"/>
        </w:rPr>
        <w:t>4</w:t>
      </w:r>
      <w:r w:rsidRPr="006C1D69">
        <w:rPr>
          <w:b/>
          <w:sz w:val="20"/>
          <w:szCs w:val="20"/>
          <w:lang w:val="uk-UA"/>
        </w:rPr>
        <w:t xml:space="preserve">. </w:t>
      </w:r>
      <w:r w:rsidRPr="006C1D69">
        <w:rPr>
          <w:rFonts w:eastAsia="Arial"/>
          <w:sz w:val="20"/>
          <w:szCs w:val="20"/>
          <w:lang w:val="uk-UA"/>
        </w:rPr>
        <w:t>Раціональне та здорове харчування</w:t>
      </w:r>
    </w:p>
    <w:p w:rsidR="00984B1B" w:rsidRPr="006C1D69" w:rsidRDefault="00984B1B" w:rsidP="00984B1B">
      <w:pPr>
        <w:jc w:val="center"/>
        <w:rPr>
          <w:b/>
          <w:sz w:val="20"/>
          <w:szCs w:val="20"/>
          <w:lang w:val="uk-UA"/>
        </w:rPr>
      </w:pPr>
    </w:p>
    <w:p w:rsidR="00984B1B" w:rsidRPr="006C1D69" w:rsidRDefault="00984B1B" w:rsidP="00984B1B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6C1D69">
        <w:rPr>
          <w:b/>
          <w:sz w:val="20"/>
          <w:szCs w:val="20"/>
          <w:lang w:val="uk-UA"/>
        </w:rPr>
        <w:t>Мета</w:t>
      </w:r>
      <w:r w:rsidRPr="006C1D69">
        <w:rPr>
          <w:sz w:val="20"/>
          <w:szCs w:val="20"/>
          <w:lang w:val="uk-UA"/>
        </w:rPr>
        <w:t xml:space="preserve">: </w:t>
      </w:r>
      <w:proofErr w:type="spellStart"/>
      <w:r w:rsidRPr="006C1D69">
        <w:rPr>
          <w:sz w:val="20"/>
          <w:szCs w:val="20"/>
          <w:lang w:val="uk-UA"/>
        </w:rPr>
        <w:t>Обгрунтувати</w:t>
      </w:r>
      <w:proofErr w:type="spellEnd"/>
      <w:r w:rsidRPr="006C1D69">
        <w:rPr>
          <w:sz w:val="20"/>
          <w:szCs w:val="20"/>
          <w:lang w:val="uk-UA"/>
        </w:rPr>
        <w:t xml:space="preserve"> необхідність здорового харчування, та харчування відповідно до енерговитрат. Визначити роль харчових добавок в раціоні людини, та їх вплив на </w:t>
      </w:r>
      <w:r w:rsidR="006C1D69" w:rsidRPr="006C1D69">
        <w:rPr>
          <w:sz w:val="20"/>
          <w:szCs w:val="20"/>
          <w:lang w:val="uk-UA"/>
        </w:rPr>
        <w:t>здоров’я</w:t>
      </w:r>
    </w:p>
    <w:p w:rsidR="00984B1B" w:rsidRPr="006C1D69" w:rsidRDefault="00984B1B" w:rsidP="00984B1B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6C1D69">
        <w:rPr>
          <w:b/>
          <w:sz w:val="20"/>
          <w:szCs w:val="20"/>
          <w:lang w:val="uk-UA"/>
        </w:rPr>
        <w:t>Основні поняття</w:t>
      </w:r>
      <w:r w:rsidRPr="006C1D69">
        <w:rPr>
          <w:sz w:val="20"/>
          <w:szCs w:val="20"/>
          <w:lang w:val="uk-UA"/>
        </w:rPr>
        <w:t>: основний обмін, енерговитрати, білки, жири, вуглеводи, харчові добавки</w:t>
      </w:r>
    </w:p>
    <w:p w:rsidR="00984B1B" w:rsidRPr="006C1D69" w:rsidRDefault="00984B1B" w:rsidP="00984B1B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p w:rsidR="00984B1B" w:rsidRPr="006C1D69" w:rsidRDefault="00984B1B" w:rsidP="00984B1B">
      <w:pPr>
        <w:autoSpaceDE w:val="0"/>
        <w:autoSpaceDN w:val="0"/>
        <w:adjustRightInd w:val="0"/>
        <w:jc w:val="center"/>
        <w:rPr>
          <w:b/>
          <w:sz w:val="20"/>
          <w:szCs w:val="20"/>
          <w:lang w:val="uk-UA"/>
        </w:rPr>
      </w:pPr>
      <w:r w:rsidRPr="006C1D69">
        <w:rPr>
          <w:b/>
          <w:sz w:val="20"/>
          <w:szCs w:val="20"/>
          <w:lang w:val="uk-UA"/>
        </w:rPr>
        <w:t>План</w:t>
      </w:r>
    </w:p>
    <w:p w:rsidR="00984B1B" w:rsidRPr="006C1D69" w:rsidRDefault="00984B1B" w:rsidP="00984B1B">
      <w:pPr>
        <w:shd w:val="clear" w:color="auto" w:fill="FFFFFF"/>
        <w:jc w:val="both"/>
        <w:outlineLvl w:val="2"/>
        <w:rPr>
          <w:bCs/>
          <w:sz w:val="20"/>
          <w:szCs w:val="20"/>
          <w:lang w:val="uk-UA"/>
        </w:rPr>
      </w:pPr>
      <w:r w:rsidRPr="006C1D69">
        <w:rPr>
          <w:bCs/>
          <w:sz w:val="20"/>
          <w:szCs w:val="20"/>
          <w:lang w:val="uk-UA"/>
        </w:rPr>
        <w:t xml:space="preserve">1. Поняття </w:t>
      </w:r>
      <w:r w:rsidRPr="006C1D69">
        <w:rPr>
          <w:sz w:val="20"/>
          <w:szCs w:val="20"/>
          <w:lang w:val="uk-UA"/>
        </w:rPr>
        <w:t>здоров’я.</w:t>
      </w:r>
    </w:p>
    <w:p w:rsidR="00984B1B" w:rsidRPr="006C1D69" w:rsidRDefault="00984B1B" w:rsidP="00984B1B">
      <w:pPr>
        <w:shd w:val="clear" w:color="auto" w:fill="FFFFFF"/>
        <w:jc w:val="both"/>
        <w:outlineLvl w:val="2"/>
        <w:rPr>
          <w:bCs/>
          <w:sz w:val="20"/>
          <w:szCs w:val="20"/>
          <w:lang w:val="uk-UA"/>
        </w:rPr>
      </w:pPr>
      <w:bookmarkStart w:id="0" w:name="26058"/>
      <w:bookmarkEnd w:id="0"/>
      <w:r w:rsidRPr="006C1D69">
        <w:rPr>
          <w:bCs/>
          <w:sz w:val="20"/>
          <w:szCs w:val="20"/>
          <w:lang w:val="uk-UA"/>
        </w:rPr>
        <w:t>2. Адаптація організму до зовнішніх факторів середовища.</w:t>
      </w:r>
    </w:p>
    <w:p w:rsidR="00984B1B" w:rsidRPr="006C1D69" w:rsidRDefault="00984B1B" w:rsidP="00984B1B">
      <w:pPr>
        <w:shd w:val="clear" w:color="auto" w:fill="FFFFFF"/>
        <w:jc w:val="both"/>
        <w:outlineLvl w:val="2"/>
        <w:rPr>
          <w:bCs/>
          <w:sz w:val="20"/>
          <w:szCs w:val="20"/>
          <w:lang w:val="uk-UA"/>
        </w:rPr>
      </w:pPr>
      <w:bookmarkStart w:id="1" w:name="26120"/>
      <w:bookmarkEnd w:id="1"/>
      <w:r w:rsidRPr="006C1D69">
        <w:rPr>
          <w:bCs/>
          <w:sz w:val="20"/>
          <w:szCs w:val="20"/>
          <w:lang w:val="uk-UA"/>
        </w:rPr>
        <w:t>3.</w:t>
      </w:r>
      <w:bookmarkStart w:id="2" w:name="26206"/>
      <w:bookmarkEnd w:id="2"/>
      <w:r w:rsidRPr="006C1D69">
        <w:rPr>
          <w:bCs/>
          <w:sz w:val="20"/>
          <w:szCs w:val="20"/>
          <w:lang w:val="uk-UA"/>
        </w:rPr>
        <w:t xml:space="preserve"> Фактори, що впливають на здоров’я людини.</w:t>
      </w:r>
    </w:p>
    <w:p w:rsidR="00984B1B" w:rsidRPr="006C1D69" w:rsidRDefault="00984B1B" w:rsidP="00984B1B">
      <w:pPr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bookmarkStart w:id="3" w:name="26286"/>
      <w:bookmarkEnd w:id="3"/>
      <w:r w:rsidRPr="006C1D69">
        <w:rPr>
          <w:bCs/>
          <w:sz w:val="20"/>
          <w:szCs w:val="20"/>
          <w:lang w:val="uk-UA"/>
        </w:rPr>
        <w:t>4. Здорове харчування та обмін речовин.</w:t>
      </w:r>
    </w:p>
    <w:p w:rsidR="00984B1B" w:rsidRPr="006C1D69" w:rsidRDefault="00984B1B" w:rsidP="00984B1B">
      <w:pPr>
        <w:ind w:firstLine="340"/>
        <w:jc w:val="both"/>
        <w:outlineLvl w:val="2"/>
        <w:rPr>
          <w:b/>
          <w:bCs/>
          <w:color w:val="000000"/>
          <w:sz w:val="20"/>
          <w:szCs w:val="20"/>
          <w:lang w:val="uk-UA"/>
        </w:rPr>
      </w:pPr>
    </w:p>
    <w:p w:rsidR="00984B1B" w:rsidRPr="006C1D69" w:rsidRDefault="00984B1B" w:rsidP="00984B1B">
      <w:pPr>
        <w:jc w:val="center"/>
        <w:outlineLvl w:val="2"/>
        <w:rPr>
          <w:b/>
          <w:bCs/>
          <w:color w:val="000000"/>
          <w:sz w:val="20"/>
          <w:szCs w:val="20"/>
          <w:lang w:val="uk-UA"/>
        </w:rPr>
      </w:pPr>
      <w:r w:rsidRPr="006C1D69">
        <w:rPr>
          <w:b/>
          <w:bCs/>
          <w:color w:val="000000"/>
          <w:sz w:val="20"/>
          <w:szCs w:val="20"/>
          <w:lang w:val="uk-UA"/>
        </w:rPr>
        <w:t>Теоретичні відомості</w:t>
      </w:r>
    </w:p>
    <w:p w:rsidR="00984B1B" w:rsidRPr="006C1D69" w:rsidRDefault="00984B1B" w:rsidP="00984B1B">
      <w:pPr>
        <w:ind w:firstLine="340"/>
        <w:jc w:val="both"/>
        <w:outlineLvl w:val="2"/>
        <w:rPr>
          <w:b/>
          <w:bCs/>
          <w:color w:val="000000"/>
          <w:sz w:val="20"/>
          <w:szCs w:val="20"/>
          <w:lang w:val="uk-UA"/>
        </w:rPr>
      </w:pPr>
      <w:r w:rsidRPr="006C1D69">
        <w:rPr>
          <w:b/>
          <w:bCs/>
          <w:color w:val="000000"/>
          <w:sz w:val="20"/>
          <w:szCs w:val="20"/>
          <w:lang w:val="uk-UA"/>
        </w:rPr>
        <w:t>Енергетичні витрати людини та їх складові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Енергетичні витрати людини складаються із витрат на: основний обмін;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У фізичну і розумову діяльність;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У процеси травлення та засвоєння їжі (</w:t>
      </w:r>
      <w:proofErr w:type="spellStart"/>
      <w:r w:rsidRPr="006C1D69">
        <w:rPr>
          <w:color w:val="000000"/>
          <w:sz w:val="20"/>
          <w:szCs w:val="20"/>
          <w:lang w:val="uk-UA"/>
        </w:rPr>
        <w:t>специфічно</w:t>
      </w:r>
      <w:proofErr w:type="spellEnd"/>
      <w:r w:rsidRPr="006C1D69">
        <w:rPr>
          <w:color w:val="000000"/>
          <w:sz w:val="20"/>
          <w:szCs w:val="20"/>
          <w:lang w:val="uk-UA"/>
        </w:rPr>
        <w:t>-динамічну дію їжі).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Основний обмін (ОО) </w:t>
      </w:r>
      <w:r w:rsidRPr="006C1D69">
        <w:rPr>
          <w:color w:val="000000"/>
          <w:sz w:val="20"/>
          <w:szCs w:val="20"/>
          <w:lang w:val="uk-UA"/>
        </w:rPr>
        <w:t>- кількість енергії, яка необхідна організму для його функціонування у стані спокою: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 xml:space="preserve">на роботу серця і </w:t>
      </w:r>
      <w:proofErr w:type="spellStart"/>
      <w:r w:rsidRPr="006C1D69">
        <w:rPr>
          <w:color w:val="000000"/>
          <w:sz w:val="20"/>
          <w:szCs w:val="20"/>
          <w:lang w:val="uk-UA"/>
        </w:rPr>
        <w:t>кровозабезпечення</w:t>
      </w:r>
      <w:proofErr w:type="spellEnd"/>
      <w:r w:rsidRPr="006C1D69">
        <w:rPr>
          <w:color w:val="000000"/>
          <w:sz w:val="20"/>
          <w:szCs w:val="20"/>
          <w:lang w:val="uk-UA"/>
        </w:rPr>
        <w:t xml:space="preserve">, </w:t>
      </w:r>
      <w:proofErr w:type="spellStart"/>
      <w:r w:rsidRPr="006C1D69">
        <w:rPr>
          <w:color w:val="000000"/>
          <w:sz w:val="20"/>
          <w:szCs w:val="20"/>
          <w:lang w:val="uk-UA"/>
        </w:rPr>
        <w:t>легенів</w:t>
      </w:r>
      <w:proofErr w:type="spellEnd"/>
      <w:r w:rsidRPr="006C1D69">
        <w:rPr>
          <w:color w:val="000000"/>
          <w:sz w:val="20"/>
          <w:szCs w:val="20"/>
          <w:lang w:val="uk-UA"/>
        </w:rPr>
        <w:t>, нирок, ендокринних залоз;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i/>
          <w:iCs/>
          <w:color w:val="000000"/>
          <w:sz w:val="20"/>
          <w:szCs w:val="20"/>
          <w:lang w:val="uk-UA"/>
        </w:rPr>
        <w:t>У</w:t>
      </w:r>
      <w:r w:rsidRPr="006C1D69">
        <w:rPr>
          <w:color w:val="000000"/>
          <w:sz w:val="20"/>
          <w:szCs w:val="20"/>
          <w:lang w:val="uk-UA"/>
        </w:rPr>
        <w:t> підтримання сталос</w:t>
      </w:r>
      <w:bookmarkStart w:id="4" w:name="_GoBack"/>
      <w:bookmarkEnd w:id="4"/>
      <w:r w:rsidRPr="006C1D69">
        <w:rPr>
          <w:color w:val="000000"/>
          <w:sz w:val="20"/>
          <w:szCs w:val="20"/>
          <w:lang w:val="uk-UA"/>
        </w:rPr>
        <w:t>ті температури тіла, м'язового тонусу та інших постійних функцій.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Основний обмін визначається спеціальним дослідженням у стані м'язового та нервового спокою за комфортної температури повітря (через 14-16 годин після прийому їжі, лежачи, при 20° С) або за спеціальними формулами та таблицями.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i/>
          <w:iCs/>
          <w:color w:val="000000"/>
          <w:sz w:val="20"/>
          <w:szCs w:val="20"/>
          <w:lang w:val="uk-UA"/>
        </w:rPr>
        <w:t>Основний обмін залежить від віку, статі, росту, маси тіла, умов проживання та індивідуальних особливостей.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Основний обмін збільшується при: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- збільшенні мускулатури;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- підвищенні температури тіла;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- зростанні функцій щитоподібної залози;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 xml:space="preserve">- секреції адреналіну. 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 xml:space="preserve">Основний обмін зменшується при: 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- старінні організму;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- накопиченні жиру;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- ослабленні функцій щитоподібної залози; У недоїданні та виснаженні організму.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proofErr w:type="spellStart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Специфічно</w:t>
      </w:r>
      <w:proofErr w:type="spellEnd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-динамічна дія їжі </w:t>
      </w:r>
      <w:r w:rsidRPr="006C1D69">
        <w:rPr>
          <w:b/>
          <w:bCs/>
          <w:color w:val="000000"/>
          <w:sz w:val="20"/>
          <w:szCs w:val="20"/>
          <w:lang w:val="uk-UA"/>
        </w:rPr>
        <w:t>(СДД) </w:t>
      </w:r>
      <w:r w:rsidRPr="006C1D69">
        <w:rPr>
          <w:color w:val="000000"/>
          <w:sz w:val="20"/>
          <w:szCs w:val="20"/>
          <w:lang w:val="uk-UA"/>
        </w:rPr>
        <w:t xml:space="preserve">- витрати енергії на процеси перетравлення та засвоєння їжі і залежать від </w:t>
      </w:r>
      <w:proofErr w:type="spellStart"/>
      <w:r w:rsidRPr="006C1D69">
        <w:rPr>
          <w:color w:val="000000"/>
          <w:sz w:val="20"/>
          <w:szCs w:val="20"/>
          <w:lang w:val="uk-UA"/>
        </w:rPr>
        <w:t>нутрієнтного</w:t>
      </w:r>
      <w:proofErr w:type="spellEnd"/>
      <w:r w:rsidRPr="006C1D69">
        <w:rPr>
          <w:color w:val="000000"/>
          <w:sz w:val="20"/>
          <w:szCs w:val="20"/>
          <w:lang w:val="uk-UA"/>
        </w:rPr>
        <w:t xml:space="preserve"> складу їжі.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Білки, жири і вуглеводи мають неоднакову здатність стимулювати основний обмін організму, його інтенсивність. Найбільших витрат енергії потребують білки, менших - вуглеводи та жири. Встановлено, що при змішаному харчуванні та оптимальному співвідношенні білків, жирів та вуглеводів затрати становлять 10-15 % від основного обміну. Прийом білків підвищує основний обмін на 30-40 %, прийом жирів - на 4-14 %, а вуглеводів - на 4-7 %. Прийом жирів до початку їжі не тільки не підвищує швидкості основного обміну, але навіть знижує її.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Cs/>
          <w:i/>
          <w:iCs/>
          <w:color w:val="000000"/>
          <w:sz w:val="20"/>
          <w:szCs w:val="20"/>
          <w:lang w:val="uk-UA"/>
        </w:rPr>
        <w:t>Енергія на трудову діяльність </w:t>
      </w:r>
      <w:r w:rsidRPr="006C1D69">
        <w:rPr>
          <w:color w:val="000000"/>
          <w:sz w:val="20"/>
          <w:szCs w:val="20"/>
          <w:lang w:val="uk-UA"/>
        </w:rPr>
        <w:t>- затрати енергії на виконання фізичної та розумової праці і залежить від її інтенсивності.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Cs/>
          <w:i/>
          <w:iCs/>
          <w:color w:val="000000"/>
          <w:sz w:val="20"/>
          <w:szCs w:val="20"/>
          <w:lang w:val="uk-UA"/>
        </w:rPr>
        <w:t>Енерговитрати людини </w:t>
      </w:r>
      <w:r w:rsidRPr="006C1D69">
        <w:rPr>
          <w:color w:val="000000"/>
          <w:sz w:val="20"/>
          <w:szCs w:val="20"/>
          <w:lang w:val="uk-UA"/>
        </w:rPr>
        <w:t>визначаються за формулою: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</w:p>
    <w:p w:rsidR="00984B1B" w:rsidRPr="006C1D69" w:rsidRDefault="00984B1B" w:rsidP="00984B1B">
      <w:pPr>
        <w:jc w:val="center"/>
        <w:rPr>
          <w:color w:val="000000"/>
          <w:lang w:val="uk-UA"/>
        </w:rPr>
      </w:pPr>
      <w:r w:rsidRPr="006C1D69">
        <w:rPr>
          <w:noProof/>
          <w:color w:val="000000"/>
          <w:lang w:val="uk-UA" w:eastAsia="uk-UA"/>
        </w:rPr>
        <w:drawing>
          <wp:inline distT="0" distB="0" distL="0" distR="0" wp14:anchorId="712E836B" wp14:editId="2074A40C">
            <wp:extent cx="3771900" cy="1362075"/>
            <wp:effectExtent l="0" t="0" r="0" b="9525"/>
            <wp:docPr id="3" name="Рисунок 3" descr="http://pidruchniki.com/imag/medic/zub_oghar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idruchniki.com/imag/medic/zub_oghar/image0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Коефіцієнт фізичної активності (КФА) </w:t>
      </w:r>
      <w:r w:rsidRPr="006C1D69">
        <w:rPr>
          <w:color w:val="000000"/>
          <w:sz w:val="20"/>
          <w:szCs w:val="20"/>
          <w:lang w:val="uk-UA"/>
        </w:rPr>
        <w:t>- відношення загальних енерговитрат при певному рівні фізичної активності до величини основного обміну.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Існують такі методи визначення енерговитрат: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 xml:space="preserve">- метод прямої </w:t>
      </w:r>
      <w:proofErr w:type="spellStart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енергометрії</w:t>
      </w:r>
      <w:proofErr w:type="spellEnd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 </w:t>
      </w:r>
      <w:r w:rsidRPr="006C1D69">
        <w:rPr>
          <w:color w:val="000000"/>
          <w:sz w:val="20"/>
          <w:szCs w:val="20"/>
          <w:lang w:val="uk-UA"/>
        </w:rPr>
        <w:t>(у калориметричних камерах) - визначення витрат енергії організму шляхом точного обліку тепла, яке виділяється організмом у різних умовах його існування;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lastRenderedPageBreak/>
        <w:t xml:space="preserve">- метод непрямої(респіраторної) </w:t>
      </w:r>
      <w:proofErr w:type="spellStart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енергометрії</w:t>
      </w:r>
      <w:proofErr w:type="spellEnd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 </w:t>
      </w:r>
      <w:r w:rsidRPr="006C1D69">
        <w:rPr>
          <w:color w:val="000000"/>
          <w:sz w:val="20"/>
          <w:szCs w:val="20"/>
          <w:lang w:val="uk-UA"/>
        </w:rPr>
        <w:t>- розрахунок коефіцієнта дихання за хімічним складом вдихуваного та видихуваного повітря при різних видах діяльності;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 xml:space="preserve">- метод аліментарної </w:t>
      </w:r>
      <w:proofErr w:type="spellStart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енергометрії</w:t>
      </w:r>
      <w:proofErr w:type="spellEnd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 </w:t>
      </w:r>
      <w:r w:rsidRPr="006C1D69">
        <w:rPr>
          <w:color w:val="000000"/>
          <w:sz w:val="20"/>
          <w:szCs w:val="20"/>
          <w:lang w:val="uk-UA"/>
        </w:rPr>
        <w:t xml:space="preserve">(протягом 15 днів) - точний контроль за динамікою маси тіла та визначення енерговитрат за еквівалентом: 6750 ккал/кг (28242 </w:t>
      </w:r>
      <w:proofErr w:type="spellStart"/>
      <w:r w:rsidRPr="006C1D69">
        <w:rPr>
          <w:color w:val="000000"/>
          <w:sz w:val="20"/>
          <w:szCs w:val="20"/>
          <w:lang w:val="uk-UA"/>
        </w:rPr>
        <w:t>кдж</w:t>
      </w:r>
      <w:proofErr w:type="spellEnd"/>
      <w:r w:rsidRPr="006C1D69">
        <w:rPr>
          <w:color w:val="000000"/>
          <w:sz w:val="20"/>
          <w:szCs w:val="20"/>
          <w:lang w:val="uk-UA"/>
        </w:rPr>
        <w:t>/кг)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 xml:space="preserve">- </w:t>
      </w:r>
      <w:proofErr w:type="spellStart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хронометражно</w:t>
      </w:r>
      <w:proofErr w:type="spellEnd"/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-табличний метод </w:t>
      </w:r>
      <w:r w:rsidRPr="006C1D69">
        <w:rPr>
          <w:color w:val="000000"/>
          <w:sz w:val="20"/>
          <w:szCs w:val="20"/>
          <w:lang w:val="uk-UA"/>
        </w:rPr>
        <w:t>- хронометражний облік добових витрат при всіх видах діяльності за таблицями КФА;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- пульсовий метод </w:t>
      </w:r>
      <w:r w:rsidRPr="006C1D69">
        <w:rPr>
          <w:color w:val="000000"/>
          <w:sz w:val="20"/>
          <w:szCs w:val="20"/>
          <w:lang w:val="uk-UA"/>
        </w:rPr>
        <w:t xml:space="preserve">- за сталою енергетичною ціною серцевого поштовху: 18,7 кал (78,2 </w:t>
      </w:r>
      <w:proofErr w:type="spellStart"/>
      <w:r w:rsidRPr="006C1D69">
        <w:rPr>
          <w:color w:val="000000"/>
          <w:sz w:val="20"/>
          <w:szCs w:val="20"/>
          <w:lang w:val="uk-UA"/>
        </w:rPr>
        <w:t>дж</w:t>
      </w:r>
      <w:proofErr w:type="spellEnd"/>
      <w:r w:rsidRPr="006C1D69">
        <w:rPr>
          <w:color w:val="000000"/>
          <w:sz w:val="20"/>
          <w:szCs w:val="20"/>
          <w:lang w:val="uk-UA"/>
        </w:rPr>
        <w:t>)/поштовх.</w:t>
      </w:r>
    </w:p>
    <w:p w:rsidR="00984B1B" w:rsidRPr="006C1D69" w:rsidRDefault="00984B1B" w:rsidP="00984B1B">
      <w:pPr>
        <w:spacing w:line="264" w:lineRule="auto"/>
        <w:ind w:firstLine="340"/>
        <w:jc w:val="both"/>
        <w:outlineLvl w:val="2"/>
        <w:rPr>
          <w:b/>
          <w:bCs/>
          <w:color w:val="000000"/>
          <w:sz w:val="20"/>
          <w:szCs w:val="20"/>
          <w:lang w:val="uk-UA"/>
        </w:rPr>
      </w:pPr>
      <w:bookmarkStart w:id="5" w:name="985"/>
      <w:bookmarkEnd w:id="5"/>
      <w:r w:rsidRPr="006C1D69">
        <w:rPr>
          <w:b/>
          <w:bCs/>
          <w:color w:val="000000"/>
          <w:sz w:val="20"/>
          <w:szCs w:val="20"/>
          <w:lang w:val="uk-UA"/>
        </w:rPr>
        <w:t>Поняття про раціональне харчування та про його закони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Кожна людина має визначені біохімічні, імунологічні та морфологічні особливості, які настільки ж важливі для обґрунтування його харчування, як і вік, стать та енерговитрати.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 xml:space="preserve">Видатний дієтолог, академік К.С. </w:t>
      </w:r>
      <w:proofErr w:type="spellStart"/>
      <w:r w:rsidRPr="006C1D69">
        <w:rPr>
          <w:color w:val="000000"/>
          <w:sz w:val="20"/>
          <w:szCs w:val="20"/>
          <w:lang w:val="uk-UA"/>
        </w:rPr>
        <w:t>Петровский</w:t>
      </w:r>
      <w:proofErr w:type="spellEnd"/>
      <w:r w:rsidRPr="006C1D69">
        <w:rPr>
          <w:color w:val="000000"/>
          <w:sz w:val="20"/>
          <w:szCs w:val="20"/>
          <w:lang w:val="uk-UA"/>
        </w:rPr>
        <w:t>, ще у 1980 р. висловив думку, що неможливо розробити один вид харчування, прийнятний для всіх здорових людей відразу; необхідно враховувати індивідуальні особливості людини. Він дав таке визначення раціональному харчуванню: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Раціональним </w:t>
      </w:r>
      <w:r w:rsidRPr="006C1D69">
        <w:rPr>
          <w:color w:val="000000"/>
          <w:sz w:val="20"/>
          <w:szCs w:val="20"/>
          <w:lang w:val="uk-UA"/>
        </w:rPr>
        <w:t xml:space="preserve">називається харчування, що найкраще задовольняє потребу організму в енергії і </w:t>
      </w:r>
      <w:proofErr w:type="spellStart"/>
      <w:r w:rsidRPr="006C1D69">
        <w:rPr>
          <w:color w:val="000000"/>
          <w:sz w:val="20"/>
          <w:szCs w:val="20"/>
          <w:lang w:val="uk-UA"/>
        </w:rPr>
        <w:t>есенціальних</w:t>
      </w:r>
      <w:proofErr w:type="spellEnd"/>
      <w:r w:rsidRPr="006C1D69">
        <w:rPr>
          <w:color w:val="000000"/>
          <w:sz w:val="20"/>
          <w:szCs w:val="20"/>
          <w:lang w:val="uk-UA"/>
        </w:rPr>
        <w:t xml:space="preserve"> (незамінних) </w:t>
      </w:r>
      <w:proofErr w:type="spellStart"/>
      <w:r w:rsidRPr="006C1D69">
        <w:rPr>
          <w:color w:val="000000"/>
          <w:sz w:val="20"/>
          <w:szCs w:val="20"/>
          <w:lang w:val="uk-UA"/>
        </w:rPr>
        <w:t>життєво</w:t>
      </w:r>
      <w:proofErr w:type="spellEnd"/>
      <w:r w:rsidRPr="006C1D69">
        <w:rPr>
          <w:color w:val="000000"/>
          <w:sz w:val="20"/>
          <w:szCs w:val="20"/>
          <w:lang w:val="uk-UA"/>
        </w:rPr>
        <w:t xml:space="preserve"> важливих речовинах, причому в даних, конкретних умовах його життєдіяльності".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Раціональним вважається харчування, якщо відповідає його 7 законам (рис. 1).</w:t>
      </w:r>
    </w:p>
    <w:p w:rsidR="00984B1B" w:rsidRPr="006C1D69" w:rsidRDefault="00984B1B" w:rsidP="00984B1B">
      <w:pPr>
        <w:spacing w:line="264" w:lineRule="auto"/>
        <w:rPr>
          <w:color w:val="000000"/>
          <w:lang w:val="uk-UA"/>
        </w:rPr>
      </w:pPr>
      <w:r w:rsidRPr="006C1D69">
        <w:rPr>
          <w:noProof/>
          <w:color w:val="000000"/>
          <w:lang w:val="uk-UA" w:eastAsia="uk-UA"/>
        </w:rPr>
        <w:drawing>
          <wp:inline distT="0" distB="0" distL="0" distR="0" wp14:anchorId="35C623B9" wp14:editId="0D552F00">
            <wp:extent cx="4343400" cy="3590925"/>
            <wp:effectExtent l="0" t="0" r="0" b="9525"/>
            <wp:docPr id="2" name="Рисунок 2" descr="Закони раціонального харч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кони раціонального харчуванн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Рис. 1 Закони раціонального харчування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 xml:space="preserve">Науковою основою організації раціонального харчування населення є фізіологічно-гігієнічні вимоги до харчового раціону, режиму харчування та умов прийому їжі (рис. 2). 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Харчовий раціон повинен включати легко перетравлювані та добре засвоювані продукти і страви. Перетравлюваність та засвоєння харчового раціону залежить від:</w:t>
      </w:r>
    </w:p>
    <w:p w:rsidR="00984B1B" w:rsidRPr="006C1D69" w:rsidRDefault="00984B1B" w:rsidP="00984B1B">
      <w:pPr>
        <w:numPr>
          <w:ilvl w:val="0"/>
          <w:numId w:val="1"/>
        </w:numPr>
        <w:ind w:left="0"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індивідуальних реакцій організму </w:t>
      </w:r>
      <w:r w:rsidRPr="006C1D69">
        <w:rPr>
          <w:color w:val="000000"/>
          <w:sz w:val="20"/>
          <w:szCs w:val="20"/>
          <w:lang w:val="uk-UA"/>
        </w:rPr>
        <w:t xml:space="preserve">- віку, статі, рівня фізичної активності, функціонування шлунково-кишкового тракту, активності ендокринних залоз, наявності </w:t>
      </w:r>
      <w:proofErr w:type="spellStart"/>
      <w:r w:rsidRPr="006C1D69">
        <w:rPr>
          <w:color w:val="000000"/>
          <w:sz w:val="20"/>
          <w:szCs w:val="20"/>
          <w:lang w:val="uk-UA"/>
        </w:rPr>
        <w:t>хвороб</w:t>
      </w:r>
      <w:proofErr w:type="spellEnd"/>
      <w:r w:rsidRPr="006C1D69">
        <w:rPr>
          <w:color w:val="000000"/>
          <w:sz w:val="20"/>
          <w:szCs w:val="20"/>
          <w:lang w:val="uk-UA"/>
        </w:rPr>
        <w:t>, стресів; споживання алкоголю та кави, паління, генетичних особливостей;</w:t>
      </w:r>
    </w:p>
    <w:p w:rsidR="00984B1B" w:rsidRPr="006C1D69" w:rsidRDefault="00984B1B" w:rsidP="00984B1B">
      <w:pPr>
        <w:numPr>
          <w:ilvl w:val="0"/>
          <w:numId w:val="2"/>
        </w:numPr>
        <w:ind w:left="0"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/>
          <w:i/>
          <w:iCs/>
          <w:color w:val="000000"/>
          <w:sz w:val="20"/>
          <w:szCs w:val="20"/>
          <w:lang w:val="uk-UA"/>
        </w:rPr>
        <w:t>складу їжі</w:t>
      </w:r>
      <w:r w:rsidRPr="006C1D69">
        <w:rPr>
          <w:color w:val="000000"/>
          <w:sz w:val="20"/>
          <w:szCs w:val="20"/>
          <w:lang w:val="uk-UA"/>
        </w:rPr>
        <w:t xml:space="preserve"> - кількісного та якісного складу їжі, які залежать від рецептури, способу та режимів теплової обробки, збалансованості </w:t>
      </w:r>
      <w:proofErr w:type="spellStart"/>
      <w:r w:rsidRPr="006C1D69">
        <w:rPr>
          <w:color w:val="000000"/>
          <w:sz w:val="20"/>
          <w:szCs w:val="20"/>
          <w:lang w:val="uk-UA"/>
        </w:rPr>
        <w:t>нутрієнтів</w:t>
      </w:r>
      <w:proofErr w:type="spellEnd"/>
      <w:r w:rsidRPr="006C1D69">
        <w:rPr>
          <w:color w:val="000000"/>
          <w:sz w:val="20"/>
          <w:szCs w:val="20"/>
          <w:lang w:val="uk-UA"/>
        </w:rPr>
        <w:t xml:space="preserve"> та поєднання інгредієнтів.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</w:p>
    <w:p w:rsidR="00984B1B" w:rsidRPr="006C1D69" w:rsidRDefault="00984B1B" w:rsidP="00984B1B">
      <w:pPr>
        <w:jc w:val="center"/>
        <w:rPr>
          <w:color w:val="000000"/>
          <w:lang w:val="uk-UA"/>
        </w:rPr>
      </w:pPr>
      <w:r w:rsidRPr="006C1D69">
        <w:rPr>
          <w:noProof/>
          <w:color w:val="000000"/>
          <w:sz w:val="20"/>
          <w:szCs w:val="20"/>
          <w:lang w:val="uk-UA" w:eastAsia="uk-UA"/>
        </w:rPr>
        <w:lastRenderedPageBreak/>
        <w:drawing>
          <wp:inline distT="0" distB="0" distL="0" distR="0" wp14:anchorId="17F8CEB8" wp14:editId="3F1F39C4">
            <wp:extent cx="4333875" cy="2790825"/>
            <wp:effectExtent l="0" t="0" r="9525" b="9525"/>
            <wp:docPr id="1" name="Рисунок 1" descr="Фізіолого-гігієнічні вимоги до раціонального харчув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Фізіолого-гігієнічні вимоги до раціонального харчуванн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Рис. 2. Фізіолого-гігієнічні вимоги до раціонального харчування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</w:p>
    <w:p w:rsidR="00984B1B" w:rsidRPr="006C1D69" w:rsidRDefault="00984B1B" w:rsidP="00984B1B">
      <w:pPr>
        <w:numPr>
          <w:ilvl w:val="0"/>
          <w:numId w:val="3"/>
        </w:numPr>
        <w:ind w:left="0"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Cs/>
          <w:i/>
          <w:iCs/>
          <w:color w:val="000000"/>
          <w:sz w:val="20"/>
          <w:szCs w:val="20"/>
          <w:lang w:val="uk-UA"/>
        </w:rPr>
        <w:t>органолептичних властивостей їжі</w:t>
      </w: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 </w:t>
      </w:r>
      <w:r w:rsidRPr="006C1D69">
        <w:rPr>
          <w:color w:val="000000"/>
          <w:sz w:val="20"/>
          <w:szCs w:val="20"/>
          <w:lang w:val="uk-UA"/>
        </w:rPr>
        <w:t>- зовнішнього вигляду, смаку, кольору, консистенції, температури;</w:t>
      </w:r>
    </w:p>
    <w:p w:rsidR="00984B1B" w:rsidRPr="006C1D69" w:rsidRDefault="00984B1B" w:rsidP="00984B1B">
      <w:pPr>
        <w:numPr>
          <w:ilvl w:val="0"/>
          <w:numId w:val="4"/>
        </w:numPr>
        <w:ind w:left="0"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механічної кулінарної обробки - очищення від інгредієнтів, що заважають травленню і засвоєнню; подрібнення, протирання, збивання, які поліпшують процеси травлення;</w:t>
      </w:r>
    </w:p>
    <w:p w:rsidR="00984B1B" w:rsidRPr="006C1D69" w:rsidRDefault="00984B1B" w:rsidP="00984B1B">
      <w:pPr>
        <w:numPr>
          <w:ilvl w:val="0"/>
          <w:numId w:val="5"/>
        </w:numPr>
        <w:ind w:left="0"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Cs/>
          <w:i/>
          <w:iCs/>
          <w:color w:val="000000"/>
          <w:sz w:val="20"/>
          <w:szCs w:val="20"/>
          <w:lang w:val="uk-UA"/>
        </w:rPr>
        <w:t>теплової кулінарної обробки</w:t>
      </w: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 </w:t>
      </w:r>
      <w:r w:rsidRPr="006C1D69">
        <w:rPr>
          <w:color w:val="000000"/>
          <w:sz w:val="20"/>
          <w:szCs w:val="20"/>
          <w:lang w:val="uk-UA"/>
        </w:rPr>
        <w:t>- температурних режимів та тривалості обробки (варіння, припускання, тушкування - </w:t>
      </w:r>
      <w:r w:rsidRPr="006C1D69">
        <w:rPr>
          <w:i/>
          <w:iCs/>
          <w:color w:val="000000"/>
          <w:sz w:val="20"/>
          <w:szCs w:val="20"/>
          <w:lang w:val="uk-UA"/>
        </w:rPr>
        <w:t>поліпшують перетравлюваність,</w:t>
      </w:r>
      <w:r w:rsidRPr="006C1D69">
        <w:rPr>
          <w:color w:val="000000"/>
          <w:sz w:val="20"/>
          <w:szCs w:val="20"/>
          <w:lang w:val="uk-UA"/>
        </w:rPr>
        <w:t> смаження - </w:t>
      </w:r>
      <w:r w:rsidRPr="006C1D69">
        <w:rPr>
          <w:i/>
          <w:iCs/>
          <w:color w:val="000000"/>
          <w:sz w:val="20"/>
          <w:szCs w:val="20"/>
          <w:lang w:val="uk-UA"/>
        </w:rPr>
        <w:t>погіршує);</w:t>
      </w:r>
    </w:p>
    <w:p w:rsidR="00984B1B" w:rsidRPr="006C1D69" w:rsidRDefault="00984B1B" w:rsidP="00984B1B">
      <w:pPr>
        <w:numPr>
          <w:ilvl w:val="0"/>
          <w:numId w:val="6"/>
        </w:numPr>
        <w:ind w:left="0"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Cs/>
          <w:i/>
          <w:iCs/>
          <w:color w:val="000000"/>
          <w:sz w:val="20"/>
          <w:szCs w:val="20"/>
          <w:lang w:val="uk-UA"/>
        </w:rPr>
        <w:t>різноманітності страв</w:t>
      </w: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 </w:t>
      </w:r>
      <w:r w:rsidRPr="006C1D69">
        <w:rPr>
          <w:color w:val="000000"/>
          <w:sz w:val="20"/>
          <w:szCs w:val="20"/>
          <w:lang w:val="uk-UA"/>
        </w:rPr>
        <w:t>- асортименту страв, продуктового набору раціону (не менше 30 страв на тиждень);</w:t>
      </w:r>
    </w:p>
    <w:p w:rsidR="00984B1B" w:rsidRPr="006C1D69" w:rsidRDefault="00984B1B" w:rsidP="00984B1B">
      <w:pPr>
        <w:numPr>
          <w:ilvl w:val="0"/>
          <w:numId w:val="7"/>
        </w:numPr>
        <w:ind w:left="0"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bCs/>
          <w:i/>
          <w:iCs/>
          <w:color w:val="000000"/>
          <w:sz w:val="20"/>
          <w:szCs w:val="20"/>
          <w:lang w:val="uk-UA"/>
        </w:rPr>
        <w:t>умов приймання їжі</w:t>
      </w:r>
      <w:r w:rsidRPr="006C1D69">
        <w:rPr>
          <w:b/>
          <w:bCs/>
          <w:i/>
          <w:iCs/>
          <w:color w:val="000000"/>
          <w:sz w:val="20"/>
          <w:szCs w:val="20"/>
          <w:lang w:val="uk-UA"/>
        </w:rPr>
        <w:t> </w:t>
      </w:r>
      <w:r w:rsidRPr="006C1D69">
        <w:rPr>
          <w:color w:val="000000"/>
          <w:sz w:val="20"/>
          <w:szCs w:val="20"/>
          <w:lang w:val="uk-UA"/>
        </w:rPr>
        <w:t>- дизайну та естетики приміщення, психологічного та фізичного комфорту.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Харчовий раціон повинен бути різноманітним, мати хороші органолептичні властивості (приємний зовнішній вигляд, смак, аромат, ніжну консистенцію й оптимальну температуру) і створювати почуття насичення (для насичення велике значення має вміст жирів, тваринних білків та обсяг їжі).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Харчовий раціон повинен мати необхідну структуру раціону та страв з урахуванням поєднання продуктів (табл. 1).</w:t>
      </w:r>
    </w:p>
    <w:p w:rsidR="00984B1B" w:rsidRPr="006C1D69" w:rsidRDefault="00984B1B" w:rsidP="00984B1B">
      <w:pPr>
        <w:spacing w:line="264" w:lineRule="auto"/>
        <w:ind w:firstLine="340"/>
        <w:jc w:val="both"/>
        <w:rPr>
          <w:i/>
          <w:iCs/>
          <w:color w:val="000000"/>
          <w:lang w:val="uk-UA"/>
        </w:rPr>
      </w:pPr>
    </w:p>
    <w:p w:rsidR="00984B1B" w:rsidRPr="006C1D69" w:rsidRDefault="00984B1B" w:rsidP="00984B1B">
      <w:pPr>
        <w:spacing w:line="264" w:lineRule="auto"/>
        <w:ind w:firstLine="340"/>
        <w:jc w:val="right"/>
        <w:rPr>
          <w:color w:val="000000"/>
          <w:sz w:val="20"/>
          <w:szCs w:val="20"/>
          <w:lang w:val="uk-UA"/>
        </w:rPr>
      </w:pPr>
      <w:r w:rsidRPr="006C1D69">
        <w:rPr>
          <w:iCs/>
          <w:color w:val="000000"/>
          <w:sz w:val="20"/>
          <w:szCs w:val="20"/>
          <w:lang w:val="uk-UA"/>
        </w:rPr>
        <w:t>Таблиця 1</w:t>
      </w:r>
      <w:r w:rsidRPr="006C1D69">
        <w:rPr>
          <w:color w:val="000000"/>
          <w:sz w:val="20"/>
          <w:szCs w:val="20"/>
          <w:lang w:val="uk-UA"/>
        </w:rPr>
        <w:t> </w:t>
      </w:r>
    </w:p>
    <w:p w:rsidR="00984B1B" w:rsidRPr="006C1D69" w:rsidRDefault="00984B1B" w:rsidP="00984B1B">
      <w:pPr>
        <w:ind w:firstLine="340"/>
        <w:jc w:val="center"/>
        <w:rPr>
          <w:color w:val="000000"/>
          <w:sz w:val="20"/>
          <w:szCs w:val="20"/>
          <w:lang w:val="uk-UA"/>
        </w:rPr>
      </w:pPr>
      <w:r w:rsidRPr="006C1D69">
        <w:rPr>
          <w:b/>
          <w:bCs/>
          <w:color w:val="000000"/>
          <w:sz w:val="20"/>
          <w:szCs w:val="20"/>
          <w:lang w:val="uk-UA"/>
        </w:rPr>
        <w:t>Структура харчового раціону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44"/>
        <w:gridCol w:w="8431"/>
      </w:tblGrid>
      <w:tr w:rsidR="00984B1B" w:rsidRPr="006C1D69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C1D69">
              <w:rPr>
                <w:color w:val="000000"/>
                <w:sz w:val="20"/>
                <w:szCs w:val="20"/>
                <w:lang w:val="uk-UA"/>
              </w:rPr>
              <w:t>Сніданок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C1D69">
              <w:rPr>
                <w:color w:val="000000"/>
                <w:sz w:val="20"/>
                <w:szCs w:val="20"/>
                <w:lang w:val="uk-UA"/>
              </w:rPr>
              <w:t xml:space="preserve">Холодна закуска для збудження пониженого вранішнього апетиту; гаряча страва, яка є основним джерелом енергії та незамінних </w:t>
            </w:r>
            <w:proofErr w:type="spellStart"/>
            <w:r w:rsidRPr="006C1D69">
              <w:rPr>
                <w:color w:val="000000"/>
                <w:sz w:val="20"/>
                <w:szCs w:val="20"/>
                <w:lang w:val="uk-UA"/>
              </w:rPr>
              <w:t>нутрієнтів</w:t>
            </w:r>
            <w:proofErr w:type="spellEnd"/>
            <w:r w:rsidRPr="006C1D69">
              <w:rPr>
                <w:color w:val="000000"/>
                <w:sz w:val="20"/>
                <w:szCs w:val="20"/>
                <w:lang w:val="uk-UA"/>
              </w:rPr>
              <w:t>; тонізуючий напій</w:t>
            </w:r>
          </w:p>
        </w:tc>
      </w:tr>
      <w:tr w:rsidR="00984B1B" w:rsidRPr="006C1D69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C1D69">
              <w:rPr>
                <w:color w:val="000000"/>
                <w:sz w:val="20"/>
                <w:szCs w:val="20"/>
                <w:lang w:val="uk-UA"/>
              </w:rPr>
              <w:t>Обід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C1D69">
              <w:rPr>
                <w:color w:val="000000"/>
                <w:sz w:val="20"/>
                <w:szCs w:val="20"/>
                <w:lang w:val="uk-UA"/>
              </w:rPr>
              <w:t>Холодна закуска, гарячі (перша та друга) страви, солодка страва та напої, які компенсують енерговитрати організму, та подовжують задоволення від спожитої їжі</w:t>
            </w:r>
          </w:p>
        </w:tc>
      </w:tr>
      <w:tr w:rsidR="00984B1B" w:rsidRPr="006C1D69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C1D69">
              <w:rPr>
                <w:color w:val="000000"/>
                <w:sz w:val="20"/>
                <w:szCs w:val="20"/>
                <w:lang w:val="uk-UA"/>
              </w:rPr>
              <w:t>Полуденок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C1D69">
              <w:rPr>
                <w:color w:val="000000"/>
                <w:sz w:val="20"/>
                <w:szCs w:val="20"/>
                <w:lang w:val="uk-UA"/>
              </w:rPr>
              <w:t>Бутерброди, круп'яні страви, хлібобулочні вироби, фрукти, ягоди, напої, оскільки вживання сухої їжі погано впливає на процеси травлення</w:t>
            </w:r>
          </w:p>
        </w:tc>
      </w:tr>
      <w:tr w:rsidR="00984B1B" w:rsidRPr="006C1D69" w:rsidTr="00984B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6C1D69">
              <w:rPr>
                <w:color w:val="000000"/>
                <w:sz w:val="20"/>
                <w:szCs w:val="20"/>
                <w:lang w:val="uk-UA"/>
              </w:rPr>
              <w:t>Вечеря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4B1B" w:rsidRPr="006C1D69" w:rsidRDefault="00984B1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6C1D69">
              <w:rPr>
                <w:color w:val="000000"/>
                <w:sz w:val="20"/>
                <w:szCs w:val="20"/>
                <w:lang w:val="uk-UA"/>
              </w:rPr>
              <w:t>Легкоперетравлювані</w:t>
            </w:r>
            <w:proofErr w:type="spellEnd"/>
            <w:r w:rsidRPr="006C1D69">
              <w:rPr>
                <w:color w:val="000000"/>
                <w:sz w:val="20"/>
                <w:szCs w:val="20"/>
                <w:lang w:val="uk-UA"/>
              </w:rPr>
              <w:t xml:space="preserve"> страви з риби, молочних продуктів, яєць, нежирні та несмажені страви, нетонізуючі напої; жирна і </w:t>
            </w:r>
            <w:proofErr w:type="spellStart"/>
            <w:r w:rsidRPr="006C1D69">
              <w:rPr>
                <w:color w:val="000000"/>
                <w:sz w:val="20"/>
                <w:szCs w:val="20"/>
                <w:lang w:val="uk-UA"/>
              </w:rPr>
              <w:t>важкоперетравлювана</w:t>
            </w:r>
            <w:proofErr w:type="spellEnd"/>
            <w:r w:rsidRPr="006C1D69">
              <w:rPr>
                <w:color w:val="000000"/>
                <w:sz w:val="20"/>
                <w:szCs w:val="20"/>
                <w:lang w:val="uk-UA"/>
              </w:rPr>
              <w:t xml:space="preserve"> їжа на вечерю може спричинити серцево-судинні захворювання та параліч мозкових центрів</w:t>
            </w:r>
          </w:p>
        </w:tc>
      </w:tr>
    </w:tbl>
    <w:p w:rsidR="00984B1B" w:rsidRPr="006C1D69" w:rsidRDefault="00984B1B" w:rsidP="00984B1B">
      <w:pPr>
        <w:spacing w:line="264" w:lineRule="auto"/>
        <w:ind w:firstLine="340"/>
        <w:jc w:val="both"/>
        <w:rPr>
          <w:color w:val="000000"/>
          <w:sz w:val="20"/>
          <w:szCs w:val="20"/>
          <w:lang w:val="uk-UA"/>
        </w:rPr>
      </w:pP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Під час складання харчового раціону враховується поєднання страв та продуктів, послідовність вживання страв. Пікантні холодні закуски збуджують апетит, супи посилюють секреторну дію закусок, що необхідно для травлення основної частини раціону - другої страви. Завершується приймання їжі солодкими стравами, напоями, які дають задоволення від приймання їжі. Є дані, що чай і каву необхідно вживати окремо, як мінімум за 1 годину до основного прийому їжі. Це пояснюється тим, що кофеїн, який міститься у них, крім здатності підвищувати виділення шлункового соку, різко прискорює перистальтику кишечника. їжа не встигає повністю перетравлюватися, що призводить до розвитку гнильних та бродильних процесів.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Їжа має бути доброякісною, нешкідливою, містити захисні компоненти; не повинна стимулювати чи пригнічувати ріст кишкової мікрофлори, накопичувати гази та кислоти, отруйні речовини.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t>Вона повинна готуватися такими способами кулінарної обробки, які забезпечували б видалення шкідливих речовин і не викликали б утворення токсичних речовин та зменшення біологічної цінності їжі.</w:t>
      </w:r>
    </w:p>
    <w:p w:rsidR="00984B1B" w:rsidRPr="006C1D69" w:rsidRDefault="00984B1B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  <w:r w:rsidRPr="006C1D69">
        <w:rPr>
          <w:color w:val="000000"/>
          <w:sz w:val="20"/>
          <w:szCs w:val="20"/>
          <w:lang w:val="uk-UA"/>
        </w:rPr>
        <w:lastRenderedPageBreak/>
        <w:t xml:space="preserve">Необхідно дотримуватися питного режиму, пам'ятаючи, що нестача рідини перевантажує серце, оскільки значно зростає в'язкість крові. Через нестачу води погіршується виведення токсичних продуктів обміну речовин і </w:t>
      </w:r>
      <w:proofErr w:type="spellStart"/>
      <w:r w:rsidRPr="006C1D69">
        <w:rPr>
          <w:color w:val="000000"/>
          <w:sz w:val="20"/>
          <w:szCs w:val="20"/>
          <w:lang w:val="uk-UA"/>
        </w:rPr>
        <w:t>ксенобіотиків</w:t>
      </w:r>
      <w:proofErr w:type="spellEnd"/>
      <w:r w:rsidRPr="006C1D69">
        <w:rPr>
          <w:color w:val="000000"/>
          <w:sz w:val="20"/>
          <w:szCs w:val="20"/>
          <w:lang w:val="uk-UA"/>
        </w:rPr>
        <w:t xml:space="preserve"> з організму, що погіршує відновлення і постачання клітин поживними речовинами.</w:t>
      </w:r>
    </w:p>
    <w:p w:rsidR="006C1D69" w:rsidRPr="006C1D69" w:rsidRDefault="006C1D69" w:rsidP="00984B1B">
      <w:pPr>
        <w:ind w:firstLine="340"/>
        <w:jc w:val="both"/>
        <w:rPr>
          <w:color w:val="000000"/>
          <w:sz w:val="20"/>
          <w:szCs w:val="20"/>
          <w:lang w:val="uk-UA"/>
        </w:rPr>
      </w:pPr>
    </w:p>
    <w:p w:rsidR="00E92FE4" w:rsidRPr="006C1D69" w:rsidRDefault="006C1D69" w:rsidP="006C1D69">
      <w:pPr>
        <w:spacing w:line="264" w:lineRule="auto"/>
        <w:jc w:val="center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Практична частина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</w:p>
    <w:p w:rsidR="006C1D69" w:rsidRPr="006C1D69" w:rsidRDefault="006C1D69" w:rsidP="006C1D69">
      <w:pPr>
        <w:spacing w:line="264" w:lineRule="auto"/>
        <w:rPr>
          <w:b/>
          <w:sz w:val="22"/>
          <w:szCs w:val="22"/>
          <w:lang w:val="uk-UA"/>
        </w:rPr>
      </w:pPr>
      <w:r w:rsidRPr="006C1D69">
        <w:rPr>
          <w:b/>
          <w:sz w:val="22"/>
          <w:szCs w:val="22"/>
          <w:lang w:val="uk-UA"/>
        </w:rPr>
        <w:t>Завдання 1: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1. Проаналізувати етикетки 5 обраних харчових продуктів.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 xml:space="preserve">2. Визначити наявність цукру, </w:t>
      </w:r>
      <w:proofErr w:type="spellStart"/>
      <w:r w:rsidRPr="006C1D69">
        <w:rPr>
          <w:sz w:val="22"/>
          <w:szCs w:val="22"/>
          <w:lang w:val="uk-UA"/>
        </w:rPr>
        <w:t>трансжирів</w:t>
      </w:r>
      <w:proofErr w:type="spellEnd"/>
      <w:r w:rsidRPr="006C1D69">
        <w:rPr>
          <w:sz w:val="22"/>
          <w:szCs w:val="22"/>
          <w:lang w:val="uk-UA"/>
        </w:rPr>
        <w:t>, харчових добавок.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3. Оцінити відповідність продуктів принципам здорового харчування.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4. Підготувати короткий аналітичний звіт.</w:t>
      </w:r>
    </w:p>
    <w:p w:rsidR="006C1D69" w:rsidRPr="006C1D69" w:rsidRDefault="006C1D69" w:rsidP="006C1D69">
      <w:pPr>
        <w:spacing w:line="264" w:lineRule="auto"/>
        <w:rPr>
          <w:b/>
          <w:sz w:val="22"/>
          <w:szCs w:val="22"/>
          <w:lang w:val="uk-UA"/>
        </w:rPr>
      </w:pPr>
      <w:r w:rsidRPr="006C1D69">
        <w:rPr>
          <w:b/>
          <w:sz w:val="22"/>
          <w:szCs w:val="22"/>
          <w:lang w:val="uk-UA"/>
        </w:rPr>
        <w:t>Завдання 2: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 xml:space="preserve">1. Обрати 2–3 популярні БАД (вітамінні комплекси, омега-3, </w:t>
      </w:r>
      <w:proofErr w:type="spellStart"/>
      <w:r w:rsidRPr="006C1D69">
        <w:rPr>
          <w:sz w:val="22"/>
          <w:szCs w:val="22"/>
          <w:lang w:val="uk-UA"/>
        </w:rPr>
        <w:t>пробіотики</w:t>
      </w:r>
      <w:proofErr w:type="spellEnd"/>
      <w:r w:rsidRPr="006C1D69">
        <w:rPr>
          <w:sz w:val="22"/>
          <w:szCs w:val="22"/>
          <w:lang w:val="uk-UA"/>
        </w:rPr>
        <w:t xml:space="preserve"> тощо).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Проаналізувати: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заявлений склад;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рекомендовану добову дозу;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показання до застосування;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можливі протипоказання.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2. Порівняти дозування з фізіологічними потребами організму.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3. Зробити висновок щодо доцільності застосування для: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підлітків,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студентів,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людей похилого віку.</w:t>
      </w:r>
    </w:p>
    <w:p w:rsidR="006C1D69" w:rsidRPr="006C1D69" w:rsidRDefault="006C1D69" w:rsidP="006C1D69">
      <w:pPr>
        <w:spacing w:line="264" w:lineRule="auto"/>
        <w:rPr>
          <w:b/>
          <w:sz w:val="22"/>
          <w:szCs w:val="22"/>
          <w:lang w:val="uk-UA"/>
        </w:rPr>
      </w:pPr>
      <w:r w:rsidRPr="006C1D69">
        <w:rPr>
          <w:b/>
          <w:sz w:val="22"/>
          <w:szCs w:val="22"/>
          <w:lang w:val="uk-UA"/>
        </w:rPr>
        <w:t>Завдання 3: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1. Проаналізувати можливі наслідки передозування: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жиророзчинних вітамінів (A, D, E);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мінералів (залізо, кальцій).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2. Навести приклади негативних наслідків неконтрольованого прийому БАД.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3. Сформулювати правила безпечного використання.</w:t>
      </w:r>
    </w:p>
    <w:p w:rsidR="006C1D69" w:rsidRPr="006C1D69" w:rsidRDefault="006C1D69" w:rsidP="006C1D69">
      <w:pPr>
        <w:spacing w:line="264" w:lineRule="auto"/>
        <w:rPr>
          <w:b/>
          <w:sz w:val="22"/>
          <w:szCs w:val="22"/>
          <w:lang w:val="uk-UA"/>
        </w:rPr>
      </w:pPr>
      <w:r w:rsidRPr="006C1D69">
        <w:rPr>
          <w:b/>
          <w:sz w:val="22"/>
          <w:szCs w:val="22"/>
          <w:lang w:val="uk-UA"/>
        </w:rPr>
        <w:t>Завдання 4: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 xml:space="preserve">1. Обрати 5–7 продуктів (напої, </w:t>
      </w:r>
      <w:proofErr w:type="spellStart"/>
      <w:r w:rsidRPr="006C1D69">
        <w:rPr>
          <w:sz w:val="22"/>
          <w:szCs w:val="22"/>
          <w:lang w:val="uk-UA"/>
        </w:rPr>
        <w:t>снеки</w:t>
      </w:r>
      <w:proofErr w:type="spellEnd"/>
      <w:r w:rsidRPr="006C1D69">
        <w:rPr>
          <w:sz w:val="22"/>
          <w:szCs w:val="22"/>
          <w:lang w:val="uk-UA"/>
        </w:rPr>
        <w:t>, молочні вироби тощо).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2. Виписати всі зазначені на етикетці добавки з індексом «Е».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3. Визначити їх функціональну групу: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барвники,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консерванти,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стабілізатори,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підсилювачі смаку,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антиоксиданти.</w:t>
      </w:r>
    </w:p>
    <w:p w:rsidR="006C1D69" w:rsidRPr="006C1D69" w:rsidRDefault="006C1D69" w:rsidP="006C1D69">
      <w:pPr>
        <w:spacing w:line="264" w:lineRule="auto"/>
        <w:rPr>
          <w:b/>
          <w:sz w:val="22"/>
          <w:szCs w:val="22"/>
          <w:lang w:val="uk-UA"/>
        </w:rPr>
      </w:pPr>
      <w:r w:rsidRPr="006C1D69">
        <w:rPr>
          <w:b/>
          <w:sz w:val="22"/>
          <w:szCs w:val="22"/>
          <w:lang w:val="uk-UA"/>
        </w:rPr>
        <w:t>Завдання 5: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1. Скласти таблицю з 10–15 добавок груп: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E100–E199 (барвники),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E200–E299 (консерванти),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E600–E699 (підсилювачі смаку).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2. Для кожної добавки вказати: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назву,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функцію,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джерело (природне / синтетичне),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оцінку безпечності.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3. Підготувати короткий аналітичний висновок.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4. Оцінити потенційний вплив на організм (допустимі норми, можливі ризики).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5. Зробити висновок про ступінь «натуральності» продукту.</w:t>
      </w:r>
    </w:p>
    <w:p w:rsidR="006C1D69" w:rsidRPr="006C1D69" w:rsidRDefault="006C1D69" w:rsidP="006C1D69">
      <w:pPr>
        <w:spacing w:line="264" w:lineRule="auto"/>
        <w:rPr>
          <w:b/>
          <w:sz w:val="22"/>
          <w:szCs w:val="22"/>
          <w:lang w:val="uk-UA"/>
        </w:rPr>
      </w:pPr>
      <w:r w:rsidRPr="006C1D69">
        <w:rPr>
          <w:b/>
          <w:sz w:val="22"/>
          <w:szCs w:val="22"/>
          <w:lang w:val="uk-UA"/>
        </w:rPr>
        <w:t>Завдання 6:</w:t>
      </w:r>
    </w:p>
    <w:p w:rsidR="006C1D69" w:rsidRPr="006C1D69" w:rsidRDefault="006C1D69" w:rsidP="006C1D69">
      <w:pPr>
        <w:spacing w:line="264" w:lineRule="auto"/>
        <w:rPr>
          <w:i/>
          <w:sz w:val="22"/>
          <w:szCs w:val="22"/>
          <w:lang w:val="uk-UA"/>
        </w:rPr>
      </w:pPr>
      <w:r w:rsidRPr="006C1D69">
        <w:rPr>
          <w:i/>
          <w:sz w:val="22"/>
          <w:szCs w:val="22"/>
          <w:lang w:val="uk-UA"/>
        </w:rPr>
        <w:lastRenderedPageBreak/>
        <w:t>Ситуація: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 xml:space="preserve">Студент 19 років скаржиться на втому, приймає </w:t>
      </w:r>
      <w:proofErr w:type="spellStart"/>
      <w:r w:rsidRPr="006C1D69">
        <w:rPr>
          <w:sz w:val="22"/>
          <w:szCs w:val="22"/>
          <w:lang w:val="uk-UA"/>
        </w:rPr>
        <w:t>мультивітамінний</w:t>
      </w:r>
      <w:proofErr w:type="spellEnd"/>
      <w:r w:rsidRPr="006C1D69">
        <w:rPr>
          <w:sz w:val="22"/>
          <w:szCs w:val="22"/>
          <w:lang w:val="uk-UA"/>
        </w:rPr>
        <w:t xml:space="preserve"> комплекс та енергетичні напої.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1. Проаналізувати можливі причини втоми.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2. Оцінити доцільність прийому БАД.</w:t>
      </w:r>
    </w:p>
    <w:p w:rsidR="006C1D69" w:rsidRPr="006C1D69" w:rsidRDefault="006C1D69" w:rsidP="006C1D69">
      <w:pPr>
        <w:spacing w:line="264" w:lineRule="auto"/>
        <w:rPr>
          <w:sz w:val="22"/>
          <w:szCs w:val="22"/>
          <w:lang w:val="uk-UA"/>
        </w:rPr>
      </w:pPr>
      <w:r w:rsidRPr="006C1D69">
        <w:rPr>
          <w:sz w:val="22"/>
          <w:szCs w:val="22"/>
          <w:lang w:val="uk-UA"/>
        </w:rPr>
        <w:t>3. Запропонувати альтернативні шляхи покращення самопочуття через корекцію харчування.</w:t>
      </w:r>
    </w:p>
    <w:sectPr w:rsidR="006C1D69" w:rsidRPr="006C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AAE"/>
    <w:multiLevelType w:val="hybridMultilevel"/>
    <w:tmpl w:val="7CA2D8F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3BA05D3"/>
    <w:multiLevelType w:val="hybridMultilevel"/>
    <w:tmpl w:val="1A8A6752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55A16A3"/>
    <w:multiLevelType w:val="hybridMultilevel"/>
    <w:tmpl w:val="2FBCA9A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30416083"/>
    <w:multiLevelType w:val="hybridMultilevel"/>
    <w:tmpl w:val="B7BE68C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50F2B74"/>
    <w:multiLevelType w:val="hybridMultilevel"/>
    <w:tmpl w:val="95C42D0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55D10AA2"/>
    <w:multiLevelType w:val="hybridMultilevel"/>
    <w:tmpl w:val="3424ADFC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67C3660D"/>
    <w:multiLevelType w:val="hybridMultilevel"/>
    <w:tmpl w:val="BE3CBE9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5F"/>
    <w:rsid w:val="001B7C5F"/>
    <w:rsid w:val="006C1D69"/>
    <w:rsid w:val="00984B1B"/>
    <w:rsid w:val="00E9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D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D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D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6310</Words>
  <Characters>3598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 І М</dc:creator>
  <cp:lastModifiedBy>KNZ</cp:lastModifiedBy>
  <cp:revision>2</cp:revision>
  <dcterms:created xsi:type="dcterms:W3CDTF">2026-03-05T06:49:00Z</dcterms:created>
  <dcterms:modified xsi:type="dcterms:W3CDTF">2026-03-05T06:49:00Z</dcterms:modified>
</cp:coreProperties>
</file>