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65" w:rsidRPr="000E2C65" w:rsidRDefault="000E2C65" w:rsidP="004F4A79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0E2C65">
        <w:rPr>
          <w:b/>
          <w:sz w:val="28"/>
          <w:szCs w:val="28"/>
          <w:lang w:val="uk-UA"/>
        </w:rPr>
        <w:t xml:space="preserve">ПРАКТИЧНА РОБОТА </w:t>
      </w:r>
    </w:p>
    <w:p w:rsidR="003745CE" w:rsidRPr="003745CE" w:rsidRDefault="003745CE" w:rsidP="003745CE">
      <w:pPr>
        <w:jc w:val="center"/>
        <w:rPr>
          <w:b/>
          <w:i/>
          <w:sz w:val="28"/>
          <w:szCs w:val="28"/>
          <w:lang w:val="uk-UA"/>
        </w:rPr>
      </w:pPr>
      <w:bookmarkStart w:id="0" w:name="_GoBack"/>
      <w:r w:rsidRPr="003745CE">
        <w:rPr>
          <w:b/>
          <w:i/>
          <w:sz w:val="28"/>
          <w:szCs w:val="28"/>
          <w:lang w:val="uk-UA"/>
        </w:rPr>
        <w:t xml:space="preserve">Основи </w:t>
      </w:r>
      <w:proofErr w:type="spellStart"/>
      <w:r w:rsidRPr="003745CE">
        <w:rPr>
          <w:b/>
          <w:i/>
          <w:sz w:val="28"/>
          <w:szCs w:val="28"/>
          <w:lang w:val="uk-UA"/>
        </w:rPr>
        <w:t>техноекології</w:t>
      </w:r>
      <w:proofErr w:type="spellEnd"/>
      <w:r w:rsidRPr="003745CE">
        <w:rPr>
          <w:b/>
          <w:i/>
          <w:sz w:val="28"/>
          <w:szCs w:val="28"/>
          <w:lang w:val="uk-UA"/>
        </w:rPr>
        <w:t>. Класифікація і характеристика забруднень</w:t>
      </w:r>
    </w:p>
    <w:bookmarkEnd w:id="0"/>
    <w:p w:rsidR="004F4A79" w:rsidRPr="006516E9" w:rsidRDefault="004F4A79" w:rsidP="003745CE">
      <w:pPr>
        <w:spacing w:line="240" w:lineRule="auto"/>
        <w:jc w:val="center"/>
        <w:rPr>
          <w:b/>
          <w:bCs/>
          <w:i/>
          <w:sz w:val="28"/>
          <w:szCs w:val="28"/>
          <w:lang w:val="uk-UA"/>
        </w:rPr>
      </w:pPr>
    </w:p>
    <w:p w:rsidR="004F4A79" w:rsidRPr="006516E9" w:rsidRDefault="004F4A79" w:rsidP="004F4A79">
      <w:pPr>
        <w:spacing w:line="240" w:lineRule="auto"/>
        <w:ind w:firstLine="709"/>
        <w:rPr>
          <w:b/>
          <w:bCs/>
          <w:i/>
          <w:sz w:val="28"/>
          <w:szCs w:val="28"/>
          <w:lang w:val="uk-UA"/>
        </w:rPr>
      </w:pPr>
    </w:p>
    <w:p w:rsidR="004F4A79" w:rsidRDefault="004F4A79" w:rsidP="004F4A79">
      <w:pPr>
        <w:spacing w:line="240" w:lineRule="auto"/>
        <w:rPr>
          <w:b/>
          <w:bCs/>
          <w:sz w:val="28"/>
          <w:szCs w:val="28"/>
          <w:lang w:val="uk-UA"/>
        </w:rPr>
      </w:pPr>
      <w:r w:rsidRPr="006516E9">
        <w:rPr>
          <w:b/>
          <w:bCs/>
          <w:sz w:val="28"/>
          <w:szCs w:val="28"/>
          <w:lang w:val="uk-UA"/>
        </w:rPr>
        <w:t>Мета роботи:</w:t>
      </w:r>
      <w:r w:rsidRPr="00C46318">
        <w:rPr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</w:t>
      </w:r>
      <w:r w:rsidRPr="00C46318">
        <w:rPr>
          <w:bCs/>
          <w:sz w:val="28"/>
          <w:szCs w:val="28"/>
          <w:lang w:val="uk-UA"/>
        </w:rPr>
        <w:t>знайомлення з основними небезпечними факторами навколишнього середовища, їхньою класифікацією та характеристиками</w:t>
      </w:r>
      <w:r>
        <w:rPr>
          <w:bCs/>
          <w:sz w:val="28"/>
          <w:szCs w:val="28"/>
          <w:lang w:val="uk-UA"/>
        </w:rPr>
        <w:t>;</w:t>
      </w:r>
      <w:r w:rsidRPr="00C4631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Pr="00C46318">
        <w:rPr>
          <w:bCs/>
          <w:sz w:val="28"/>
          <w:szCs w:val="28"/>
          <w:lang w:val="uk-UA"/>
        </w:rPr>
        <w:t>ивчення впливу фізичних, хімічних, біологічних, психофізіологічних та інших факторів на здоров’я людини та навколишнє середовище.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/>
          <w:bCs/>
          <w:sz w:val="28"/>
          <w:szCs w:val="28"/>
          <w:lang w:val="uk-UA"/>
        </w:rPr>
        <w:t>Основні поняття</w:t>
      </w:r>
      <w:r w:rsidRPr="006516E9">
        <w:rPr>
          <w:bCs/>
          <w:sz w:val="28"/>
          <w:szCs w:val="28"/>
          <w:lang w:val="uk-UA"/>
        </w:rPr>
        <w:t>: гранично</w:t>
      </w:r>
      <w:r>
        <w:rPr>
          <w:bCs/>
          <w:sz w:val="28"/>
          <w:szCs w:val="28"/>
          <w:lang w:val="uk-UA"/>
        </w:rPr>
        <w:t>-</w:t>
      </w:r>
      <w:r w:rsidRPr="006516E9">
        <w:rPr>
          <w:bCs/>
          <w:sz w:val="28"/>
          <w:szCs w:val="28"/>
          <w:lang w:val="uk-UA"/>
        </w:rPr>
        <w:t>допустимий рівень</w:t>
      </w:r>
      <w:r>
        <w:rPr>
          <w:bCs/>
          <w:sz w:val="28"/>
          <w:szCs w:val="28"/>
          <w:lang w:val="uk-UA"/>
        </w:rPr>
        <w:t xml:space="preserve"> (ГДР)</w:t>
      </w:r>
      <w:r w:rsidRPr="006516E9">
        <w:rPr>
          <w:bCs/>
          <w:sz w:val="28"/>
          <w:szCs w:val="28"/>
          <w:lang w:val="uk-UA"/>
        </w:rPr>
        <w:t xml:space="preserve"> негативного фактора, канцерогенні речовини, летальна доза,</w:t>
      </w:r>
    </w:p>
    <w:p w:rsidR="004F4A79" w:rsidRPr="006516E9" w:rsidRDefault="004F4A79" w:rsidP="004F4A79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6516E9">
        <w:rPr>
          <w:b/>
          <w:bCs/>
          <w:sz w:val="28"/>
          <w:szCs w:val="28"/>
          <w:lang w:val="uk-UA"/>
        </w:rPr>
        <w:t>План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1. Визначення термінів.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2. Навколишнє середовище та середовище життєдіяльності людини.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3. Класифікація негативних факторів середовища життєдіяльності.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4. Негативні фактори активної групи та способи захисту від них.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</w:p>
    <w:p w:rsidR="004F4A79" w:rsidRPr="006516E9" w:rsidRDefault="004F4A79" w:rsidP="004F4A79">
      <w:pPr>
        <w:spacing w:line="240" w:lineRule="auto"/>
        <w:ind w:firstLine="709"/>
        <w:rPr>
          <w:b/>
          <w:bCs/>
          <w:i/>
          <w:sz w:val="28"/>
          <w:szCs w:val="28"/>
          <w:lang w:val="uk-UA"/>
        </w:rPr>
      </w:pPr>
      <w:r w:rsidRPr="006516E9">
        <w:rPr>
          <w:b/>
          <w:bCs/>
          <w:i/>
          <w:sz w:val="28"/>
          <w:szCs w:val="28"/>
          <w:lang w:val="uk-UA"/>
        </w:rPr>
        <w:t xml:space="preserve">Частина </w:t>
      </w:r>
      <w:r>
        <w:rPr>
          <w:b/>
          <w:bCs/>
          <w:i/>
          <w:sz w:val="28"/>
          <w:szCs w:val="28"/>
          <w:lang w:val="uk-UA"/>
        </w:rPr>
        <w:t>1</w:t>
      </w:r>
      <w:r w:rsidRPr="006516E9">
        <w:rPr>
          <w:b/>
          <w:bCs/>
          <w:i/>
          <w:sz w:val="28"/>
          <w:szCs w:val="28"/>
          <w:lang w:val="uk-UA"/>
        </w:rPr>
        <w:t xml:space="preserve">. </w:t>
      </w:r>
      <w:r w:rsidRPr="00C46318">
        <w:rPr>
          <w:b/>
          <w:bCs/>
          <w:i/>
          <w:sz w:val="28"/>
          <w:szCs w:val="28"/>
          <w:lang w:val="uk-UA"/>
        </w:rPr>
        <w:t>Основні небезпечні фактори навколишнього середовища та їх вплив на здоров’я людини</w:t>
      </w:r>
      <w:r w:rsidRPr="006516E9">
        <w:rPr>
          <w:b/>
          <w:bCs/>
          <w:i/>
          <w:sz w:val="28"/>
          <w:szCs w:val="28"/>
          <w:lang w:val="uk-UA"/>
        </w:rPr>
        <w:t>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Гранично</w:t>
      </w:r>
      <w:r>
        <w:rPr>
          <w:bCs/>
          <w:sz w:val="28"/>
          <w:szCs w:val="28"/>
          <w:lang w:val="uk-UA"/>
        </w:rPr>
        <w:t>-</w:t>
      </w:r>
      <w:r w:rsidRPr="006516E9">
        <w:rPr>
          <w:bCs/>
          <w:sz w:val="28"/>
          <w:szCs w:val="28"/>
          <w:lang w:val="uk-UA"/>
        </w:rPr>
        <w:t xml:space="preserve">допустимий рівень негативного </w:t>
      </w:r>
      <w:proofErr w:type="spellStart"/>
      <w:r w:rsidRPr="006516E9">
        <w:rPr>
          <w:bCs/>
          <w:sz w:val="28"/>
          <w:szCs w:val="28"/>
          <w:lang w:val="uk-UA"/>
        </w:rPr>
        <w:t>фактора</w:t>
      </w:r>
      <w:proofErr w:type="spellEnd"/>
      <w:r w:rsidRPr="006516E9">
        <w:rPr>
          <w:bCs/>
          <w:sz w:val="28"/>
          <w:szCs w:val="28"/>
          <w:lang w:val="uk-UA"/>
        </w:rPr>
        <w:t xml:space="preserve"> (ГДР) – рі</w:t>
      </w:r>
      <w:r>
        <w:rPr>
          <w:bCs/>
          <w:sz w:val="28"/>
          <w:szCs w:val="28"/>
          <w:lang w:val="uk-UA"/>
        </w:rPr>
        <w:t>вень фактора, який при щоденній</w:t>
      </w:r>
      <w:r w:rsidRPr="006516E9">
        <w:rPr>
          <w:bCs/>
          <w:sz w:val="28"/>
          <w:szCs w:val="28"/>
          <w:lang w:val="uk-UA"/>
        </w:rPr>
        <w:t xml:space="preserve"> (крім вихідних днів) праці на протязі 8 годин або іншого часу, але не більше 41 годин в тиждень, на протязі всього трудового стажу не може викликати захворювань або відхилень у стані здоров’я, що виявляються сучасними методами досліджень в процесі роботи або у віддаленні строки життя даного чи наступних поколінь. 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Б – (від імені вченого Белл) одиниця інтенсивності звуку, дБ децибел = 0,1 Белла. 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Канцерогенні речовини – ті, що викликають розвиток онкологічних захворювань (захворювання на рак).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ЛД </w:t>
      </w:r>
      <w:r>
        <w:rPr>
          <w:bCs/>
          <w:sz w:val="28"/>
          <w:szCs w:val="28"/>
          <w:lang w:val="uk-UA"/>
        </w:rPr>
        <w:t>–</w:t>
      </w:r>
      <w:r w:rsidRPr="006516E9">
        <w:rPr>
          <w:bCs/>
          <w:sz w:val="28"/>
          <w:szCs w:val="28"/>
          <w:lang w:val="uk-UA"/>
        </w:rPr>
        <w:t xml:space="preserve"> летальна</w:t>
      </w:r>
      <w:r>
        <w:rPr>
          <w:bCs/>
          <w:sz w:val="28"/>
          <w:szCs w:val="28"/>
          <w:lang w:val="uk-UA"/>
        </w:rPr>
        <w:t xml:space="preserve"> </w:t>
      </w:r>
      <w:r w:rsidRPr="006516E9">
        <w:rPr>
          <w:bCs/>
          <w:sz w:val="28"/>
          <w:szCs w:val="28"/>
          <w:lang w:val="uk-UA"/>
        </w:rPr>
        <w:t>доза, ЛД</w:t>
      </w:r>
      <w:r w:rsidRPr="006516E9">
        <w:rPr>
          <w:bCs/>
          <w:sz w:val="28"/>
          <w:szCs w:val="28"/>
          <w:vertAlign w:val="subscript"/>
          <w:lang w:val="uk-UA"/>
        </w:rPr>
        <w:t>100</w:t>
      </w:r>
      <w:r>
        <w:rPr>
          <w:bCs/>
          <w:sz w:val="28"/>
          <w:szCs w:val="28"/>
          <w:lang w:val="uk-UA"/>
        </w:rPr>
        <w:t xml:space="preserve"> (ЛД</w:t>
      </w:r>
      <w:r w:rsidRPr="006516E9">
        <w:rPr>
          <w:bCs/>
          <w:sz w:val="28"/>
          <w:szCs w:val="28"/>
          <w:lang w:val="uk-UA"/>
        </w:rPr>
        <w:t xml:space="preserve">) – це доза фактора або хімічної речовини, що призводить до смерті 100% (50%) істот. 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Мутація – (лат. </w:t>
      </w:r>
      <w:proofErr w:type="spellStart"/>
      <w:r w:rsidRPr="006516E9">
        <w:rPr>
          <w:bCs/>
          <w:sz w:val="28"/>
          <w:szCs w:val="28"/>
          <w:lang w:val="uk-UA"/>
        </w:rPr>
        <w:t>Mutanio</w:t>
      </w:r>
      <w:proofErr w:type="spellEnd"/>
      <w:r w:rsidRPr="006516E9">
        <w:rPr>
          <w:bCs/>
          <w:sz w:val="28"/>
          <w:szCs w:val="28"/>
          <w:lang w:val="uk-UA"/>
        </w:rPr>
        <w:t xml:space="preserve"> зміна, переміна) </w:t>
      </w:r>
      <w:proofErr w:type="spellStart"/>
      <w:r w:rsidRPr="006516E9">
        <w:rPr>
          <w:bCs/>
          <w:sz w:val="28"/>
          <w:szCs w:val="28"/>
          <w:lang w:val="uk-UA"/>
        </w:rPr>
        <w:t>біол</w:t>
      </w:r>
      <w:proofErr w:type="spellEnd"/>
      <w:r w:rsidRPr="006516E9">
        <w:rPr>
          <w:bCs/>
          <w:sz w:val="28"/>
          <w:szCs w:val="28"/>
          <w:lang w:val="uk-UA"/>
        </w:rPr>
        <w:t>. – зміни у генетичному коді клітин організму. Мутації виникають у статевих клітинах – гаметах (</w:t>
      </w:r>
      <w:proofErr w:type="spellStart"/>
      <w:r w:rsidRPr="006516E9">
        <w:rPr>
          <w:bCs/>
          <w:sz w:val="28"/>
          <w:szCs w:val="28"/>
          <w:lang w:val="uk-UA"/>
        </w:rPr>
        <w:t>гаметні</w:t>
      </w:r>
      <w:proofErr w:type="spellEnd"/>
      <w:r w:rsidRPr="006516E9">
        <w:rPr>
          <w:bCs/>
          <w:sz w:val="28"/>
          <w:szCs w:val="28"/>
          <w:lang w:val="uk-UA"/>
        </w:rPr>
        <w:t xml:space="preserve"> мутації) і в клітинах тіла (соматичні мутації). В залежності від характеру змін генетичного апарату мутації поділяють на </w:t>
      </w:r>
      <w:proofErr w:type="spellStart"/>
      <w:r w:rsidRPr="006516E9">
        <w:rPr>
          <w:bCs/>
          <w:sz w:val="28"/>
          <w:szCs w:val="28"/>
          <w:lang w:val="uk-UA"/>
        </w:rPr>
        <w:t>геномні</w:t>
      </w:r>
      <w:proofErr w:type="spellEnd"/>
      <w:r w:rsidRPr="006516E9">
        <w:rPr>
          <w:bCs/>
          <w:sz w:val="28"/>
          <w:szCs w:val="28"/>
          <w:lang w:val="uk-UA"/>
        </w:rPr>
        <w:t>, хромосомні та генні.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Ноосфера – (</w:t>
      </w:r>
      <w:proofErr w:type="spellStart"/>
      <w:r w:rsidRPr="006516E9">
        <w:rPr>
          <w:bCs/>
          <w:sz w:val="28"/>
          <w:szCs w:val="28"/>
          <w:lang w:val="uk-UA"/>
        </w:rPr>
        <w:t>грецьк</w:t>
      </w:r>
      <w:proofErr w:type="spellEnd"/>
      <w:r w:rsidRPr="006516E9">
        <w:rPr>
          <w:bCs/>
          <w:sz w:val="28"/>
          <w:szCs w:val="28"/>
          <w:lang w:val="uk-UA"/>
        </w:rPr>
        <w:t xml:space="preserve">. </w:t>
      </w:r>
      <w:proofErr w:type="spellStart"/>
      <w:r w:rsidRPr="006516E9">
        <w:rPr>
          <w:bCs/>
          <w:sz w:val="28"/>
          <w:szCs w:val="28"/>
          <w:lang w:val="uk-UA"/>
        </w:rPr>
        <w:t>noos</w:t>
      </w:r>
      <w:proofErr w:type="spellEnd"/>
      <w:r w:rsidRPr="006516E9">
        <w:rPr>
          <w:bCs/>
          <w:sz w:val="28"/>
          <w:szCs w:val="28"/>
          <w:lang w:val="uk-UA"/>
        </w:rPr>
        <w:t xml:space="preserve"> розум, розум + сфера), б</w:t>
      </w:r>
      <w:r>
        <w:rPr>
          <w:bCs/>
          <w:sz w:val="28"/>
          <w:szCs w:val="28"/>
          <w:lang w:val="uk-UA"/>
        </w:rPr>
        <w:t>і</w:t>
      </w:r>
      <w:r w:rsidRPr="006516E9">
        <w:rPr>
          <w:bCs/>
          <w:sz w:val="28"/>
          <w:szCs w:val="28"/>
          <w:lang w:val="uk-UA"/>
        </w:rPr>
        <w:t xml:space="preserve">ол. (сфера розуму, буквально «мисляча оболонка» </w:t>
      </w:r>
      <w:r>
        <w:rPr>
          <w:bCs/>
          <w:sz w:val="28"/>
          <w:szCs w:val="28"/>
          <w:lang w:val="uk-UA"/>
        </w:rPr>
        <w:t>–</w:t>
      </w:r>
      <w:r w:rsidRPr="006516E9">
        <w:rPr>
          <w:bCs/>
          <w:sz w:val="28"/>
          <w:szCs w:val="28"/>
          <w:lang w:val="uk-UA"/>
        </w:rPr>
        <w:t xml:space="preserve"> фаза</w:t>
      </w:r>
      <w:r>
        <w:rPr>
          <w:bCs/>
          <w:sz w:val="28"/>
          <w:szCs w:val="28"/>
          <w:lang w:val="uk-UA"/>
        </w:rPr>
        <w:t xml:space="preserve"> </w:t>
      </w:r>
      <w:r w:rsidRPr="006516E9">
        <w:rPr>
          <w:bCs/>
          <w:sz w:val="28"/>
          <w:szCs w:val="28"/>
          <w:lang w:val="uk-UA"/>
        </w:rPr>
        <w:t>розвитку біосфери, у ході якої розумна діяльність людства стає головним визначальним фактором її функціонування та еволюції.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Потенціал фактора – його кількісна сторона, наприклад: рівень шуму, напруга електричного струму, загазованість повітря.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Сенсибілізація – (</w:t>
      </w:r>
      <w:proofErr w:type="spellStart"/>
      <w:r w:rsidRPr="006516E9">
        <w:rPr>
          <w:bCs/>
          <w:sz w:val="28"/>
          <w:szCs w:val="28"/>
          <w:lang w:val="uk-UA"/>
        </w:rPr>
        <w:t>фр</w:t>
      </w:r>
      <w:proofErr w:type="spellEnd"/>
      <w:r w:rsidRPr="006516E9">
        <w:rPr>
          <w:bCs/>
          <w:sz w:val="28"/>
          <w:szCs w:val="28"/>
          <w:lang w:val="uk-UA"/>
        </w:rPr>
        <w:t xml:space="preserve">. </w:t>
      </w:r>
      <w:proofErr w:type="spellStart"/>
      <w:r w:rsidRPr="006516E9">
        <w:rPr>
          <w:bCs/>
          <w:sz w:val="28"/>
          <w:szCs w:val="28"/>
          <w:lang w:val="uk-UA"/>
        </w:rPr>
        <w:t>Sensibilisation</w:t>
      </w:r>
      <w:proofErr w:type="spellEnd"/>
      <w:r w:rsidRPr="006516E9">
        <w:rPr>
          <w:bCs/>
          <w:sz w:val="28"/>
          <w:szCs w:val="28"/>
          <w:lang w:val="uk-UA"/>
        </w:rPr>
        <w:t xml:space="preserve">, нім. </w:t>
      </w:r>
      <w:proofErr w:type="spellStart"/>
      <w:r w:rsidRPr="006516E9">
        <w:rPr>
          <w:bCs/>
          <w:sz w:val="28"/>
          <w:szCs w:val="28"/>
          <w:lang w:val="uk-UA"/>
        </w:rPr>
        <w:t>Sensibilisation</w:t>
      </w:r>
      <w:proofErr w:type="spellEnd"/>
      <w:r w:rsidRPr="006516E9">
        <w:rPr>
          <w:bCs/>
          <w:sz w:val="28"/>
          <w:szCs w:val="28"/>
          <w:lang w:val="uk-UA"/>
        </w:rPr>
        <w:t xml:space="preserve"> &lt; </w:t>
      </w:r>
      <w:proofErr w:type="spellStart"/>
      <w:r w:rsidRPr="006516E9">
        <w:rPr>
          <w:bCs/>
          <w:sz w:val="28"/>
          <w:szCs w:val="28"/>
          <w:lang w:val="uk-UA"/>
        </w:rPr>
        <w:t>лат.sensibilis</w:t>
      </w:r>
      <w:proofErr w:type="spellEnd"/>
      <w:r w:rsidRPr="006516E9">
        <w:rPr>
          <w:bCs/>
          <w:sz w:val="28"/>
          <w:szCs w:val="28"/>
          <w:lang w:val="uk-UA"/>
        </w:rPr>
        <w:t xml:space="preserve"> чутливий), мед. біол. – процесі, внаслідок якого підвищується чутливість організму до повторної дії тієї самої речовини. З сенсибілізацією пов’язані алергічні захворювання. 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Якість фактора – відображає специфічні особливості фактора, що </w:t>
      </w:r>
      <w:r w:rsidRPr="006516E9">
        <w:rPr>
          <w:bCs/>
          <w:sz w:val="28"/>
          <w:szCs w:val="28"/>
          <w:lang w:val="uk-UA"/>
        </w:rPr>
        <w:lastRenderedPageBreak/>
        <w:t xml:space="preserve">впливають на організм людини, наприклад: дисперсність пилу, частотний склад шуму, вид електричного струму. 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Класифікація факторів за характером дії на людину: активні, активно-пасивні та пасивні фактори. Група активних факторів: механічні, хімічні, термічні, електричні, електромагнітні, біологічні, психофізіологічні.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Механічні фактори (шум, вібрація) та способи попередження їх негативної дії. 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Термічні фактори (шум, вібрація) та способи попередження їх негативної дії.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Термічні фактори (високі і низькі перепади температур, аномальні параметри мікроклімату) та спеціальні засоби попередження і захисту.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Негативні електричні,електромагнітні фактори та іонізуючи випромінювання (в повному обсязі розглядаються на окремих заняттях).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Хімічні фактори, їх класифікація за фізіологічною дією на організм людини та ступенем небезпеки. Найбільш небезпечні речовини, що застосовуються в побуті та на виробництві. Гранично допустима концентрація (ГДК). Комплексний вплив різних хімічних речовин, посилення чи послаблення впливу.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Методика розрахунку можливості допуску до роботи працівників при наявності у повітрі кількох хімічних речовин.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При одночасному вмісті в повітрі робочої зони кількох шкідливих речовин одно правленої дії сума відношень фактичних концентрацій шкідливих речовин (С</w:t>
      </w:r>
      <w:r w:rsidRPr="006516E9">
        <w:rPr>
          <w:bCs/>
          <w:sz w:val="28"/>
          <w:szCs w:val="28"/>
          <w:vertAlign w:val="subscript"/>
          <w:lang w:val="uk-UA"/>
        </w:rPr>
        <w:t>1</w:t>
      </w:r>
      <w:r w:rsidRPr="006516E9">
        <w:rPr>
          <w:bCs/>
          <w:sz w:val="28"/>
          <w:szCs w:val="28"/>
          <w:lang w:val="uk-UA"/>
        </w:rPr>
        <w:t>, С</w:t>
      </w:r>
      <w:r w:rsidRPr="006516E9">
        <w:rPr>
          <w:bCs/>
          <w:sz w:val="28"/>
          <w:szCs w:val="28"/>
          <w:vertAlign w:val="subscript"/>
          <w:lang w:val="uk-UA"/>
        </w:rPr>
        <w:t>2</w:t>
      </w:r>
      <w:r w:rsidRPr="006516E9">
        <w:rPr>
          <w:bCs/>
          <w:sz w:val="28"/>
          <w:szCs w:val="28"/>
          <w:lang w:val="uk-UA"/>
        </w:rPr>
        <w:t>, С</w:t>
      </w:r>
      <w:r w:rsidRPr="006516E9">
        <w:rPr>
          <w:bCs/>
          <w:sz w:val="28"/>
          <w:szCs w:val="28"/>
          <w:vertAlign w:val="subscript"/>
          <w:lang w:val="uk-UA"/>
        </w:rPr>
        <w:t>3</w:t>
      </w:r>
      <w:r w:rsidRPr="006516E9">
        <w:rPr>
          <w:bCs/>
          <w:sz w:val="28"/>
          <w:szCs w:val="28"/>
          <w:lang w:val="uk-UA"/>
        </w:rPr>
        <w:t>…</w:t>
      </w:r>
      <w:proofErr w:type="spellStart"/>
      <w:r w:rsidRPr="006516E9">
        <w:rPr>
          <w:bCs/>
          <w:sz w:val="28"/>
          <w:szCs w:val="28"/>
          <w:lang w:val="uk-UA"/>
        </w:rPr>
        <w:t>С</w:t>
      </w:r>
      <w:r w:rsidRPr="006516E9">
        <w:rPr>
          <w:bCs/>
          <w:sz w:val="28"/>
          <w:szCs w:val="28"/>
          <w:vertAlign w:val="subscript"/>
          <w:lang w:val="uk-UA"/>
        </w:rPr>
        <w:t>n</w:t>
      </w:r>
      <w:proofErr w:type="spellEnd"/>
      <w:r w:rsidRPr="006516E9">
        <w:rPr>
          <w:bCs/>
          <w:sz w:val="28"/>
          <w:szCs w:val="28"/>
          <w:lang w:val="uk-UA"/>
        </w:rPr>
        <w:t>) в повітрі робочої зони до їх ГДК (ГДК</w:t>
      </w:r>
      <w:r w:rsidRPr="006516E9">
        <w:rPr>
          <w:bCs/>
          <w:sz w:val="28"/>
          <w:szCs w:val="28"/>
          <w:vertAlign w:val="subscript"/>
          <w:lang w:val="uk-UA"/>
        </w:rPr>
        <w:t>1</w:t>
      </w:r>
      <w:r w:rsidRPr="006516E9">
        <w:rPr>
          <w:bCs/>
          <w:sz w:val="28"/>
          <w:szCs w:val="28"/>
          <w:lang w:val="uk-UA"/>
        </w:rPr>
        <w:t>, ГДК</w:t>
      </w:r>
      <w:r w:rsidRPr="006516E9">
        <w:rPr>
          <w:bCs/>
          <w:sz w:val="28"/>
          <w:szCs w:val="28"/>
          <w:vertAlign w:val="subscript"/>
          <w:lang w:val="uk-UA"/>
        </w:rPr>
        <w:t>2</w:t>
      </w:r>
      <w:r w:rsidRPr="006516E9">
        <w:rPr>
          <w:bCs/>
          <w:sz w:val="28"/>
          <w:szCs w:val="28"/>
          <w:lang w:val="uk-UA"/>
        </w:rPr>
        <w:t>, ГДК</w:t>
      </w:r>
      <w:r w:rsidRPr="006516E9">
        <w:rPr>
          <w:bCs/>
          <w:sz w:val="28"/>
          <w:szCs w:val="28"/>
          <w:vertAlign w:val="subscript"/>
          <w:lang w:val="uk-UA"/>
        </w:rPr>
        <w:t>3</w:t>
      </w:r>
      <w:r w:rsidRPr="006516E9">
        <w:rPr>
          <w:bCs/>
          <w:sz w:val="28"/>
          <w:szCs w:val="28"/>
          <w:lang w:val="uk-UA"/>
        </w:rPr>
        <w:t>…</w:t>
      </w:r>
      <w:r w:rsidRPr="006516E9">
        <w:rPr>
          <w:lang w:val="uk-UA"/>
        </w:rPr>
        <w:t xml:space="preserve"> </w:t>
      </w:r>
      <w:proofErr w:type="spellStart"/>
      <w:r w:rsidRPr="006516E9">
        <w:rPr>
          <w:bCs/>
          <w:sz w:val="28"/>
          <w:szCs w:val="28"/>
          <w:lang w:val="uk-UA"/>
        </w:rPr>
        <w:t>ГДК</w:t>
      </w:r>
      <w:r w:rsidRPr="006516E9">
        <w:rPr>
          <w:bCs/>
          <w:sz w:val="28"/>
          <w:szCs w:val="28"/>
          <w:vertAlign w:val="subscript"/>
          <w:lang w:val="uk-UA"/>
        </w:rPr>
        <w:t>n</w:t>
      </w:r>
      <w:proofErr w:type="spellEnd"/>
      <w:r w:rsidRPr="006516E9">
        <w:rPr>
          <w:bCs/>
          <w:sz w:val="28"/>
          <w:szCs w:val="28"/>
          <w:lang w:val="uk-UA"/>
        </w:rPr>
        <w:t>) не повинна перевищувати.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Розрахунок проводять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06"/>
        <w:gridCol w:w="1233"/>
      </w:tblGrid>
      <w:tr w:rsidR="004F4A79" w:rsidRPr="006516E9" w:rsidTr="003E52BE">
        <w:tc>
          <w:tcPr>
            <w:tcW w:w="8472" w:type="dxa"/>
          </w:tcPr>
          <w:p w:rsidR="004F4A79" w:rsidRPr="006516E9" w:rsidRDefault="004F4A79" w:rsidP="003E52BE">
            <w:pPr>
              <w:spacing w:line="240" w:lineRule="auto"/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6516E9">
              <w:rPr>
                <w:bCs/>
                <w:sz w:val="28"/>
                <w:szCs w:val="28"/>
                <w:lang w:val="uk-UA" w:eastAsia="uk-UA"/>
              </w:rPr>
              <w:t>С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1</w:t>
            </w:r>
            <w:r w:rsidRPr="006516E9">
              <w:rPr>
                <w:bCs/>
                <w:sz w:val="28"/>
                <w:szCs w:val="28"/>
                <w:lang w:val="uk-UA" w:eastAsia="uk-UA"/>
              </w:rPr>
              <w:t>/ГДК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1</w:t>
            </w:r>
            <w:r w:rsidRPr="006516E9">
              <w:rPr>
                <w:bCs/>
                <w:sz w:val="28"/>
                <w:szCs w:val="28"/>
                <w:lang w:val="uk-UA" w:eastAsia="uk-UA"/>
              </w:rPr>
              <w:t>+С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2</w:t>
            </w:r>
            <w:r w:rsidRPr="006516E9">
              <w:rPr>
                <w:bCs/>
                <w:sz w:val="28"/>
                <w:szCs w:val="28"/>
                <w:lang w:val="uk-UA" w:eastAsia="uk-UA"/>
              </w:rPr>
              <w:t>/ГДК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2</w:t>
            </w:r>
            <w:r w:rsidRPr="006516E9">
              <w:rPr>
                <w:bCs/>
                <w:sz w:val="28"/>
                <w:szCs w:val="28"/>
                <w:lang w:val="uk-UA" w:eastAsia="uk-UA"/>
              </w:rPr>
              <w:t>+С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3</w:t>
            </w:r>
            <w:r w:rsidRPr="006516E9">
              <w:rPr>
                <w:bCs/>
                <w:sz w:val="28"/>
                <w:szCs w:val="28"/>
                <w:lang w:val="uk-UA" w:eastAsia="uk-UA"/>
              </w:rPr>
              <w:t>/ГДК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3</w:t>
            </w:r>
            <w:r w:rsidRPr="006516E9">
              <w:rPr>
                <w:bCs/>
                <w:sz w:val="28"/>
                <w:szCs w:val="28"/>
                <w:lang w:val="uk-UA" w:eastAsia="uk-UA"/>
              </w:rPr>
              <w:t>+…+</w:t>
            </w:r>
            <w:proofErr w:type="spellStart"/>
            <w:r w:rsidRPr="006516E9">
              <w:rPr>
                <w:bCs/>
                <w:sz w:val="28"/>
                <w:szCs w:val="28"/>
                <w:lang w:val="uk-UA" w:eastAsia="uk-UA"/>
              </w:rPr>
              <w:t>С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n</w:t>
            </w:r>
            <w:proofErr w:type="spellEnd"/>
            <w:r w:rsidRPr="006516E9">
              <w:rPr>
                <w:bCs/>
                <w:sz w:val="28"/>
                <w:szCs w:val="28"/>
                <w:lang w:val="uk-UA" w:eastAsia="uk-UA"/>
              </w:rPr>
              <w:t>/</w:t>
            </w:r>
            <w:proofErr w:type="spellStart"/>
            <w:r w:rsidRPr="006516E9">
              <w:rPr>
                <w:bCs/>
                <w:sz w:val="28"/>
                <w:szCs w:val="28"/>
                <w:lang w:val="uk-UA" w:eastAsia="uk-UA"/>
              </w:rPr>
              <w:t>ГДК</w:t>
            </w:r>
            <w:r w:rsidRPr="006516E9">
              <w:rPr>
                <w:bCs/>
                <w:sz w:val="28"/>
                <w:szCs w:val="28"/>
                <w:vertAlign w:val="subscript"/>
                <w:lang w:val="uk-UA" w:eastAsia="uk-UA"/>
              </w:rPr>
              <w:t>n</w:t>
            </w:r>
            <w:proofErr w:type="spellEnd"/>
          </w:p>
        </w:tc>
        <w:tc>
          <w:tcPr>
            <w:tcW w:w="1242" w:type="dxa"/>
          </w:tcPr>
          <w:p w:rsidR="004F4A79" w:rsidRPr="006516E9" w:rsidRDefault="004F4A79" w:rsidP="003E52BE">
            <w:pPr>
              <w:spacing w:line="240" w:lineRule="auto"/>
              <w:jc w:val="right"/>
              <w:rPr>
                <w:bCs/>
                <w:sz w:val="28"/>
                <w:szCs w:val="28"/>
                <w:lang w:val="uk-UA" w:eastAsia="uk-UA"/>
              </w:rPr>
            </w:pPr>
            <w:r w:rsidRPr="006516E9">
              <w:rPr>
                <w:bCs/>
                <w:sz w:val="28"/>
                <w:szCs w:val="28"/>
                <w:lang w:val="uk-UA" w:eastAsia="uk-UA"/>
              </w:rPr>
              <w:t>(5.1)</w:t>
            </w:r>
          </w:p>
        </w:tc>
      </w:tr>
    </w:tbl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Біологічні фактори: епідеміологічна небезпека, стрімке зростання кількості окремих груп макроорганізмів. Генетичні перетворення у природі під дією антропогенних факторів. Психофізіологічні фактори: втома, стрес.</w:t>
      </w:r>
    </w:p>
    <w:p w:rsidR="004F4A79" w:rsidRPr="00C46318" w:rsidRDefault="004F4A79" w:rsidP="004F4A79">
      <w:pPr>
        <w:spacing w:line="240" w:lineRule="auto"/>
        <w:ind w:firstLine="709"/>
        <w:jc w:val="center"/>
        <w:rPr>
          <w:b/>
          <w:bCs/>
          <w:i/>
          <w:sz w:val="28"/>
          <w:szCs w:val="28"/>
          <w:lang w:val="uk-UA"/>
        </w:rPr>
      </w:pPr>
      <w:r w:rsidRPr="00C46318">
        <w:rPr>
          <w:b/>
          <w:bCs/>
          <w:i/>
          <w:sz w:val="28"/>
          <w:szCs w:val="28"/>
          <w:lang w:val="uk-UA"/>
        </w:rPr>
        <w:t>Частина 2. Приклад розв’язування задач на розрахунок небезпечного вмісту хімічних речовин.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Розрахунок безпеки впливу кількох хімічних речовин на організм людини здійснюється за формулою.</w:t>
      </w:r>
    </w:p>
    <w:p w:rsidR="004F4A79" w:rsidRPr="006516E9" w:rsidRDefault="004F4A79" w:rsidP="004F4A79">
      <w:pPr>
        <w:spacing w:line="240" w:lineRule="auto"/>
        <w:ind w:firstLine="709"/>
        <w:jc w:val="center"/>
        <w:rPr>
          <w:bCs/>
          <w:sz w:val="28"/>
          <w:szCs w:val="28"/>
          <w:lang w:val="uk-UA" w:eastAsia="uk-UA"/>
        </w:rPr>
      </w:pPr>
      <w:r w:rsidRPr="007D60DF">
        <w:rPr>
          <w:bCs/>
          <w:sz w:val="28"/>
          <w:szCs w:val="28"/>
          <w:lang w:val="uk-UA" w:eastAsia="uk-UA"/>
        </w:rPr>
        <w:t>С</w:t>
      </w:r>
      <w:r w:rsidRPr="007D60DF">
        <w:rPr>
          <w:bCs/>
          <w:sz w:val="28"/>
          <w:szCs w:val="28"/>
          <w:vertAlign w:val="subscript"/>
          <w:lang w:val="uk-UA" w:eastAsia="uk-UA"/>
        </w:rPr>
        <w:t>1</w:t>
      </w:r>
      <w:r w:rsidRPr="007D60DF">
        <w:rPr>
          <w:bCs/>
          <w:sz w:val="28"/>
          <w:szCs w:val="28"/>
          <w:lang w:val="uk-UA" w:eastAsia="uk-UA"/>
        </w:rPr>
        <w:t>/ГДК</w:t>
      </w:r>
      <w:r w:rsidRPr="007D60DF">
        <w:rPr>
          <w:bCs/>
          <w:sz w:val="28"/>
          <w:szCs w:val="28"/>
          <w:vertAlign w:val="subscript"/>
          <w:lang w:val="uk-UA" w:eastAsia="uk-UA"/>
        </w:rPr>
        <w:t>1</w:t>
      </w:r>
      <w:r w:rsidRPr="007D60DF">
        <w:rPr>
          <w:bCs/>
          <w:sz w:val="28"/>
          <w:szCs w:val="28"/>
          <w:lang w:val="uk-UA" w:eastAsia="uk-UA"/>
        </w:rPr>
        <w:t>+С</w:t>
      </w:r>
      <w:r w:rsidRPr="007D60DF">
        <w:rPr>
          <w:bCs/>
          <w:sz w:val="28"/>
          <w:szCs w:val="28"/>
          <w:vertAlign w:val="subscript"/>
          <w:lang w:val="uk-UA" w:eastAsia="uk-UA"/>
        </w:rPr>
        <w:t>2</w:t>
      </w:r>
      <w:r w:rsidRPr="007D60DF">
        <w:rPr>
          <w:bCs/>
          <w:sz w:val="28"/>
          <w:szCs w:val="28"/>
          <w:lang w:val="uk-UA" w:eastAsia="uk-UA"/>
        </w:rPr>
        <w:t>/ГДК</w:t>
      </w:r>
      <w:r w:rsidRPr="007D60DF">
        <w:rPr>
          <w:bCs/>
          <w:sz w:val="28"/>
          <w:szCs w:val="28"/>
          <w:vertAlign w:val="subscript"/>
          <w:lang w:val="uk-UA" w:eastAsia="uk-UA"/>
        </w:rPr>
        <w:t>2</w:t>
      </w:r>
      <w:r w:rsidRPr="007D60DF">
        <w:rPr>
          <w:bCs/>
          <w:sz w:val="28"/>
          <w:szCs w:val="28"/>
          <w:lang w:val="uk-UA" w:eastAsia="uk-UA"/>
        </w:rPr>
        <w:t>+С</w:t>
      </w:r>
      <w:r w:rsidRPr="007D60DF">
        <w:rPr>
          <w:bCs/>
          <w:sz w:val="28"/>
          <w:szCs w:val="28"/>
          <w:vertAlign w:val="subscript"/>
          <w:lang w:val="uk-UA" w:eastAsia="uk-UA"/>
        </w:rPr>
        <w:t>3</w:t>
      </w:r>
      <w:r w:rsidRPr="007D60DF">
        <w:rPr>
          <w:bCs/>
          <w:sz w:val="28"/>
          <w:szCs w:val="28"/>
          <w:lang w:val="uk-UA" w:eastAsia="uk-UA"/>
        </w:rPr>
        <w:t>/ГДК</w:t>
      </w:r>
      <w:r w:rsidRPr="007D60DF">
        <w:rPr>
          <w:bCs/>
          <w:sz w:val="28"/>
          <w:szCs w:val="28"/>
          <w:vertAlign w:val="subscript"/>
          <w:lang w:val="uk-UA" w:eastAsia="uk-UA"/>
        </w:rPr>
        <w:t>3</w:t>
      </w:r>
      <w:r w:rsidRPr="007D60DF">
        <w:rPr>
          <w:bCs/>
          <w:sz w:val="28"/>
          <w:szCs w:val="28"/>
          <w:lang w:val="uk-UA" w:eastAsia="uk-UA"/>
        </w:rPr>
        <w:t>+…+</w:t>
      </w:r>
      <w:proofErr w:type="spellStart"/>
      <w:r w:rsidRPr="007D60DF">
        <w:rPr>
          <w:bCs/>
          <w:sz w:val="28"/>
          <w:szCs w:val="28"/>
          <w:lang w:val="uk-UA" w:eastAsia="uk-UA"/>
        </w:rPr>
        <w:t>С</w:t>
      </w:r>
      <w:r w:rsidRPr="007D60DF">
        <w:rPr>
          <w:bCs/>
          <w:sz w:val="28"/>
          <w:szCs w:val="28"/>
          <w:vertAlign w:val="subscript"/>
          <w:lang w:val="uk-UA" w:eastAsia="uk-UA"/>
        </w:rPr>
        <w:t>n</w:t>
      </w:r>
      <w:proofErr w:type="spellEnd"/>
      <w:r w:rsidRPr="007D60DF">
        <w:rPr>
          <w:bCs/>
          <w:sz w:val="28"/>
          <w:szCs w:val="28"/>
          <w:lang w:val="uk-UA" w:eastAsia="uk-UA"/>
        </w:rPr>
        <w:t>/ГДК</w:t>
      </w:r>
      <w:r w:rsidRPr="007D60DF">
        <w:rPr>
          <w:bCs/>
          <w:sz w:val="28"/>
          <w:szCs w:val="28"/>
          <w:vertAlign w:val="subscript"/>
          <w:lang w:val="uk-UA" w:eastAsia="uk-UA"/>
        </w:rPr>
        <w:t>n</w:t>
      </w:r>
      <w:r w:rsidRPr="007D60DF">
        <w:rPr>
          <w:bCs/>
          <w:sz w:val="28"/>
          <w:szCs w:val="28"/>
          <w:lang w:val="uk-UA" w:eastAsia="uk-UA"/>
        </w:rPr>
        <w:t>≤1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 w:eastAsia="uk-UA"/>
        </w:rPr>
        <w:t xml:space="preserve">де С – фактична концентрація </w:t>
      </w:r>
      <w:proofErr w:type="spellStart"/>
      <w:r w:rsidRPr="006516E9">
        <w:rPr>
          <w:bCs/>
          <w:sz w:val="28"/>
          <w:szCs w:val="28"/>
          <w:lang w:val="uk-UA" w:eastAsia="uk-UA"/>
        </w:rPr>
        <w:t>токсичноїьречовини</w:t>
      </w:r>
      <w:proofErr w:type="spellEnd"/>
      <w:r w:rsidRPr="006516E9">
        <w:rPr>
          <w:bCs/>
          <w:sz w:val="28"/>
          <w:szCs w:val="28"/>
          <w:lang w:val="uk-UA" w:eastAsia="uk-UA"/>
        </w:rPr>
        <w:t xml:space="preserve"> </w:t>
      </w:r>
      <w:r w:rsidRPr="006516E9">
        <w:rPr>
          <w:bCs/>
          <w:sz w:val="28"/>
          <w:szCs w:val="28"/>
          <w:lang w:val="uk-UA"/>
        </w:rPr>
        <w:t>(С</w:t>
      </w:r>
      <w:r w:rsidRPr="006516E9">
        <w:rPr>
          <w:bCs/>
          <w:sz w:val="28"/>
          <w:szCs w:val="28"/>
          <w:vertAlign w:val="subscript"/>
          <w:lang w:val="uk-UA"/>
        </w:rPr>
        <w:t>1</w:t>
      </w:r>
      <w:r w:rsidRPr="006516E9">
        <w:rPr>
          <w:bCs/>
          <w:sz w:val="28"/>
          <w:szCs w:val="28"/>
          <w:lang w:val="uk-UA"/>
        </w:rPr>
        <w:t>, С</w:t>
      </w:r>
      <w:r w:rsidRPr="006516E9">
        <w:rPr>
          <w:bCs/>
          <w:sz w:val="28"/>
          <w:szCs w:val="28"/>
          <w:vertAlign w:val="subscript"/>
          <w:lang w:val="uk-UA"/>
        </w:rPr>
        <w:t>2</w:t>
      </w:r>
      <w:r w:rsidRPr="006516E9">
        <w:rPr>
          <w:bCs/>
          <w:sz w:val="28"/>
          <w:szCs w:val="28"/>
          <w:lang w:val="uk-UA"/>
        </w:rPr>
        <w:t>, С</w:t>
      </w:r>
      <w:r w:rsidRPr="006516E9">
        <w:rPr>
          <w:bCs/>
          <w:sz w:val="28"/>
          <w:szCs w:val="28"/>
          <w:vertAlign w:val="subscript"/>
          <w:lang w:val="uk-UA"/>
        </w:rPr>
        <w:t>3</w:t>
      </w:r>
      <w:r w:rsidRPr="006516E9">
        <w:rPr>
          <w:bCs/>
          <w:sz w:val="28"/>
          <w:szCs w:val="28"/>
          <w:lang w:val="uk-UA"/>
        </w:rPr>
        <w:t>…</w:t>
      </w:r>
      <w:proofErr w:type="spellStart"/>
      <w:r w:rsidRPr="006516E9">
        <w:rPr>
          <w:bCs/>
          <w:sz w:val="28"/>
          <w:szCs w:val="28"/>
          <w:lang w:val="uk-UA"/>
        </w:rPr>
        <w:t>С</w:t>
      </w:r>
      <w:r w:rsidRPr="006516E9">
        <w:rPr>
          <w:bCs/>
          <w:sz w:val="28"/>
          <w:szCs w:val="28"/>
          <w:vertAlign w:val="subscript"/>
          <w:lang w:val="uk-UA"/>
        </w:rPr>
        <w:t>n</w:t>
      </w:r>
      <w:proofErr w:type="spellEnd"/>
      <w:r w:rsidRPr="006516E9">
        <w:rPr>
          <w:bCs/>
          <w:sz w:val="28"/>
          <w:szCs w:val="28"/>
          <w:lang w:val="uk-UA"/>
        </w:rPr>
        <w:t xml:space="preserve"> – фактичні концентрації першої, другої речовини і т.д.);</w:t>
      </w:r>
    </w:p>
    <w:p w:rsidR="004F4A79" w:rsidRPr="006516E9" w:rsidRDefault="004F4A79" w:rsidP="004F4A79">
      <w:pPr>
        <w:spacing w:line="240" w:lineRule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ГДК – гранично-допустима концентрація токсичної речовини, ця величина закріплена нормативними документами.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Таку методику розрахунку можна застосувати не тільки при наявності токсичних речовин в атмосфері, але й в продуктах харчування, воді.</w:t>
      </w:r>
    </w:p>
    <w:p w:rsidR="004F4A79" w:rsidRPr="006516E9" w:rsidRDefault="004F4A79" w:rsidP="004F4A79">
      <w:pPr>
        <w:spacing w:line="240" w:lineRule="auto"/>
        <w:ind w:firstLine="709"/>
        <w:rPr>
          <w:bCs/>
          <w:sz w:val="28"/>
          <w:szCs w:val="28"/>
          <w:lang w:val="uk-UA"/>
        </w:rPr>
      </w:pPr>
      <w:proofErr w:type="spellStart"/>
      <w:r w:rsidRPr="006516E9">
        <w:rPr>
          <w:bCs/>
          <w:sz w:val="28"/>
          <w:szCs w:val="28"/>
          <w:lang w:val="uk-UA"/>
        </w:rPr>
        <w:t>Ососбливістю</w:t>
      </w:r>
      <w:proofErr w:type="spellEnd"/>
      <w:r w:rsidRPr="006516E9">
        <w:rPr>
          <w:bCs/>
          <w:sz w:val="28"/>
          <w:szCs w:val="28"/>
          <w:lang w:val="uk-UA"/>
        </w:rPr>
        <w:t xml:space="preserve"> розрахунку є те, що до уваги беруться тільки речовини одно направленої дії, тобто, якщо з трьох речовин дві мають загально токсичну дію, а одна канцерогенну, то формулу застосовують для двох речовин, вважаючи, що дія третьої не посилює дію двох перших. Звичайно на практиці необхідно враховувати </w:t>
      </w:r>
      <w:proofErr w:type="spellStart"/>
      <w:r w:rsidRPr="006516E9">
        <w:rPr>
          <w:bCs/>
          <w:sz w:val="28"/>
          <w:szCs w:val="28"/>
          <w:lang w:val="uk-UA"/>
        </w:rPr>
        <w:t>зачно</w:t>
      </w:r>
      <w:proofErr w:type="spellEnd"/>
      <w:r w:rsidRPr="006516E9">
        <w:rPr>
          <w:bCs/>
          <w:sz w:val="28"/>
          <w:szCs w:val="28"/>
          <w:lang w:val="uk-UA"/>
        </w:rPr>
        <w:t xml:space="preserve"> більше характеристик </w:t>
      </w:r>
      <w:proofErr w:type="spellStart"/>
      <w:r w:rsidRPr="006516E9">
        <w:rPr>
          <w:bCs/>
          <w:sz w:val="28"/>
          <w:szCs w:val="28"/>
          <w:lang w:val="uk-UA"/>
        </w:rPr>
        <w:t>хімічник</w:t>
      </w:r>
      <w:proofErr w:type="spellEnd"/>
      <w:r w:rsidRPr="006516E9">
        <w:rPr>
          <w:bCs/>
          <w:sz w:val="28"/>
          <w:szCs w:val="28"/>
          <w:lang w:val="uk-UA"/>
        </w:rPr>
        <w:t xml:space="preserve"> речовин, зокрема можливість вступати в хімічні реакції між </w:t>
      </w:r>
      <w:proofErr w:type="spellStart"/>
      <w:r w:rsidRPr="006516E9">
        <w:rPr>
          <w:bCs/>
          <w:sz w:val="28"/>
          <w:szCs w:val="28"/>
          <w:lang w:val="uk-UA"/>
        </w:rPr>
        <w:t>союою</w:t>
      </w:r>
      <w:proofErr w:type="spellEnd"/>
      <w:r w:rsidRPr="006516E9">
        <w:rPr>
          <w:bCs/>
          <w:sz w:val="28"/>
          <w:szCs w:val="28"/>
          <w:lang w:val="uk-UA"/>
        </w:rPr>
        <w:t xml:space="preserve">, крім того при поєднані деяких речовин спостерігається різке посилення негативного ефекту (речовини підсилюють одна </w:t>
      </w:r>
      <w:r w:rsidRPr="006516E9">
        <w:rPr>
          <w:bCs/>
          <w:sz w:val="28"/>
          <w:szCs w:val="28"/>
          <w:lang w:val="uk-UA"/>
        </w:rPr>
        <w:lastRenderedPageBreak/>
        <w:t>одну), а в деяких випадках послаблення.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Приклад </w:t>
      </w:r>
      <w:r w:rsidRPr="006516E9">
        <w:rPr>
          <w:b/>
          <w:bCs/>
          <w:sz w:val="28"/>
          <w:szCs w:val="28"/>
          <w:lang w:val="uk-UA"/>
        </w:rPr>
        <w:t xml:space="preserve">1. </w:t>
      </w:r>
      <w:r w:rsidRPr="006516E9">
        <w:rPr>
          <w:bCs/>
          <w:sz w:val="28"/>
          <w:szCs w:val="28"/>
          <w:lang w:val="uk-UA"/>
        </w:rPr>
        <w:t>Визначити чи можна безпечно перебувати в приміщенні, якщо у повітрі є хімічні речовини А, Б, В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1,0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0,7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Канцерогенна</w:t>
            </w:r>
          </w:p>
        </w:tc>
      </w:tr>
    </w:tbl>
    <w:p w:rsidR="004F4A79" w:rsidRPr="004817C6" w:rsidRDefault="004F4A79" w:rsidP="004F4A79">
      <w:pPr>
        <w:spacing w:line="240" w:lineRule="auto"/>
        <w:ind w:firstLine="709"/>
        <w:jc w:val="center"/>
        <w:rPr>
          <w:bCs/>
          <w:i/>
          <w:sz w:val="28"/>
          <w:szCs w:val="28"/>
          <w:lang w:val="uk-UA"/>
        </w:rPr>
      </w:pPr>
      <w:r w:rsidRPr="004817C6">
        <w:rPr>
          <w:bCs/>
          <w:i/>
          <w:sz w:val="28"/>
          <w:szCs w:val="28"/>
          <w:lang w:val="uk-UA"/>
        </w:rPr>
        <w:t>Розв’язання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 першу чергу визначають, чи немає перевищення фактичної концентрації певної речовини над її ГДК. В даній задачі фактична концентрація речовини В (С) перевищує її ГДК – 0,7 мг/м</w:t>
      </w:r>
      <w:r w:rsidRPr="006516E9">
        <w:rPr>
          <w:bCs/>
          <w:sz w:val="28"/>
          <w:szCs w:val="28"/>
          <w:vertAlign w:val="superscript"/>
          <w:lang w:val="uk-UA"/>
        </w:rPr>
        <w:t>3</w:t>
      </w:r>
      <w:r w:rsidRPr="006516E9">
        <w:rPr>
          <w:bCs/>
          <w:sz w:val="28"/>
          <w:szCs w:val="28"/>
          <w:lang w:val="uk-UA"/>
        </w:rPr>
        <w:t>&gt;0,6 мг/м</w:t>
      </w:r>
      <w:r w:rsidRPr="006516E9">
        <w:rPr>
          <w:bCs/>
          <w:sz w:val="28"/>
          <w:szCs w:val="28"/>
          <w:vertAlign w:val="superscript"/>
          <w:lang w:val="uk-UA"/>
        </w:rPr>
        <w:t>3</w:t>
      </w:r>
      <w:r w:rsidRPr="006516E9">
        <w:rPr>
          <w:bCs/>
          <w:sz w:val="28"/>
          <w:szCs w:val="28"/>
          <w:lang w:val="uk-UA"/>
        </w:rPr>
        <w:t>.отже, перебувати в приміщені небезпечно. Використовувати для визначення небезпеки формулу в даному випадку непотрібно.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При вирішенні задачі обирається відповідь – «небезпечно за дією тільки однієї речовини».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Приклад</w:t>
      </w:r>
      <w:r w:rsidRPr="006516E9">
        <w:rPr>
          <w:b/>
          <w:bCs/>
          <w:sz w:val="28"/>
          <w:szCs w:val="28"/>
          <w:lang w:val="uk-UA"/>
        </w:rPr>
        <w:t xml:space="preserve"> 2. </w:t>
      </w:r>
      <w:r w:rsidRPr="006516E9">
        <w:rPr>
          <w:bCs/>
          <w:sz w:val="28"/>
          <w:szCs w:val="28"/>
          <w:lang w:val="uk-UA"/>
        </w:rPr>
        <w:t>Визначити чи можна безпечно перебувати в приміщенні, якщо у повітрі є хімічні речовини (А, Б, В…)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1,0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0,7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Канцерогенна</w:t>
            </w:r>
          </w:p>
        </w:tc>
      </w:tr>
    </w:tbl>
    <w:p w:rsidR="004F4A79" w:rsidRPr="004817C6" w:rsidRDefault="004F4A79" w:rsidP="004F4A79">
      <w:pPr>
        <w:spacing w:line="240" w:lineRule="auto"/>
        <w:ind w:firstLine="709"/>
        <w:jc w:val="center"/>
        <w:rPr>
          <w:bCs/>
          <w:i/>
          <w:sz w:val="28"/>
          <w:szCs w:val="28"/>
          <w:lang w:val="uk-UA"/>
        </w:rPr>
      </w:pPr>
      <w:r w:rsidRPr="004817C6">
        <w:rPr>
          <w:bCs/>
          <w:i/>
          <w:sz w:val="28"/>
          <w:szCs w:val="28"/>
          <w:lang w:val="uk-UA"/>
        </w:rPr>
        <w:t>Розв’язання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Визначаємо речовини </w:t>
      </w:r>
      <w:proofErr w:type="spellStart"/>
      <w:r w:rsidRPr="006516E9">
        <w:rPr>
          <w:bCs/>
          <w:sz w:val="28"/>
          <w:szCs w:val="28"/>
          <w:lang w:val="uk-UA"/>
        </w:rPr>
        <w:t>однонаправленної</w:t>
      </w:r>
      <w:proofErr w:type="spellEnd"/>
      <w:r w:rsidRPr="006516E9">
        <w:rPr>
          <w:bCs/>
          <w:sz w:val="28"/>
          <w:szCs w:val="28"/>
          <w:lang w:val="uk-UA"/>
        </w:rPr>
        <w:t xml:space="preserve"> дії: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 xml:space="preserve">А і Б – за </w:t>
      </w:r>
      <w:proofErr w:type="spellStart"/>
      <w:r w:rsidRPr="006516E9">
        <w:rPr>
          <w:bCs/>
          <w:sz w:val="28"/>
          <w:szCs w:val="28"/>
          <w:lang w:val="uk-UA"/>
        </w:rPr>
        <w:t>загальнотоксичною</w:t>
      </w:r>
      <w:proofErr w:type="spellEnd"/>
      <w:r w:rsidRPr="006516E9">
        <w:rPr>
          <w:bCs/>
          <w:sz w:val="28"/>
          <w:szCs w:val="28"/>
          <w:lang w:val="uk-UA"/>
        </w:rPr>
        <w:t xml:space="preserve"> дією;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А і В – за мутагенною дією;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Б і В – за подразнюючою дією.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Визначаємо рівень небезпеки для кожної групи речовин одно направленої дії: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для речовин А і Б: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jc w:val="center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 w:eastAsia="uk-UA"/>
        </w:rPr>
        <w:t>С</w:t>
      </w:r>
      <w:r w:rsidRPr="006516E9">
        <w:rPr>
          <w:bCs/>
          <w:sz w:val="28"/>
          <w:szCs w:val="28"/>
          <w:vertAlign w:val="subscript"/>
          <w:lang w:val="uk-UA" w:eastAsia="uk-UA"/>
        </w:rPr>
        <w:t>1</w:t>
      </w:r>
      <w:r w:rsidRPr="006516E9">
        <w:rPr>
          <w:bCs/>
          <w:sz w:val="28"/>
          <w:szCs w:val="28"/>
          <w:lang w:val="uk-UA" w:eastAsia="uk-UA"/>
        </w:rPr>
        <w:t>/ГДК</w:t>
      </w:r>
      <w:r w:rsidRPr="006516E9">
        <w:rPr>
          <w:bCs/>
          <w:sz w:val="28"/>
          <w:szCs w:val="28"/>
          <w:vertAlign w:val="subscript"/>
          <w:lang w:val="uk-UA" w:eastAsia="uk-UA"/>
        </w:rPr>
        <w:t>1</w:t>
      </w:r>
      <w:r w:rsidRPr="006516E9">
        <w:rPr>
          <w:bCs/>
          <w:sz w:val="28"/>
          <w:szCs w:val="28"/>
          <w:lang w:val="uk-UA" w:eastAsia="uk-UA"/>
        </w:rPr>
        <w:t>+С</w:t>
      </w:r>
      <w:r w:rsidRPr="006516E9">
        <w:rPr>
          <w:bCs/>
          <w:sz w:val="28"/>
          <w:szCs w:val="28"/>
          <w:vertAlign w:val="subscript"/>
          <w:lang w:val="uk-UA" w:eastAsia="uk-UA"/>
        </w:rPr>
        <w:t>2</w:t>
      </w:r>
      <w:r w:rsidRPr="006516E9">
        <w:rPr>
          <w:bCs/>
          <w:sz w:val="28"/>
          <w:szCs w:val="28"/>
          <w:lang w:val="uk-UA" w:eastAsia="uk-UA"/>
        </w:rPr>
        <w:t>/ГДК</w:t>
      </w:r>
      <w:r w:rsidRPr="006516E9">
        <w:rPr>
          <w:bCs/>
          <w:sz w:val="28"/>
          <w:szCs w:val="28"/>
          <w:vertAlign w:val="subscript"/>
          <w:lang w:val="uk-UA" w:eastAsia="uk-UA"/>
        </w:rPr>
        <w:t>2</w:t>
      </w:r>
      <w:r w:rsidRPr="006516E9">
        <w:rPr>
          <w:bCs/>
          <w:sz w:val="28"/>
          <w:szCs w:val="28"/>
          <w:lang w:val="uk-UA" w:eastAsia="uk-UA"/>
        </w:rPr>
        <w:t>=0,5/1,0+0,2/0,8=0,5+0,25=0,75&lt;1%;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для речовин А і В: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jc w:val="center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 w:eastAsia="uk-UA"/>
        </w:rPr>
        <w:t>С</w:t>
      </w:r>
      <w:r w:rsidRPr="006516E9">
        <w:rPr>
          <w:bCs/>
          <w:sz w:val="28"/>
          <w:szCs w:val="28"/>
          <w:vertAlign w:val="subscript"/>
          <w:lang w:val="uk-UA" w:eastAsia="uk-UA"/>
        </w:rPr>
        <w:t>1</w:t>
      </w:r>
      <w:r w:rsidRPr="006516E9">
        <w:rPr>
          <w:bCs/>
          <w:sz w:val="28"/>
          <w:szCs w:val="28"/>
          <w:lang w:val="uk-UA" w:eastAsia="uk-UA"/>
        </w:rPr>
        <w:t>/ГДК</w:t>
      </w:r>
      <w:r w:rsidRPr="006516E9">
        <w:rPr>
          <w:bCs/>
          <w:sz w:val="28"/>
          <w:szCs w:val="28"/>
          <w:vertAlign w:val="subscript"/>
          <w:lang w:val="uk-UA" w:eastAsia="uk-UA"/>
        </w:rPr>
        <w:t>1</w:t>
      </w:r>
      <w:r w:rsidRPr="006516E9">
        <w:rPr>
          <w:bCs/>
          <w:sz w:val="28"/>
          <w:szCs w:val="28"/>
          <w:lang w:val="uk-UA" w:eastAsia="uk-UA"/>
        </w:rPr>
        <w:t>+С</w:t>
      </w:r>
      <w:r w:rsidRPr="006516E9">
        <w:rPr>
          <w:bCs/>
          <w:sz w:val="28"/>
          <w:szCs w:val="28"/>
          <w:vertAlign w:val="subscript"/>
          <w:lang w:val="uk-UA" w:eastAsia="uk-UA"/>
        </w:rPr>
        <w:t>2</w:t>
      </w:r>
      <w:r w:rsidRPr="006516E9">
        <w:rPr>
          <w:bCs/>
          <w:sz w:val="28"/>
          <w:szCs w:val="28"/>
          <w:lang w:val="uk-UA" w:eastAsia="uk-UA"/>
        </w:rPr>
        <w:t>/ГДК</w:t>
      </w:r>
      <w:r w:rsidRPr="006516E9">
        <w:rPr>
          <w:bCs/>
          <w:sz w:val="28"/>
          <w:szCs w:val="28"/>
          <w:vertAlign w:val="subscript"/>
          <w:lang w:val="uk-UA" w:eastAsia="uk-UA"/>
        </w:rPr>
        <w:t>2</w:t>
      </w:r>
      <w:r w:rsidRPr="006516E9">
        <w:rPr>
          <w:bCs/>
          <w:sz w:val="28"/>
          <w:szCs w:val="28"/>
          <w:lang w:val="uk-UA" w:eastAsia="uk-UA"/>
        </w:rPr>
        <w:t>=0,5/1,0+0,4/0,6=0,5+0,67=1,17&gt;1;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для речовин Б і В: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jc w:val="center"/>
        <w:textAlignment w:val="auto"/>
        <w:rPr>
          <w:bCs/>
          <w:sz w:val="28"/>
          <w:szCs w:val="28"/>
          <w:lang w:val="uk-UA" w:eastAsia="uk-UA"/>
        </w:rPr>
      </w:pPr>
      <w:r w:rsidRPr="006516E9">
        <w:rPr>
          <w:bCs/>
          <w:sz w:val="28"/>
          <w:szCs w:val="28"/>
          <w:lang w:val="uk-UA" w:eastAsia="uk-UA"/>
        </w:rPr>
        <w:t>С</w:t>
      </w:r>
      <w:r w:rsidRPr="006516E9">
        <w:rPr>
          <w:bCs/>
          <w:sz w:val="28"/>
          <w:szCs w:val="28"/>
          <w:vertAlign w:val="subscript"/>
          <w:lang w:val="uk-UA" w:eastAsia="uk-UA"/>
        </w:rPr>
        <w:t>1</w:t>
      </w:r>
      <w:r w:rsidRPr="006516E9">
        <w:rPr>
          <w:bCs/>
          <w:sz w:val="28"/>
          <w:szCs w:val="28"/>
          <w:lang w:val="uk-UA" w:eastAsia="uk-UA"/>
        </w:rPr>
        <w:t>/ГДК</w:t>
      </w:r>
      <w:r w:rsidRPr="006516E9">
        <w:rPr>
          <w:bCs/>
          <w:sz w:val="28"/>
          <w:szCs w:val="28"/>
          <w:vertAlign w:val="subscript"/>
          <w:lang w:val="uk-UA" w:eastAsia="uk-UA"/>
        </w:rPr>
        <w:t>1</w:t>
      </w:r>
      <w:r w:rsidRPr="006516E9">
        <w:rPr>
          <w:bCs/>
          <w:sz w:val="28"/>
          <w:szCs w:val="28"/>
          <w:lang w:val="uk-UA" w:eastAsia="uk-UA"/>
        </w:rPr>
        <w:t>+С</w:t>
      </w:r>
      <w:r w:rsidRPr="006516E9">
        <w:rPr>
          <w:bCs/>
          <w:sz w:val="28"/>
          <w:szCs w:val="28"/>
          <w:vertAlign w:val="subscript"/>
          <w:lang w:val="uk-UA" w:eastAsia="uk-UA"/>
        </w:rPr>
        <w:t>2</w:t>
      </w:r>
      <w:r w:rsidRPr="006516E9">
        <w:rPr>
          <w:bCs/>
          <w:sz w:val="28"/>
          <w:szCs w:val="28"/>
          <w:lang w:val="uk-UA" w:eastAsia="uk-UA"/>
        </w:rPr>
        <w:t>/ГДК</w:t>
      </w:r>
      <w:r w:rsidRPr="006516E9">
        <w:rPr>
          <w:bCs/>
          <w:sz w:val="28"/>
          <w:szCs w:val="28"/>
          <w:vertAlign w:val="subscript"/>
          <w:lang w:val="uk-UA" w:eastAsia="uk-UA"/>
        </w:rPr>
        <w:t>2</w:t>
      </w:r>
      <w:r w:rsidRPr="006516E9">
        <w:rPr>
          <w:bCs/>
          <w:sz w:val="28"/>
          <w:szCs w:val="28"/>
          <w:lang w:val="uk-UA" w:eastAsia="uk-UA"/>
        </w:rPr>
        <w:t>=0,2/0,8+0,4/0,6=0,25+0,67=0,92&lt;1.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 w:eastAsia="uk-UA"/>
        </w:rPr>
      </w:pPr>
      <w:r w:rsidRPr="006516E9">
        <w:rPr>
          <w:bCs/>
          <w:sz w:val="28"/>
          <w:szCs w:val="28"/>
          <w:lang w:val="uk-UA" w:eastAsia="uk-UA"/>
        </w:rPr>
        <w:t>Розрахунки показали, що в приміщенні перебувати небезпечно, адже сумарна дія речовин А і В, що мають мутагенну дію перевищує допустиму норму.</w:t>
      </w:r>
    </w:p>
    <w:p w:rsidR="004F4A79" w:rsidRPr="006516E9" w:rsidRDefault="004F4A79" w:rsidP="004F4A79">
      <w:pPr>
        <w:autoSpaceDE w:val="0"/>
        <w:autoSpaceDN w:val="0"/>
        <w:spacing w:line="240" w:lineRule="auto"/>
        <w:ind w:firstLine="709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 w:eastAsia="uk-UA"/>
        </w:rPr>
        <w:t xml:space="preserve">При вирішенні задачі обирається відповідь – </w:t>
      </w:r>
      <w:r w:rsidRPr="006516E9">
        <w:rPr>
          <w:bCs/>
          <w:sz w:val="28"/>
          <w:szCs w:val="28"/>
          <w:lang w:val="uk-UA"/>
        </w:rPr>
        <w:t>«небезпечно за сумарною дією речовин А і В».</w:t>
      </w:r>
    </w:p>
    <w:p w:rsidR="004F4A79" w:rsidRPr="006516E9" w:rsidRDefault="004F4A79" w:rsidP="004F4A79">
      <w:pPr>
        <w:spacing w:line="240" w:lineRule="auto"/>
        <w:jc w:val="center"/>
        <w:rPr>
          <w:b/>
          <w:bCs/>
          <w:i/>
          <w:sz w:val="28"/>
          <w:szCs w:val="28"/>
          <w:lang w:val="uk-UA"/>
        </w:rPr>
      </w:pPr>
      <w:r w:rsidRPr="006516E9">
        <w:rPr>
          <w:b/>
          <w:bCs/>
          <w:i/>
          <w:sz w:val="28"/>
          <w:szCs w:val="28"/>
          <w:lang w:val="uk-UA"/>
        </w:rPr>
        <w:t xml:space="preserve">Частина </w:t>
      </w:r>
      <w:r>
        <w:rPr>
          <w:b/>
          <w:bCs/>
          <w:i/>
          <w:sz w:val="28"/>
          <w:szCs w:val="28"/>
          <w:lang w:val="uk-UA"/>
        </w:rPr>
        <w:t>3</w:t>
      </w:r>
      <w:r w:rsidRPr="006516E9">
        <w:rPr>
          <w:b/>
          <w:bCs/>
          <w:i/>
          <w:sz w:val="28"/>
          <w:szCs w:val="28"/>
          <w:lang w:val="uk-UA"/>
        </w:rPr>
        <w:t>. Розв’язати задачі.</w:t>
      </w:r>
    </w:p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1. Визначити чи можна безпечно перебувати в приміщенні, якщо у повітрі є хімічні речовини (А, Б, В)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1,0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Канцерогенна, мутагенна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2. Визначити чи можна безпечно перебувати в приміщенні, якщо у повітрі є хімічні речовини (А, Б, В, Г)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1,0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0,7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12,5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21,2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Мутагенна, канцерогенна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3. Визначити чи можна безпечно перебувати в приміщенні, якщо у повітрі є хімічні речовини (А, Б, В)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1,0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0,9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9,0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Канцерогенна, мутагенна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4. Визначити чи можна безпечно перебувати в приміщенні, якщо у повітрі є хімічні речовини (А, Б, В)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0,7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1,4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подразнююча 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5. Визначити чи можна безпечно перебувати в приміщенні, якщо у повітрі є хімічні речовини (А, Б, В)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0,7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1,9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подразнююча 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6. Визначити чи можна безпечно перебувати в приміщенні, якщо у повітрі є хімічні речовини (А, Б, В)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5,9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2,6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подразнююча 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7. Визначити чи можна безпечно перебувати в приміщенні, якщо у повітрі є хімічні речовини (А, Б, В)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5,9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2,5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8. Визначити чи можна безпечно перебувати в приміщенні, якщо у повітрі є хімічні речовини (А, Б, В)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lastRenderedPageBreak/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5,9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0,02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0,04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1,5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9. Визначити чи можна безпечно перебувати в приміщенні, якщо у повітрі є хімічні речовини (А, Б, В, Г)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5,9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2,6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0,06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0,1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Сенсибілізуюча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10. Визначити чи можна безпечно перебувати в приміщенні, якщо у повітрі є хімічні речовини (А, Б, В, Г)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8,2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2,6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0,06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0,1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Сенсибілізуюча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11. Визначити чи можна безпечно перебувати в приміщенні, якщо у повітрі є хімічні речовини (А, Б, В, Г)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0,02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0,11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0,8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2,6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0,06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0,1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Сенсибілізуюча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  <w:r w:rsidRPr="006516E9">
        <w:rPr>
          <w:bCs/>
          <w:sz w:val="28"/>
          <w:szCs w:val="28"/>
          <w:lang w:val="uk-UA"/>
        </w:rPr>
        <w:t>Варіант 12. Визначити чи можна безпечно перебувати в приміщенні, якщо у повітрі є хімічні речовини (А, Б, В, Г) у таких концентраціях: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551"/>
        <w:gridCol w:w="1701"/>
        <w:gridCol w:w="3882"/>
      </w:tblGrid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Речовини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Фактична концентрація,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ГДК, мг/м</w:t>
            </w:r>
            <w:r w:rsidRPr="006516E9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Фізіологічна дія на організм людини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4,8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11,0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Сенсибілізуюча,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загальнотоксична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  <w:r w:rsidRPr="006516E9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12,2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1,98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Подразнююча, сенсибілізуюча </w:t>
            </w:r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0,9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2,6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 xml:space="preserve">Канцерогенна, </w:t>
            </w:r>
            <w:proofErr w:type="spellStart"/>
            <w:r w:rsidRPr="006516E9">
              <w:rPr>
                <w:bCs/>
                <w:sz w:val="24"/>
                <w:szCs w:val="24"/>
                <w:lang w:val="uk-UA"/>
              </w:rPr>
              <w:t>мутагена</w:t>
            </w:r>
            <w:proofErr w:type="spellEnd"/>
          </w:p>
        </w:tc>
      </w:tr>
      <w:tr w:rsidR="004F4A79" w:rsidRPr="006516E9" w:rsidTr="003E52BE">
        <w:trPr>
          <w:jc w:val="center"/>
        </w:trPr>
        <w:tc>
          <w:tcPr>
            <w:tcW w:w="147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Г</w:t>
            </w:r>
          </w:p>
        </w:tc>
        <w:tc>
          <w:tcPr>
            <w:tcW w:w="255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0,06</w:t>
            </w:r>
          </w:p>
        </w:tc>
        <w:tc>
          <w:tcPr>
            <w:tcW w:w="1701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0,1</w:t>
            </w:r>
          </w:p>
        </w:tc>
        <w:tc>
          <w:tcPr>
            <w:tcW w:w="3882" w:type="dxa"/>
          </w:tcPr>
          <w:p w:rsidR="004F4A79" w:rsidRPr="006516E9" w:rsidRDefault="004F4A79" w:rsidP="003E52BE">
            <w:pPr>
              <w:autoSpaceDE w:val="0"/>
              <w:autoSpaceDN w:val="0"/>
              <w:spacing w:line="240" w:lineRule="auto"/>
              <w:textAlignment w:val="auto"/>
              <w:rPr>
                <w:bCs/>
                <w:sz w:val="24"/>
                <w:szCs w:val="24"/>
                <w:lang w:val="uk-UA"/>
              </w:rPr>
            </w:pPr>
            <w:r w:rsidRPr="006516E9">
              <w:rPr>
                <w:bCs/>
                <w:sz w:val="24"/>
                <w:szCs w:val="24"/>
                <w:lang w:val="uk-UA"/>
              </w:rPr>
              <w:t>Сенсибілізуюча</w:t>
            </w:r>
          </w:p>
        </w:tc>
      </w:tr>
    </w:tbl>
    <w:p w:rsidR="004F4A79" w:rsidRPr="006516E9" w:rsidRDefault="004F4A79" w:rsidP="004F4A79">
      <w:pPr>
        <w:autoSpaceDE w:val="0"/>
        <w:autoSpaceDN w:val="0"/>
        <w:spacing w:line="240" w:lineRule="auto"/>
        <w:textAlignment w:val="auto"/>
        <w:rPr>
          <w:bCs/>
          <w:sz w:val="28"/>
          <w:szCs w:val="28"/>
          <w:lang w:val="uk-UA"/>
        </w:rPr>
      </w:pPr>
    </w:p>
    <w:p w:rsidR="00F04D28" w:rsidRDefault="00F04D28"/>
    <w:sectPr w:rsidR="00F04D28" w:rsidSect="00F04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79"/>
    <w:rsid w:val="000E2C65"/>
    <w:rsid w:val="003745CE"/>
    <w:rsid w:val="004A6268"/>
    <w:rsid w:val="004F4A79"/>
    <w:rsid w:val="006C2BC0"/>
    <w:rsid w:val="007D60DF"/>
    <w:rsid w:val="007F38A2"/>
    <w:rsid w:val="008F76B8"/>
    <w:rsid w:val="00F04D28"/>
    <w:rsid w:val="00F12AC2"/>
    <w:rsid w:val="00F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76A4C-6191-4078-BC1C-DE919D69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7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kgt_iol</dc:creator>
  <cp:keywords/>
  <dc:description/>
  <cp:lastModifiedBy>Герасимчук Олена Леонтіївна</cp:lastModifiedBy>
  <cp:revision>3</cp:revision>
  <dcterms:created xsi:type="dcterms:W3CDTF">2025-03-27T10:28:00Z</dcterms:created>
  <dcterms:modified xsi:type="dcterms:W3CDTF">2025-03-27T10:35:00Z</dcterms:modified>
</cp:coreProperties>
</file>