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00E4" w14:textId="77777777" w:rsidR="000E78B7" w:rsidRDefault="000E738C" w:rsidP="000E7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738C">
        <w:rPr>
          <w:rFonts w:ascii="Times New Roman" w:hAnsi="Times New Roman" w:cs="Times New Roman"/>
          <w:b/>
          <w:i/>
          <w:sz w:val="28"/>
          <w:szCs w:val="28"/>
        </w:rPr>
        <w:t>ТЕМА: ТЕОРІЯ ТА МЕТОДОЛОГІЯ УПРАВЛІННЯ ФІНАНСОВО-ЕКОНОМІЧНОЮ ДІЯЛЬНІСТЮ БАНКІВ</w:t>
      </w:r>
    </w:p>
    <w:p w14:paraId="7C232196" w14:textId="77777777" w:rsidR="007F3558" w:rsidRDefault="007F3558" w:rsidP="000E7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ACC73F2" w14:textId="77777777" w:rsidR="007F3558" w:rsidRPr="007F3558" w:rsidRDefault="007F3558" w:rsidP="007F355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558">
        <w:rPr>
          <w:rFonts w:ascii="Times New Roman" w:hAnsi="Times New Roman" w:cs="Times New Roman"/>
          <w:bCs/>
          <w:sz w:val="28"/>
          <w:szCs w:val="28"/>
        </w:rPr>
        <w:t>1. Предмет, мета та завдання аналізу банківської діяльності.</w:t>
      </w:r>
    </w:p>
    <w:p w14:paraId="4088FFE1" w14:textId="77777777" w:rsidR="007F3558" w:rsidRPr="007F3558" w:rsidRDefault="007F3558" w:rsidP="007F355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558">
        <w:rPr>
          <w:rFonts w:ascii="Times New Roman" w:hAnsi="Times New Roman" w:cs="Times New Roman"/>
          <w:bCs/>
          <w:sz w:val="28"/>
          <w:szCs w:val="28"/>
        </w:rPr>
        <w:t>2. Методи аналізу та його методичні прийоми.</w:t>
      </w:r>
    </w:p>
    <w:p w14:paraId="62CD230B" w14:textId="77777777" w:rsidR="007F3558" w:rsidRPr="007F3558" w:rsidRDefault="007F3558" w:rsidP="007F355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558">
        <w:rPr>
          <w:rFonts w:ascii="Times New Roman" w:hAnsi="Times New Roman" w:cs="Times New Roman"/>
          <w:bCs/>
          <w:sz w:val="28"/>
          <w:szCs w:val="28"/>
        </w:rPr>
        <w:t>3. Класифікація видів аналізу, що застосовується в банках.</w:t>
      </w:r>
    </w:p>
    <w:p w14:paraId="72C641B2" w14:textId="77777777" w:rsidR="007F3558" w:rsidRDefault="007F3558" w:rsidP="007F355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558">
        <w:rPr>
          <w:rFonts w:ascii="Times New Roman" w:hAnsi="Times New Roman" w:cs="Times New Roman"/>
          <w:bCs/>
          <w:sz w:val="28"/>
          <w:szCs w:val="28"/>
        </w:rPr>
        <w:t>4. Організація аналітичної роботи в банках. Основні етапи аналізу.</w:t>
      </w:r>
    </w:p>
    <w:p w14:paraId="3AD34EAA" w14:textId="77777777" w:rsidR="007F3558" w:rsidRDefault="007F3558" w:rsidP="007F355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7D931E" w14:textId="77777777" w:rsidR="00DF01AE" w:rsidRPr="00DF01AE" w:rsidRDefault="007F3558" w:rsidP="00DF01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Література: </w:t>
      </w:r>
    </w:p>
    <w:p w14:paraId="0781CB0E" w14:textId="77777777" w:rsidR="007F3558" w:rsidRPr="007F3558" w:rsidRDefault="00DF01AE" w:rsidP="00DF01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1AE">
        <w:rPr>
          <w:rFonts w:ascii="Times New Roman" w:hAnsi="Times New Roman" w:cs="Times New Roman"/>
          <w:bCs/>
          <w:sz w:val="28"/>
          <w:szCs w:val="28"/>
        </w:rPr>
        <w:t>Г.І. Лановська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F01AE">
        <w:rPr>
          <w:rFonts w:ascii="Times New Roman" w:hAnsi="Times New Roman" w:cs="Times New Roman"/>
          <w:bCs/>
          <w:sz w:val="28"/>
          <w:szCs w:val="28"/>
        </w:rPr>
        <w:t xml:space="preserve"> Аналіз банківської діяльності: Конспект лекцій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01AE">
        <w:rPr>
          <w:rFonts w:ascii="Times New Roman" w:hAnsi="Times New Roman" w:cs="Times New Roman"/>
          <w:bCs/>
          <w:sz w:val="28"/>
          <w:szCs w:val="28"/>
        </w:rPr>
        <w:t>студентів за напрямом 6.030508 «Фінанси і кредит» денної та заочної форм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01AE">
        <w:rPr>
          <w:rFonts w:ascii="Times New Roman" w:hAnsi="Times New Roman" w:cs="Times New Roman"/>
          <w:bCs/>
          <w:sz w:val="28"/>
          <w:szCs w:val="28"/>
        </w:rPr>
        <w:t>навчання / К.: НУХТ, 2011. – 236 с</w:t>
      </w:r>
      <w:r>
        <w:rPr>
          <w:rFonts w:ascii="Times New Roman" w:hAnsi="Times New Roman" w:cs="Times New Roman"/>
          <w:bCs/>
          <w:sz w:val="28"/>
          <w:szCs w:val="28"/>
        </w:rPr>
        <w:t xml:space="preserve"> (Тема-1).</w:t>
      </w:r>
    </w:p>
    <w:p w14:paraId="195793CE" w14:textId="77777777" w:rsidR="007F3558" w:rsidRDefault="007F3558" w:rsidP="000E7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FCE16C2" w14:textId="77777777" w:rsidR="00DF01AE" w:rsidRDefault="00DF01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04BF0E9" w14:textId="79A8E2D1" w:rsidR="000E738C" w:rsidRDefault="000E738C" w:rsidP="000E738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738C">
        <w:rPr>
          <w:rFonts w:ascii="Times New Roman" w:hAnsi="Times New Roman" w:cs="Times New Roman"/>
          <w:b/>
          <w:sz w:val="28"/>
          <w:szCs w:val="28"/>
        </w:rPr>
        <w:lastRenderedPageBreak/>
        <w:t>КОНТРОЛЬНІ ЗАВДАННЯ</w:t>
      </w:r>
      <w:r w:rsidR="004B6C7F">
        <w:rPr>
          <w:rFonts w:ascii="Times New Roman" w:hAnsi="Times New Roman" w:cs="Times New Roman"/>
          <w:b/>
          <w:sz w:val="28"/>
          <w:szCs w:val="28"/>
        </w:rPr>
        <w:t xml:space="preserve"> ДО ПРАКТИЧНОГО ЗАНЯТТЯ </w:t>
      </w:r>
      <w:r w:rsidR="004B6C7F" w:rsidRPr="004B6C7F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33584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4B6C7F">
        <w:rPr>
          <w:rFonts w:ascii="Times New Roman" w:hAnsi="Times New Roman" w:cs="Times New Roman"/>
          <w:b/>
          <w:sz w:val="28"/>
          <w:szCs w:val="28"/>
        </w:rPr>
        <w:t>.1</w:t>
      </w:r>
      <w:r w:rsidR="0033584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4B6C7F">
        <w:rPr>
          <w:rFonts w:ascii="Times New Roman" w:hAnsi="Times New Roman" w:cs="Times New Roman"/>
          <w:b/>
          <w:sz w:val="28"/>
          <w:szCs w:val="28"/>
        </w:rPr>
        <w:t>.202</w:t>
      </w:r>
      <w:r w:rsidR="0033584D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B6C7F">
        <w:rPr>
          <w:rFonts w:ascii="Times New Roman" w:hAnsi="Times New Roman" w:cs="Times New Roman"/>
          <w:i/>
          <w:sz w:val="28"/>
          <w:szCs w:val="28"/>
        </w:rPr>
        <w:t xml:space="preserve">виконати до </w:t>
      </w:r>
      <w:r w:rsidR="00743915">
        <w:rPr>
          <w:rFonts w:ascii="Times New Roman" w:hAnsi="Times New Roman" w:cs="Times New Roman"/>
          <w:i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i/>
          <w:sz w:val="28"/>
          <w:szCs w:val="28"/>
        </w:rPr>
        <w:t>.1</w:t>
      </w:r>
      <w:r w:rsidR="00743915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="004B6C7F">
        <w:rPr>
          <w:rFonts w:ascii="Times New Roman" w:hAnsi="Times New Roman" w:cs="Times New Roman"/>
          <w:i/>
          <w:sz w:val="28"/>
          <w:szCs w:val="28"/>
        </w:rPr>
        <w:t>.202</w:t>
      </w:r>
      <w:r w:rsidR="00743915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6C65EBB7" w14:textId="77777777" w:rsidR="000E738C" w:rsidRPr="000E738C" w:rsidRDefault="000E738C" w:rsidP="000E738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38C">
        <w:rPr>
          <w:rFonts w:ascii="Times New Roman" w:hAnsi="Times New Roman" w:cs="Times New Roman"/>
          <w:bCs/>
          <w:sz w:val="28"/>
          <w:szCs w:val="28"/>
        </w:rPr>
        <w:t>1. Опрацювати матеріал.</w:t>
      </w:r>
    </w:p>
    <w:p w14:paraId="1D10B9DA" w14:textId="77777777" w:rsidR="000E738C" w:rsidRDefault="000E738C" w:rsidP="000E738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38C">
        <w:rPr>
          <w:rFonts w:ascii="Times New Roman" w:hAnsi="Times New Roman" w:cs="Times New Roman"/>
          <w:bCs/>
          <w:sz w:val="28"/>
          <w:szCs w:val="28"/>
        </w:rPr>
        <w:t>Стратегія управління фінансами банку визначається як наявність комплексу заходів, спрямованих на формулювання стратегічної мети діяльності банку, з якої починається процес розроблення стратегічного фінансового плану, спрямованого на розвиток фінансово-економічної діяльності банку та зміцнення його позицій на фінансових ринках.</w:t>
      </w:r>
    </w:p>
    <w:p w14:paraId="25B6A91A" w14:textId="77777777" w:rsidR="00DF01AE" w:rsidRPr="000E738C" w:rsidRDefault="00DF01AE" w:rsidP="000E738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821A2B" w14:textId="77777777" w:rsidR="000E738C" w:rsidRPr="007754FC" w:rsidRDefault="000E738C" w:rsidP="000E738C">
      <w:pPr>
        <w:ind w:firstLine="5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noProof/>
          <w:lang w:eastAsia="uk-UA"/>
        </w:rPr>
        <mc:AlternateContent>
          <mc:Choice Requires="wpg">
            <w:drawing>
              <wp:inline distT="0" distB="0" distL="0" distR="0" wp14:anchorId="5D9E5428" wp14:editId="1E0F5C26">
                <wp:extent cx="6096000" cy="4994275"/>
                <wp:effectExtent l="0" t="0" r="19050" b="158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4994275"/>
                          <a:chOff x="1854" y="2744"/>
                          <a:chExt cx="9600" cy="997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81" y="2744"/>
                            <a:ext cx="4680" cy="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C50D8" w14:textId="77777777" w:rsidR="000E738C" w:rsidRPr="000E738C" w:rsidRDefault="000E738C" w:rsidP="000E73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1. Організаційний етап</w:t>
                              </w: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54" y="3834"/>
                            <a:ext cx="27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9743D" w14:textId="77777777" w:rsidR="000E738C" w:rsidRPr="000E738C" w:rsidRDefault="000E738C" w:rsidP="000E73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Визначення мети та постановка завдань управління</w:t>
                              </w:r>
                            </w:p>
                          </w:txbxContent>
                        </wps:txbx>
                        <wps:bodyPr rot="0" vert="horz" wrap="square" lIns="91440" tIns="36000" rIns="91440" bIns="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094" y="3834"/>
                            <a:ext cx="27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050B6F" w14:textId="77777777" w:rsidR="000E738C" w:rsidRPr="000E738C" w:rsidRDefault="000E738C" w:rsidP="000E73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Оброблення первинних даних</w:t>
                              </w:r>
                            </w:p>
                          </w:txbxContent>
                        </wps:txbx>
                        <wps:bodyPr rot="0" vert="horz" wrap="square" lIns="91440" tIns="118800" rIns="91440" bIns="1080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334" y="3834"/>
                            <a:ext cx="31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3871A2" w14:textId="77777777" w:rsidR="000E738C" w:rsidRPr="000E738C" w:rsidRDefault="000E738C" w:rsidP="000E738C">
                              <w:pPr>
                                <w:ind w:left="-142" w:right="-157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Вирішення організаційних моментів та призначення відповідальних виконавців</w:t>
                              </w:r>
                            </w:p>
                          </w:txbxContent>
                        </wps:txbx>
                        <wps:bodyPr rot="0" vert="horz" wrap="square" lIns="91440" tIns="36000" rIns="91440" bIns="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014" y="5454"/>
                            <a:ext cx="46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D9649" w14:textId="77777777" w:rsidR="000E738C" w:rsidRPr="000E738C" w:rsidRDefault="000E738C" w:rsidP="000E73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2. Розрахунковий етап</w:t>
                              </w:r>
                            </w:p>
                          </w:txbxContent>
                        </wps:txbx>
                        <wps:bodyPr rot="0" vert="horz" wrap="square" lIns="91440" tIns="36000" rIns="91440" bIns="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54" y="6534"/>
                            <a:ext cx="2760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0EC819" w14:textId="77777777" w:rsidR="000E738C" w:rsidRPr="000E738C" w:rsidRDefault="000E738C" w:rsidP="000E73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Оцінка вхідних даних та їх структурування</w:t>
                              </w: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094" y="6534"/>
                            <a:ext cx="2760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D34F56" w14:textId="77777777" w:rsidR="000E738C" w:rsidRPr="000E738C" w:rsidRDefault="000E738C" w:rsidP="000E73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Підготовка шаблону вихідної інформації</w:t>
                              </w: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334" y="6534"/>
                            <a:ext cx="3120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F3927F" w14:textId="77777777" w:rsidR="000E738C" w:rsidRPr="000E738C" w:rsidRDefault="000E738C" w:rsidP="000E73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Розрахунок показників</w:t>
                              </w:r>
                            </w:p>
                          </w:txbxContent>
                        </wps:txbx>
                        <wps:bodyPr rot="0" vert="horz" wrap="square" lIns="91440" tIns="10800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194" y="7974"/>
                            <a:ext cx="468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13049" w14:textId="77777777" w:rsidR="000E738C" w:rsidRPr="000E738C" w:rsidRDefault="000E738C" w:rsidP="000E73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3. Аналітичний етап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54" y="9054"/>
                            <a:ext cx="27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B8D9B1" w14:textId="77777777" w:rsidR="000E738C" w:rsidRPr="000E738C" w:rsidRDefault="000E738C" w:rsidP="000E73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Аналіз структури та динаміки показників</w:t>
                              </w:r>
                            </w:p>
                          </w:txbxContent>
                        </wps:txbx>
                        <wps:bodyPr rot="0" vert="horz" wrap="square" lIns="91440" tIns="54000" rIns="91440" bIns="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094" y="9054"/>
                            <a:ext cx="27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FF3DE4" w14:textId="77777777" w:rsidR="000E738C" w:rsidRPr="000E738C" w:rsidRDefault="000E738C" w:rsidP="000E73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Порівняння одержаних результатів із середньогалузевими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334" y="9054"/>
                            <a:ext cx="31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52A09" w14:textId="77777777" w:rsidR="000E738C" w:rsidRPr="000E738C" w:rsidRDefault="000E738C" w:rsidP="000E73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Формування результатів аналізу в таблиці</w:t>
                              </w:r>
                            </w:p>
                          </w:txbxContent>
                        </wps:txbx>
                        <wps:bodyPr rot="0" vert="horz" wrap="square" lIns="91440" tIns="72000" rIns="91440" bIns="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194" y="10674"/>
                            <a:ext cx="46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584C9" w14:textId="77777777" w:rsidR="000E738C" w:rsidRPr="000E738C" w:rsidRDefault="000E738C" w:rsidP="000E73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4. Заключний етап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54" y="11754"/>
                            <a:ext cx="276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B20311" w14:textId="77777777" w:rsidR="000E738C" w:rsidRPr="000E738C" w:rsidRDefault="000E738C" w:rsidP="000E738C">
                              <w:pPr>
                                <w:ind w:left="-142" w:right="-92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Оцінювання одержаних результатів і формулювання висновків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094" y="11754"/>
                            <a:ext cx="276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C86209" w14:textId="77777777" w:rsidR="000E738C" w:rsidRPr="000E738C" w:rsidRDefault="000E738C" w:rsidP="000E73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Розробка управлінських фінансових рішень</w:t>
                              </w:r>
                            </w:p>
                          </w:txbxContent>
                        </wps:txbx>
                        <wps:bodyPr rot="0" vert="horz" wrap="square" lIns="91440" tIns="54000" rIns="91440" bIns="1080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334" y="11754"/>
                            <a:ext cx="312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F94B3" w14:textId="77777777" w:rsidR="000E738C" w:rsidRPr="000E738C" w:rsidRDefault="000E738C" w:rsidP="000E73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0E738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Формування рекомендацій та впровадження фінансових рішень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/>
                        <wps:spPr bwMode="auto">
                          <a:xfrm flipH="1">
                            <a:off x="3294" y="3294"/>
                            <a:ext cx="30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4614" y="4434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>
                            <a:off x="7794" y="437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4614" y="7014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7854" y="7014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4614" y="9534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7854" y="9534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4614" y="12234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7854" y="12234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 flipH="1">
                            <a:off x="6174" y="4914"/>
                            <a:ext cx="372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 flipH="1">
                            <a:off x="3114" y="5994"/>
                            <a:ext cx="30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>
                            <a:off x="6534" y="7374"/>
                            <a:ext cx="318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H="1">
                            <a:off x="3114" y="8571"/>
                            <a:ext cx="3483" cy="4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 flipH="1">
                            <a:off x="3294" y="11214"/>
                            <a:ext cx="32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6534" y="9954"/>
                            <a:ext cx="32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E5428" id="Группа 1" o:spid="_x0000_s1026" style="width:480pt;height:393.25pt;mso-position-horizontal-relative:char;mso-position-vertical-relative:line" coordorigin="1854,2744" coordsize="9600,9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">
                <v:rect id="Rectangle 3" o:spid="_x0000_s1027" style="position:absolute;left:3981;top:2744;width:468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">
                  <v:textbox inset=",1.3mm,,.3mm">
                    <w:txbxContent>
                      <w:p w14:paraId="790C50D8" w14:textId="77777777" w:rsidR="000E738C" w:rsidRPr="000E738C" w:rsidRDefault="000E738C" w:rsidP="000E738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1. Організаційний етап</w:t>
                        </w:r>
                      </w:p>
                    </w:txbxContent>
                  </v:textbox>
                </v:rect>
                <v:rect id="Rectangle 4" o:spid="_x0000_s1028" style="position:absolute;left:1854;top:3834;width:27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">
                  <v:textbox inset=",1mm,,0">
                    <w:txbxContent>
                      <w:p w14:paraId="07C9743D" w14:textId="77777777" w:rsidR="000E738C" w:rsidRPr="000E738C" w:rsidRDefault="000E738C" w:rsidP="000E738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Визначення мети та постановка завдань управління</w:t>
                        </w:r>
                      </w:p>
                    </w:txbxContent>
                  </v:textbox>
                </v:rect>
                <v:rect id="Rectangle 5" o:spid="_x0000_s1029" style="position:absolute;left:5094;top:3834;width:27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">
                  <v:textbox inset=",3.3mm,,.3mm">
                    <w:txbxContent>
                      <w:p w14:paraId="14050B6F" w14:textId="77777777" w:rsidR="000E738C" w:rsidRPr="000E738C" w:rsidRDefault="000E738C" w:rsidP="000E738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Оброблення первинних даних</w:t>
                        </w:r>
                      </w:p>
                    </w:txbxContent>
                  </v:textbox>
                </v:rect>
                <v:rect id="Rectangle 6" o:spid="_x0000_s1030" style="position:absolute;left:8334;top:3834;width:31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">
                  <v:textbox inset=",1mm,,0">
                    <w:txbxContent>
                      <w:p w14:paraId="753871A2" w14:textId="77777777" w:rsidR="000E738C" w:rsidRPr="000E738C" w:rsidRDefault="000E738C" w:rsidP="000E738C">
                        <w:pPr>
                          <w:ind w:left="-142" w:right="-157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Вирішення організаційних моментів та призначення відповідальних виконавців</w:t>
                        </w:r>
                      </w:p>
                    </w:txbxContent>
                  </v:textbox>
                </v:rect>
                <v:rect id="Rectangle 7" o:spid="_x0000_s1031" style="position:absolute;left:4014;top:5454;width:46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">
                  <v:textbox inset=",1mm,,0">
                    <w:txbxContent>
                      <w:p w14:paraId="033D9649" w14:textId="77777777" w:rsidR="000E738C" w:rsidRPr="000E738C" w:rsidRDefault="000E738C" w:rsidP="000E738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2. Розрахунковий етап</w:t>
                        </w:r>
                      </w:p>
                    </w:txbxContent>
                  </v:textbox>
                </v:rect>
                <v:rect id="Rectangle 8" o:spid="_x0000_s1032" style="position:absolute;left:1854;top:6534;width:27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">
                  <v:textbox inset=",1.3mm,,.3mm">
                    <w:txbxContent>
                      <w:p w14:paraId="5F0EC819" w14:textId="77777777" w:rsidR="000E738C" w:rsidRPr="000E738C" w:rsidRDefault="000E738C" w:rsidP="000E738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Оцінка вхідних даних та їх структурування</w:t>
                        </w:r>
                      </w:p>
                    </w:txbxContent>
                  </v:textbox>
                </v:rect>
                <v:rect id="Rectangle 9" o:spid="_x0000_s1033" style="position:absolute;left:5094;top:6534;width:27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">
                  <v:textbox inset=",1.3mm,,.3mm">
                    <w:txbxContent>
                      <w:p w14:paraId="2DD34F56" w14:textId="77777777" w:rsidR="000E738C" w:rsidRPr="000E738C" w:rsidRDefault="000E738C" w:rsidP="000E738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Підготовка шаблону вихідної інформації</w:t>
                        </w:r>
                      </w:p>
                    </w:txbxContent>
                  </v:textbox>
                </v:rect>
                <v:rect id="Rectangle 10" o:spid="_x0000_s1034" style="position:absolute;left:8334;top:6534;width:312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">
                  <v:textbox inset=",3mm">
                    <w:txbxContent>
                      <w:p w14:paraId="2EF3927F" w14:textId="77777777" w:rsidR="000E738C" w:rsidRPr="000E738C" w:rsidRDefault="000E738C" w:rsidP="000E738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Розрахунок показників</w:t>
                        </w:r>
                      </w:p>
                    </w:txbxContent>
                  </v:textbox>
                </v:rect>
                <v:rect id="Rectangle 11" o:spid="_x0000_s1035" style="position:absolute;left:4194;top:7974;width:468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">
                  <v:textbox inset=",1.3mm">
                    <w:txbxContent>
                      <w:p w14:paraId="4E713049" w14:textId="77777777" w:rsidR="000E738C" w:rsidRPr="000E738C" w:rsidRDefault="000E738C" w:rsidP="000E738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3. Аналітичний етап</w:t>
                        </w:r>
                      </w:p>
                    </w:txbxContent>
                  </v:textbox>
                </v:rect>
                <v:rect id="Rectangle 12" o:spid="_x0000_s1036" style="position:absolute;left:1854;top:9054;width:27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">
                  <v:textbox inset=",1.5mm,,0">
                    <w:txbxContent>
                      <w:p w14:paraId="73B8D9B1" w14:textId="77777777" w:rsidR="000E738C" w:rsidRPr="000E738C" w:rsidRDefault="000E738C" w:rsidP="000E738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Аналіз структури та динаміки показників</w:t>
                        </w:r>
                      </w:p>
                    </w:txbxContent>
                  </v:textbox>
                </v:rect>
                <v:rect id="Rectangle 13" o:spid="_x0000_s1037" style="position:absolute;left:5094;top:9054;width:27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">
                  <v:textbox inset="0,0,0,0">
                    <w:txbxContent>
                      <w:p w14:paraId="10FF3DE4" w14:textId="77777777" w:rsidR="000E738C" w:rsidRPr="000E738C" w:rsidRDefault="000E738C" w:rsidP="000E738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Порівняння одержаних результатів із середньогалузевими</w:t>
                        </w:r>
                      </w:p>
                    </w:txbxContent>
                  </v:textbox>
                </v:rect>
                <v:rect id="Rectangle 14" o:spid="_x0000_s1038" style="position:absolute;left:8334;top:9054;width:31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">
                  <v:textbox inset=",2mm,,0">
                    <w:txbxContent>
                      <w:p w14:paraId="3BC52A09" w14:textId="77777777" w:rsidR="000E738C" w:rsidRPr="000E738C" w:rsidRDefault="000E738C" w:rsidP="000E738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Формування результатів аналізу в таблиці</w:t>
                        </w:r>
                      </w:p>
                    </w:txbxContent>
                  </v:textbox>
                </v:rect>
                <v:rect id="Rectangle 15" o:spid="_x0000_s1039" style="position:absolute;left:4194;top:10674;width:46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">
                  <v:textbox inset=",1.3mm">
                    <w:txbxContent>
                      <w:p w14:paraId="5BD584C9" w14:textId="77777777" w:rsidR="000E738C" w:rsidRPr="000E738C" w:rsidRDefault="000E738C" w:rsidP="000E738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4. Заключний етап</w:t>
                        </w:r>
                      </w:p>
                    </w:txbxContent>
                  </v:textbox>
                </v:rect>
                <v:rect id="Rectangle 16" o:spid="_x0000_s1040" style="position:absolute;left:1854;top:11754;width:276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">
                  <v:textbox inset=",0,,0">
                    <w:txbxContent>
                      <w:p w14:paraId="16B20311" w14:textId="77777777" w:rsidR="000E738C" w:rsidRPr="000E738C" w:rsidRDefault="000E738C" w:rsidP="000E738C">
                        <w:pPr>
                          <w:ind w:left="-142" w:right="-92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Оцінювання одержаних результатів і формулювання висновків</w:t>
                        </w:r>
                      </w:p>
                    </w:txbxContent>
                  </v:textbox>
                </v:rect>
                <v:rect id="Rectangle 17" o:spid="_x0000_s1041" style="position:absolute;left:5094;top:11754;width:276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">
                  <v:textbox inset=",1.5mm,,.3mm">
                    <w:txbxContent>
                      <w:p w14:paraId="2FC86209" w14:textId="77777777" w:rsidR="000E738C" w:rsidRPr="000E738C" w:rsidRDefault="000E738C" w:rsidP="000E738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Розробка управлінських фінансових рішень</w:t>
                        </w:r>
                      </w:p>
                    </w:txbxContent>
                  </v:textbox>
                </v:rect>
                <v:rect id="Rectangle 18" o:spid="_x0000_s1042" style="position:absolute;left:8334;top:11754;width:3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">
                  <v:textbox inset=",.3mm,,.3mm">
                    <w:txbxContent>
                      <w:p w14:paraId="1E2F94B3" w14:textId="77777777" w:rsidR="000E738C" w:rsidRPr="000E738C" w:rsidRDefault="000E738C" w:rsidP="000E738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E738C">
                          <w:rPr>
                            <w:rFonts w:ascii="Times New Roman" w:hAnsi="Times New Roman" w:cs="Times New Roman"/>
                            <w:sz w:val="20"/>
                          </w:rPr>
                          <w:t>Формування рекомендацій та впровадження фінансових рішень</w:t>
                        </w:r>
                      </w:p>
                    </w:txbxContent>
                  </v:textbox>
                </v:rect>
                <v:line id="Line 19" o:spid="_x0000_s1043" style="position:absolute;flip:x;visibility:visible;mso-wrap-style:square" from="3294,3294" to="6354,3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R0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dl9RcdwC6vAAAA//8DAFBLAQItABQABgAIAAAAIQDb4fbL7gAAAIUBAAATAAAAAAAAAAAA&#10;AAAAAAAAAABbQ29udGVudF9UeXBlc10ueG1sUEsBAi0AFAAGAAgAAAAhAFr0LFu/AAAAFQEAAAsA&#10;AAAAAAAAAAAAAAAAHwEAAF9yZWxzLy5yZWxzUEsBAi0AFAAGAAgAAAAhAEFphHTEAAAA2wAAAA8A&#10;AAAAAAAAAAAAAAAABwIAAGRycy9kb3ducmV2LnhtbFBLBQYAAAAAAwADALcAAAD4AgAAAAA=&#10;">
                  <v:stroke endarrow="block"/>
                </v:line>
                <v:line id="Line 20" o:spid="_x0000_s1044" style="position:absolute;visibility:visible;mso-wrap-style:square" from="4614,4434" to="5094,4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21" o:spid="_x0000_s1045" style="position:absolute;visibility:visible;mso-wrap-style:square" from="7794,4374" to="833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22" o:spid="_x0000_s1046" style="position:absolute;visibility:visible;mso-wrap-style:square" from="4614,7014" to="5094,7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line id="Line 23" o:spid="_x0000_s1047" style="position:absolute;visibility:visible;mso-wrap-style:square" from="7854,7014" to="8334,7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24" o:spid="_x0000_s1048" style="position:absolute;visibility:visible;mso-wrap-style:square" from="4614,9534" to="5094,9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25" o:spid="_x0000_s1049" style="position:absolute;visibility:visible;mso-wrap-style:square" from="7854,9534" to="8334,9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line id="Line 26" o:spid="_x0000_s1050" style="position:absolute;visibility:visible;mso-wrap-style:square" from="4614,12234" to="5094,1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27" o:spid="_x0000_s1051" style="position:absolute;visibility:visible;mso-wrap-style:square" from="7854,12234" to="8334,1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28" o:spid="_x0000_s1052" style="position:absolute;flip:x;visibility:visible;mso-wrap-style:square" from="6174,4914" to="9894,5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q7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yF+5YIAL24AQAA//8DAFBLAQItABQABgAIAAAAIQDb4fbL7gAAAIUBAAATAAAAAAAAAAAA&#10;AAAAAAAAAABbQ29udGVudF9UeXBlc10ueG1sUEsBAi0AFAAGAAgAAAAhAFr0LFu/AAAAFQEAAAsA&#10;AAAAAAAAAAAAAAAAHwEAAF9yZWxzLy5yZWxzUEsBAi0AFAAGAAgAAAAhAP6a2rvEAAAA2wAAAA8A&#10;AAAAAAAAAAAAAAAABwIAAGRycy9kb3ducmV2LnhtbFBLBQYAAAAAAwADALcAAAD4AgAAAAA=&#10;">
                  <v:stroke endarrow="block"/>
                </v:line>
                <v:line id="Line 29" o:spid="_x0000_s1053" style="position:absolute;flip:x;visibility:visible;mso-wrap-style:square" from="3114,5994" to="6174,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J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Wy+osCwJa/AAAA//8DAFBLAQItABQABgAIAAAAIQDb4fbL7gAAAIUBAAATAAAAAAAAAAAA&#10;AAAAAAAAAABbQ29udGVudF9UeXBlc10ueG1sUEsBAi0AFAAGAAgAAAAhAFr0LFu/AAAAFQEAAAsA&#10;AAAAAAAAAAAAAAAAHwEAAF9yZWxzLy5yZWxzUEsBAi0AFAAGAAgAAAAhAI8FTsnEAAAA2wAAAA8A&#10;AAAAAAAAAAAAAAAABwIAAGRycy9kb3ducmV2LnhtbFBLBQYAAAAAAwADALcAAAD4AgAAAAA=&#10;">
                  <v:stroke endarrow="block"/>
                </v:line>
                <v:line id="Line 30" o:spid="_x0000_s1054" style="position:absolute;flip:x;visibility:visible;mso-wrap-style:square" from="6534,7374" to="9714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tS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wwnct0QA6NkNAAD//wMAUEsBAi0AFAAGAAgAAAAhANvh9svuAAAAhQEAABMAAAAAAAAAAAAA&#10;AAAAAAAAAFtDb250ZW50X1R5cGVzXS54bWxQSwECLQAUAAYACAAAACEAWvQsW78AAAAVAQAACwAA&#10;AAAAAAAAAAAAAAAfAQAAX3JlbHMvLnJlbHNQSwECLQAUAAYACAAAACEA4EnrUsMAAADbAAAADwAA&#10;AAAAAAAAAAAAAAAHAgAAZHJzL2Rvd25yZXYueG1sUEsFBgAAAAADAAMAtwAAAPcCAAAAAA==&#10;">
                  <v:stroke endarrow="block"/>
                </v:line>
                <v:line id="Line 31" o:spid="_x0000_s1055" style="position:absolute;flip:x;visibility:visible;mso-wrap-style:square" from="3114,8571" to="6597,9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<v:stroke endarrow="block"/>
                </v:line>
                <v:line id="Line 32" o:spid="_x0000_s1056" style="position:absolute;flip:x;visibility:visible;mso-wrap-style:square" from="3294,11214" to="6534,1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">
                  <v:stroke endarrow="block"/>
                </v:line>
                <v:line id="Line 33" o:spid="_x0000_s1057" style="position:absolute;flip:x;visibility:visible;mso-wrap-style:square" from="6534,9954" to="9774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14:paraId="7932C7A6" w14:textId="77777777" w:rsidR="000E738C" w:rsidRPr="004A3EB5" w:rsidRDefault="000E738C" w:rsidP="000E738C">
      <w:pPr>
        <w:ind w:firstLine="567"/>
        <w:jc w:val="center"/>
        <w:rPr>
          <w:rFonts w:ascii="Times New Roman" w:hAnsi="Times New Roman"/>
          <w:bCs/>
          <w:i/>
          <w:sz w:val="16"/>
          <w:szCs w:val="16"/>
        </w:rPr>
      </w:pPr>
    </w:p>
    <w:p w14:paraId="2C221807" w14:textId="77777777" w:rsidR="000E738C" w:rsidRPr="000E738C" w:rsidRDefault="000E738C" w:rsidP="000E73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38C">
        <w:rPr>
          <w:rFonts w:ascii="Times New Roman" w:hAnsi="Times New Roman" w:cs="Times New Roman"/>
          <w:bCs/>
          <w:i/>
          <w:sz w:val="28"/>
          <w:szCs w:val="28"/>
        </w:rPr>
        <w:t>Рис. 1.</w:t>
      </w:r>
      <w:r w:rsidRPr="000E73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38C">
        <w:rPr>
          <w:rFonts w:ascii="Times New Roman" w:hAnsi="Times New Roman" w:cs="Times New Roman"/>
          <w:b/>
          <w:bCs/>
          <w:sz w:val="28"/>
          <w:szCs w:val="28"/>
        </w:rPr>
        <w:t>Етапи загального процесу управління фінансово-економічною діяльністю банку</w:t>
      </w:r>
    </w:p>
    <w:p w14:paraId="33008D99" w14:textId="77777777" w:rsidR="000E738C" w:rsidRDefault="000E738C" w:rsidP="000E738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45043E" w14:textId="77777777" w:rsidR="00DF01AE" w:rsidRDefault="00DF01A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6DC09A4F" w14:textId="77777777" w:rsidR="000E738C" w:rsidRDefault="000E738C" w:rsidP="000E738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</w:t>
      </w:r>
      <w:r w:rsidRPr="000E738C">
        <w:rPr>
          <w:rFonts w:ascii="Times New Roman" w:hAnsi="Times New Roman" w:cs="Times New Roman"/>
          <w:bCs/>
          <w:sz w:val="28"/>
          <w:szCs w:val="28"/>
        </w:rPr>
        <w:t xml:space="preserve">еорія та практика виокремлюють дві основні загальні стратегії управління фінансами банку: </w:t>
      </w:r>
    </w:p>
    <w:p w14:paraId="10ECB619" w14:textId="77777777" w:rsidR="000E738C" w:rsidRPr="000E738C" w:rsidRDefault="000E738C" w:rsidP="000E738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38C">
        <w:rPr>
          <w:rFonts w:ascii="Times New Roman" w:hAnsi="Times New Roman" w:cs="Times New Roman"/>
          <w:bCs/>
          <w:sz w:val="28"/>
          <w:szCs w:val="28"/>
        </w:rPr>
        <w:t xml:space="preserve">перша – спрямована на одержання максимальних прибутків, але при цьому не виключає ймовірності значних збитків, </w:t>
      </w:r>
    </w:p>
    <w:p w14:paraId="6412980C" w14:textId="77777777" w:rsidR="000E738C" w:rsidRPr="000E738C" w:rsidRDefault="000E738C" w:rsidP="00804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38C">
        <w:rPr>
          <w:rFonts w:ascii="Times New Roman" w:hAnsi="Times New Roman" w:cs="Times New Roman"/>
          <w:bCs/>
          <w:sz w:val="28"/>
          <w:szCs w:val="28"/>
        </w:rPr>
        <w:t>друга – спрямована на мінімізацію банківських ризиків, але за умови одержання стабільних і запланованих прибутків.</w:t>
      </w:r>
    </w:p>
    <w:p w14:paraId="386002B0" w14:textId="77777777" w:rsidR="000E738C" w:rsidRDefault="000E738C" w:rsidP="00804A5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53FD37" w14:textId="77777777" w:rsidR="00DB781B" w:rsidRPr="000E738C" w:rsidRDefault="00DB781B" w:rsidP="00804A5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0E738C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Виконати практичне завдання</w:t>
      </w:r>
      <w:r w:rsidRPr="000E73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261AAB" w14:textId="77777777" w:rsidR="00804A5B" w:rsidRPr="008C40A2" w:rsidRDefault="00804A5B" w:rsidP="00804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906">
        <w:rPr>
          <w:rStyle w:val="fontstyle21"/>
          <w:sz w:val="28"/>
          <w:szCs w:val="28"/>
        </w:rPr>
        <w:t xml:space="preserve">Проаналізуйте структуру і динаміку </w:t>
      </w:r>
      <w:r>
        <w:rPr>
          <w:rStyle w:val="fontstyle21"/>
          <w:sz w:val="28"/>
          <w:szCs w:val="28"/>
        </w:rPr>
        <w:t>балансу комерційного банку</w:t>
      </w:r>
      <w:r w:rsidRPr="00704906">
        <w:rPr>
          <w:rStyle w:val="fontstyle21"/>
          <w:sz w:val="28"/>
          <w:szCs w:val="28"/>
        </w:rPr>
        <w:t>.</w:t>
      </w:r>
      <w:r>
        <w:rPr>
          <w:rStyle w:val="fontstyle21"/>
          <w:sz w:val="28"/>
          <w:szCs w:val="28"/>
        </w:rPr>
        <w:t xml:space="preserve"> </w:t>
      </w:r>
      <w:r w:rsidRPr="008C40A2">
        <w:rPr>
          <w:rFonts w:ascii="Times New Roman" w:hAnsi="Times New Roman" w:cs="Times New Roman"/>
          <w:sz w:val="28"/>
          <w:szCs w:val="28"/>
        </w:rPr>
        <w:t>Результати проведених розрахунків відобразити у таблиці 1</w:t>
      </w:r>
      <w:r>
        <w:rPr>
          <w:rFonts w:ascii="Times New Roman" w:hAnsi="Times New Roman" w:cs="Times New Roman"/>
          <w:sz w:val="28"/>
          <w:szCs w:val="28"/>
        </w:rPr>
        <w:t xml:space="preserve"> і 2</w:t>
      </w:r>
      <w:r w:rsidRPr="008C40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Зробити відповідні висновки.</w:t>
      </w:r>
    </w:p>
    <w:p w14:paraId="23D9FD58" w14:textId="3643FEB2" w:rsidR="00804A5B" w:rsidRPr="000025AB" w:rsidRDefault="00804A5B" w:rsidP="00E550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25AB">
        <w:rPr>
          <w:rFonts w:ascii="Times New Roman" w:hAnsi="Times New Roman" w:cs="Times New Roman"/>
          <w:sz w:val="28"/>
          <w:szCs w:val="28"/>
        </w:rPr>
        <w:t xml:space="preserve">Таблиця 1. Склад і структура </w:t>
      </w:r>
      <w:r>
        <w:rPr>
          <w:rFonts w:ascii="Times New Roman" w:hAnsi="Times New Roman" w:cs="Times New Roman"/>
          <w:sz w:val="28"/>
          <w:szCs w:val="28"/>
        </w:rPr>
        <w:t xml:space="preserve">активів </w:t>
      </w:r>
      <w:r>
        <w:rPr>
          <w:rStyle w:val="fontstyle21"/>
          <w:sz w:val="28"/>
          <w:szCs w:val="28"/>
        </w:rPr>
        <w:t>балансу комерційного банку</w:t>
      </w:r>
      <w:r w:rsidRPr="000025AB">
        <w:rPr>
          <w:rFonts w:ascii="Times New Roman" w:hAnsi="Times New Roman" w:cs="Times New Roman"/>
          <w:sz w:val="28"/>
          <w:szCs w:val="28"/>
        </w:rPr>
        <w:t xml:space="preserve"> станом на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025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025AB">
        <w:rPr>
          <w:rFonts w:ascii="Times New Roman" w:hAnsi="Times New Roman" w:cs="Times New Roman"/>
          <w:sz w:val="28"/>
          <w:szCs w:val="28"/>
        </w:rPr>
        <w:t>.</w:t>
      </w:r>
      <w:r w:rsidR="004B6C7F">
        <w:rPr>
          <w:rFonts w:ascii="Times New Roman" w:hAnsi="Times New Roman" w:cs="Times New Roman"/>
          <w:sz w:val="28"/>
          <w:szCs w:val="28"/>
        </w:rPr>
        <w:t>20</w:t>
      </w:r>
      <w:r w:rsidR="004B6C7F" w:rsidRPr="004B6C7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4391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2452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292"/>
        <w:gridCol w:w="709"/>
        <w:gridCol w:w="1322"/>
        <w:gridCol w:w="663"/>
        <w:gridCol w:w="1051"/>
        <w:gridCol w:w="933"/>
        <w:gridCol w:w="906"/>
        <w:gridCol w:w="910"/>
      </w:tblGrid>
      <w:tr w:rsidR="00804A5B" w:rsidRPr="000025AB" w14:paraId="7A2C97A2" w14:textId="77777777" w:rsidTr="00436604">
        <w:trPr>
          <w:cantSplit/>
          <w:trHeight w:val="434"/>
          <w:jc w:val="center"/>
        </w:trPr>
        <w:tc>
          <w:tcPr>
            <w:tcW w:w="2528" w:type="dxa"/>
            <w:vMerge w:val="restart"/>
            <w:vAlign w:val="center"/>
          </w:tcPr>
          <w:p w14:paraId="7CD8F01B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ПОКАЗНИК</w:t>
            </w:r>
            <w:r w:rsidRPr="00903B5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  <w:gridSpan w:val="2"/>
            <w:vAlign w:val="center"/>
          </w:tcPr>
          <w:p w14:paraId="29804587" w14:textId="698ECD7A" w:rsidR="00804A5B" w:rsidRPr="00903B53" w:rsidRDefault="004B6C7F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A4354B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804A5B"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  <w:gridSpan w:val="2"/>
            <w:vAlign w:val="center"/>
          </w:tcPr>
          <w:p w14:paraId="38F8207D" w14:textId="266DA0DB" w:rsidR="00804A5B" w:rsidRPr="00903B53" w:rsidRDefault="004B6C7F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A4354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804A5B"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</w:t>
            </w:r>
          </w:p>
        </w:tc>
        <w:tc>
          <w:tcPr>
            <w:tcW w:w="1984" w:type="dxa"/>
            <w:gridSpan w:val="2"/>
            <w:vAlign w:val="center"/>
          </w:tcPr>
          <w:p w14:paraId="22032A16" w14:textId="56C0BBBD" w:rsidR="00804A5B" w:rsidRPr="00903B53" w:rsidRDefault="004B6C7F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A4354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804A5B"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р.</w:t>
            </w:r>
          </w:p>
        </w:tc>
        <w:tc>
          <w:tcPr>
            <w:tcW w:w="1816" w:type="dxa"/>
            <w:gridSpan w:val="2"/>
            <w:vAlign w:val="center"/>
          </w:tcPr>
          <w:p w14:paraId="6E725D30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Зміна показників</w:t>
            </w:r>
          </w:p>
          <w:p w14:paraId="346DFA6B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за 3 роки</w:t>
            </w:r>
          </w:p>
        </w:tc>
      </w:tr>
      <w:tr w:rsidR="00804A5B" w:rsidRPr="000025AB" w14:paraId="157BF092" w14:textId="77777777" w:rsidTr="00436604">
        <w:trPr>
          <w:cantSplit/>
          <w:trHeight w:val="526"/>
          <w:jc w:val="center"/>
        </w:trPr>
        <w:tc>
          <w:tcPr>
            <w:tcW w:w="2528" w:type="dxa"/>
            <w:vMerge/>
          </w:tcPr>
          <w:p w14:paraId="1BC22DF8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2" w:type="dxa"/>
          </w:tcPr>
          <w:p w14:paraId="036A5059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</w:t>
            </w:r>
          </w:p>
        </w:tc>
        <w:tc>
          <w:tcPr>
            <w:tcW w:w="709" w:type="dxa"/>
          </w:tcPr>
          <w:p w14:paraId="2099243A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2E0F79E5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</w:t>
            </w:r>
          </w:p>
        </w:tc>
        <w:tc>
          <w:tcPr>
            <w:tcW w:w="663" w:type="dxa"/>
          </w:tcPr>
          <w:p w14:paraId="22C42235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14:paraId="596100D4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</w:t>
            </w:r>
          </w:p>
        </w:tc>
        <w:tc>
          <w:tcPr>
            <w:tcW w:w="933" w:type="dxa"/>
          </w:tcPr>
          <w:p w14:paraId="796999FB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906" w:type="dxa"/>
          </w:tcPr>
          <w:p w14:paraId="634531A3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 (+,-)</w:t>
            </w:r>
          </w:p>
        </w:tc>
        <w:tc>
          <w:tcPr>
            <w:tcW w:w="910" w:type="dxa"/>
          </w:tcPr>
          <w:p w14:paraId="708E1301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 (раз)</w:t>
            </w:r>
          </w:p>
        </w:tc>
      </w:tr>
      <w:tr w:rsidR="00804A5B" w:rsidRPr="000025AB" w14:paraId="667C5114" w14:textId="77777777" w:rsidTr="00436604">
        <w:trPr>
          <w:jc w:val="center"/>
        </w:trPr>
        <w:tc>
          <w:tcPr>
            <w:tcW w:w="2528" w:type="dxa"/>
          </w:tcPr>
          <w:p w14:paraId="4EC8D765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9FC2D0A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5888F7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18B2547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7221DB73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17ECAFA2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6E1AA035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E81009A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0600C46E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5B" w:rsidRPr="000025AB" w14:paraId="097ED54C" w14:textId="77777777" w:rsidTr="00436604">
        <w:trPr>
          <w:trHeight w:val="254"/>
          <w:jc w:val="center"/>
        </w:trPr>
        <w:tc>
          <w:tcPr>
            <w:tcW w:w="2528" w:type="dxa"/>
          </w:tcPr>
          <w:p w14:paraId="4A3F510B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A14F898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91EB1D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5F56FCF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53CF1B7C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4B5E423B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7A1FB7A2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DD4B8C4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54C0F4DE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5B" w:rsidRPr="000025AB" w14:paraId="57E3CB39" w14:textId="77777777" w:rsidTr="00436604">
        <w:trPr>
          <w:trHeight w:val="254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869F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5C94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2EF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B5E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6865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CF6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423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7CC7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8DB9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F81B74" w14:textId="77777777" w:rsidR="00804A5B" w:rsidRDefault="00804A5B" w:rsidP="00E5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41421180" w14:textId="00FC1AD1" w:rsidR="00804A5B" w:rsidRPr="000025AB" w:rsidRDefault="00804A5B" w:rsidP="00E550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25AB">
        <w:rPr>
          <w:rFonts w:ascii="Times New Roman" w:hAnsi="Times New Roman" w:cs="Times New Roman"/>
          <w:sz w:val="28"/>
          <w:szCs w:val="28"/>
        </w:rPr>
        <w:t>Таблиця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025AB">
        <w:rPr>
          <w:rFonts w:ascii="Times New Roman" w:hAnsi="Times New Roman" w:cs="Times New Roman"/>
          <w:sz w:val="28"/>
          <w:szCs w:val="28"/>
        </w:rPr>
        <w:t xml:space="preserve">. Склад і структура </w:t>
      </w:r>
      <w:r>
        <w:rPr>
          <w:rFonts w:ascii="Times New Roman" w:hAnsi="Times New Roman" w:cs="Times New Roman"/>
          <w:sz w:val="28"/>
          <w:szCs w:val="28"/>
        </w:rPr>
        <w:t xml:space="preserve">пасивів </w:t>
      </w:r>
      <w:r>
        <w:rPr>
          <w:rStyle w:val="fontstyle21"/>
          <w:sz w:val="28"/>
          <w:szCs w:val="28"/>
        </w:rPr>
        <w:t>балансу комерційного банку</w:t>
      </w:r>
      <w:r w:rsidRPr="000025AB">
        <w:rPr>
          <w:rFonts w:ascii="Times New Roman" w:hAnsi="Times New Roman" w:cs="Times New Roman"/>
          <w:sz w:val="28"/>
          <w:szCs w:val="28"/>
        </w:rPr>
        <w:t xml:space="preserve"> станом на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025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025AB">
        <w:rPr>
          <w:rFonts w:ascii="Times New Roman" w:hAnsi="Times New Roman" w:cs="Times New Roman"/>
          <w:sz w:val="28"/>
          <w:szCs w:val="28"/>
        </w:rPr>
        <w:t>.</w:t>
      </w:r>
      <w:r w:rsidR="004B6C7F">
        <w:rPr>
          <w:rFonts w:ascii="Times New Roman" w:hAnsi="Times New Roman" w:cs="Times New Roman"/>
          <w:sz w:val="28"/>
          <w:szCs w:val="28"/>
        </w:rPr>
        <w:t>202</w:t>
      </w:r>
      <w:r w:rsidR="00743915">
        <w:rPr>
          <w:rFonts w:ascii="Times New Roman" w:hAnsi="Times New Roman" w:cs="Times New Roman"/>
          <w:sz w:val="28"/>
          <w:szCs w:val="28"/>
        </w:rPr>
        <w:t>5</w:t>
      </w:r>
      <w:r w:rsidR="00A43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292"/>
        <w:gridCol w:w="709"/>
        <w:gridCol w:w="1322"/>
        <w:gridCol w:w="663"/>
        <w:gridCol w:w="1051"/>
        <w:gridCol w:w="933"/>
        <w:gridCol w:w="906"/>
        <w:gridCol w:w="910"/>
      </w:tblGrid>
      <w:tr w:rsidR="00A4354B" w:rsidRPr="000025AB" w14:paraId="48924D4E" w14:textId="77777777" w:rsidTr="00436604">
        <w:trPr>
          <w:cantSplit/>
          <w:trHeight w:val="434"/>
          <w:jc w:val="center"/>
        </w:trPr>
        <w:tc>
          <w:tcPr>
            <w:tcW w:w="2528" w:type="dxa"/>
            <w:vMerge w:val="restart"/>
            <w:vAlign w:val="center"/>
          </w:tcPr>
          <w:p w14:paraId="1EA6259B" w14:textId="77777777" w:rsidR="00A4354B" w:rsidRPr="00903B53" w:rsidRDefault="00A4354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ПОКАЗНИК</w:t>
            </w:r>
            <w:r w:rsidRPr="00903B5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  <w:gridSpan w:val="2"/>
            <w:vAlign w:val="center"/>
          </w:tcPr>
          <w:p w14:paraId="66FD776F" w14:textId="629D6A36" w:rsidR="00A4354B" w:rsidRPr="00903B53" w:rsidRDefault="00A4354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2022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  <w:gridSpan w:val="2"/>
            <w:vAlign w:val="center"/>
          </w:tcPr>
          <w:p w14:paraId="24DBCC25" w14:textId="4C0092DA" w:rsidR="00A4354B" w:rsidRPr="00903B53" w:rsidRDefault="00A4354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</w:t>
            </w:r>
          </w:p>
        </w:tc>
        <w:tc>
          <w:tcPr>
            <w:tcW w:w="1984" w:type="dxa"/>
            <w:gridSpan w:val="2"/>
            <w:vAlign w:val="center"/>
          </w:tcPr>
          <w:p w14:paraId="1F3373B9" w14:textId="4D0E9674" w:rsidR="00A4354B" w:rsidRPr="00903B53" w:rsidRDefault="00A4354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р.</w:t>
            </w:r>
          </w:p>
        </w:tc>
        <w:tc>
          <w:tcPr>
            <w:tcW w:w="1816" w:type="dxa"/>
            <w:gridSpan w:val="2"/>
            <w:vAlign w:val="center"/>
          </w:tcPr>
          <w:p w14:paraId="13EB303D" w14:textId="77777777" w:rsidR="00A4354B" w:rsidRPr="00903B53" w:rsidRDefault="00A4354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Зміна показників</w:t>
            </w:r>
          </w:p>
          <w:p w14:paraId="40A65832" w14:textId="77777777" w:rsidR="00A4354B" w:rsidRPr="00903B53" w:rsidRDefault="00A4354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за 3 роки</w:t>
            </w:r>
          </w:p>
        </w:tc>
      </w:tr>
      <w:tr w:rsidR="00804A5B" w:rsidRPr="000025AB" w14:paraId="3A42DA3B" w14:textId="77777777" w:rsidTr="00436604">
        <w:trPr>
          <w:cantSplit/>
          <w:trHeight w:val="526"/>
          <w:jc w:val="center"/>
        </w:trPr>
        <w:tc>
          <w:tcPr>
            <w:tcW w:w="2528" w:type="dxa"/>
            <w:vMerge/>
          </w:tcPr>
          <w:p w14:paraId="2FAC8CB1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2" w:type="dxa"/>
          </w:tcPr>
          <w:p w14:paraId="099E3699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</w:t>
            </w:r>
          </w:p>
        </w:tc>
        <w:tc>
          <w:tcPr>
            <w:tcW w:w="709" w:type="dxa"/>
          </w:tcPr>
          <w:p w14:paraId="15A14C53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67F9BD3A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</w:t>
            </w:r>
          </w:p>
        </w:tc>
        <w:tc>
          <w:tcPr>
            <w:tcW w:w="663" w:type="dxa"/>
          </w:tcPr>
          <w:p w14:paraId="72DD594C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14:paraId="30B7A2C9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</w:t>
            </w:r>
          </w:p>
        </w:tc>
        <w:tc>
          <w:tcPr>
            <w:tcW w:w="933" w:type="dxa"/>
          </w:tcPr>
          <w:p w14:paraId="0FECBB56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906" w:type="dxa"/>
          </w:tcPr>
          <w:p w14:paraId="07DB7C35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 (+,-)</w:t>
            </w:r>
          </w:p>
        </w:tc>
        <w:tc>
          <w:tcPr>
            <w:tcW w:w="910" w:type="dxa"/>
          </w:tcPr>
          <w:p w14:paraId="0A38A5F2" w14:textId="77777777" w:rsidR="00804A5B" w:rsidRPr="00903B53" w:rsidRDefault="00804A5B" w:rsidP="00E5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 (раз)</w:t>
            </w:r>
          </w:p>
        </w:tc>
      </w:tr>
      <w:tr w:rsidR="00804A5B" w:rsidRPr="000025AB" w14:paraId="4B22D1C4" w14:textId="77777777" w:rsidTr="00436604">
        <w:trPr>
          <w:jc w:val="center"/>
        </w:trPr>
        <w:tc>
          <w:tcPr>
            <w:tcW w:w="2528" w:type="dxa"/>
          </w:tcPr>
          <w:p w14:paraId="31BACE72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68EAA0D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1EAF3C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6354399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546F2444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46CF1CD2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2916F25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061A386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6CCB37A6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5B" w:rsidRPr="000025AB" w14:paraId="434452D5" w14:textId="77777777" w:rsidTr="00436604">
        <w:trPr>
          <w:trHeight w:val="254"/>
          <w:jc w:val="center"/>
        </w:trPr>
        <w:tc>
          <w:tcPr>
            <w:tcW w:w="2528" w:type="dxa"/>
          </w:tcPr>
          <w:p w14:paraId="11D62CCA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080FA07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04C4AB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04F9C411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7CE381E2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3EFAC6C5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35A83D39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2417C64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754DC325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5B" w:rsidRPr="000025AB" w14:paraId="12F80338" w14:textId="77777777" w:rsidTr="00436604">
        <w:trPr>
          <w:trHeight w:val="254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A0E7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A7F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F609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B78C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E80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59C5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92A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EDB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EEF" w14:textId="77777777" w:rsidR="00804A5B" w:rsidRPr="000025AB" w:rsidRDefault="00804A5B" w:rsidP="00E55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03E41" w14:textId="77777777" w:rsidR="00804A5B" w:rsidRPr="008F1619" w:rsidRDefault="00804A5B" w:rsidP="00E5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51812552" w14:textId="77777777" w:rsidR="007F3558" w:rsidRDefault="00804A5B" w:rsidP="00DF01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4A5B">
        <w:rPr>
          <w:rFonts w:ascii="Times New Roman" w:hAnsi="Times New Roman" w:cs="Times New Roman"/>
          <w:b/>
          <w:sz w:val="28"/>
          <w:szCs w:val="28"/>
          <w:u w:val="single"/>
        </w:rPr>
        <w:t>Для аналізу обираєте будь-який комерційний банк на власний розсуд.</w:t>
      </w:r>
      <w:r w:rsidR="00A4354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Показники можуть бути річні, піврічні або квартальні.</w:t>
      </w:r>
    </w:p>
    <w:p w14:paraId="62818F3B" w14:textId="77777777" w:rsidR="00E550CD" w:rsidRDefault="00E550CD" w:rsidP="00DF01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60BF79" w14:textId="77777777" w:rsidR="007F3558" w:rsidRDefault="00E550CD" w:rsidP="00E550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Pr="008B0D77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Pr="008B0D77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Pr="008B0D77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Pr="008B0D77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Pr="008B0D77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Pr="008B0D77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Pr="008B0D77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Pr="008B0D77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Pr="008B0D77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7F35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3016C"/>
    <w:multiLevelType w:val="hybridMultilevel"/>
    <w:tmpl w:val="9BE6496A"/>
    <w:lvl w:ilvl="0" w:tplc="EC10BE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  <w:u w:val="none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4955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B8"/>
    <w:rsid w:val="000E738C"/>
    <w:rsid w:val="000E78B7"/>
    <w:rsid w:val="0033584D"/>
    <w:rsid w:val="004B6C7F"/>
    <w:rsid w:val="00743915"/>
    <w:rsid w:val="007F3558"/>
    <w:rsid w:val="00804A5B"/>
    <w:rsid w:val="00A4354B"/>
    <w:rsid w:val="00A478B8"/>
    <w:rsid w:val="00DB781B"/>
    <w:rsid w:val="00DF01AE"/>
    <w:rsid w:val="00E550CD"/>
    <w:rsid w:val="00EE2B6D"/>
    <w:rsid w:val="00F7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DF08"/>
  <w15:docId w15:val="{DA28B2F1-161E-4797-9CAF-3BC33AAF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38C"/>
    <w:pPr>
      <w:ind w:left="720"/>
      <w:contextualSpacing/>
    </w:pPr>
  </w:style>
  <w:style w:type="character" w:customStyle="1" w:styleId="fontstyle21">
    <w:name w:val="fontstyle21"/>
    <w:basedOn w:val="a0"/>
    <w:rsid w:val="00804A5B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4">
    <w:name w:val="Hyperlink"/>
    <w:basedOn w:val="a0"/>
    <w:uiPriority w:val="99"/>
    <w:unhideWhenUsed/>
    <w:rsid w:val="00E55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dcterms:created xsi:type="dcterms:W3CDTF">2024-09-12T13:49:00Z</dcterms:created>
  <dcterms:modified xsi:type="dcterms:W3CDTF">2025-11-29T10:45:00Z</dcterms:modified>
</cp:coreProperties>
</file>