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55688" w14:textId="09FB2F3B" w:rsidR="00B0517F" w:rsidRPr="00B0517F" w:rsidRDefault="00B0517F" w:rsidP="00B051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B0517F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Практична робота №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5</w:t>
      </w:r>
    </w:p>
    <w:p w14:paraId="1BA55D26" w14:textId="77777777" w:rsidR="00B0517F" w:rsidRPr="00B0517F" w:rsidRDefault="00B0517F" w:rsidP="00B051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B0517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Тема: Оподаткування аграрних підприємств</w:t>
      </w:r>
    </w:p>
    <w:p w14:paraId="3FF928C2" w14:textId="77777777" w:rsidR="00B0517F" w:rsidRPr="00B0517F" w:rsidRDefault="00B0517F" w:rsidP="00B051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B0517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Завдання до виконання</w:t>
      </w:r>
    </w:p>
    <w:p w14:paraId="549D766A" w14:textId="77777777" w:rsidR="00B0517F" w:rsidRPr="00B0517F" w:rsidRDefault="00B0517F" w:rsidP="00B0517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B0517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Вихідні дані:</w:t>
      </w:r>
    </w:p>
    <w:p w14:paraId="37D4957A" w14:textId="60447604" w:rsidR="00B0517F" w:rsidRPr="00B0517F" w:rsidRDefault="00EC3284" w:rsidP="00B051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Фермер, зареєстрований як ФОП,</w:t>
      </w:r>
      <w:r w:rsidR="00B0517F" w:rsidRPr="00B051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має такі показники діяльності за рік:</w:t>
      </w:r>
    </w:p>
    <w:p w14:paraId="71774268" w14:textId="4B836B50" w:rsidR="00B0517F" w:rsidRPr="00B0517F" w:rsidRDefault="00B0517F" w:rsidP="00B0517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517F">
        <w:rPr>
          <w:rFonts w:ascii="Times New Roman" w:eastAsia="Times New Roman" w:hAnsi="Times New Roman" w:cs="Times New Roman"/>
          <w:sz w:val="24"/>
          <w:szCs w:val="24"/>
          <w:lang w:eastAsia="uk-UA"/>
        </w:rPr>
        <w:t>площа сільськогосподарських угідь — 20 га;</w:t>
      </w:r>
    </w:p>
    <w:p w14:paraId="073B8EDD" w14:textId="4EEB882B" w:rsidR="00B0517F" w:rsidRPr="00B0517F" w:rsidRDefault="00B0517F" w:rsidP="00B0517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517F">
        <w:rPr>
          <w:rFonts w:ascii="Times New Roman" w:eastAsia="Times New Roman" w:hAnsi="Times New Roman" w:cs="Times New Roman"/>
          <w:sz w:val="24"/>
          <w:szCs w:val="24"/>
          <w:lang w:eastAsia="uk-UA"/>
        </w:rPr>
        <w:t>виручка від реалізації продукції рослинництва — 1</w:t>
      </w:r>
      <w:r w:rsidR="00EC32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B0517F">
        <w:rPr>
          <w:rFonts w:ascii="Times New Roman" w:eastAsia="Times New Roman" w:hAnsi="Times New Roman" w:cs="Times New Roman"/>
          <w:sz w:val="24"/>
          <w:szCs w:val="24"/>
          <w:lang w:eastAsia="uk-UA"/>
        </w:rPr>
        <w:t>250</w:t>
      </w:r>
      <w:r w:rsidR="00EC32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B0517F">
        <w:rPr>
          <w:rFonts w:ascii="Times New Roman" w:eastAsia="Times New Roman" w:hAnsi="Times New Roman" w:cs="Times New Roman"/>
          <w:sz w:val="24"/>
          <w:szCs w:val="24"/>
          <w:lang w:eastAsia="uk-UA"/>
        </w:rPr>
        <w:t>000 грн;</w:t>
      </w:r>
    </w:p>
    <w:p w14:paraId="12E46A29" w14:textId="3CD3C18C" w:rsidR="00B0517F" w:rsidRPr="00B0517F" w:rsidRDefault="00B0517F" w:rsidP="00B0517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517F">
        <w:rPr>
          <w:rFonts w:ascii="Times New Roman" w:eastAsia="Times New Roman" w:hAnsi="Times New Roman" w:cs="Times New Roman"/>
          <w:sz w:val="24"/>
          <w:szCs w:val="24"/>
          <w:lang w:eastAsia="uk-UA"/>
        </w:rPr>
        <w:t>виручка від реалізації продукції тваринництва — 360</w:t>
      </w:r>
      <w:r w:rsidR="00EC32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B0517F">
        <w:rPr>
          <w:rFonts w:ascii="Times New Roman" w:eastAsia="Times New Roman" w:hAnsi="Times New Roman" w:cs="Times New Roman"/>
          <w:sz w:val="24"/>
          <w:szCs w:val="24"/>
          <w:lang w:eastAsia="uk-UA"/>
        </w:rPr>
        <w:t>000 грн;</w:t>
      </w:r>
    </w:p>
    <w:p w14:paraId="5FC9715F" w14:textId="0E3C7569" w:rsidR="00B0517F" w:rsidRPr="00B0517F" w:rsidRDefault="00B0517F" w:rsidP="00B0517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517F">
        <w:rPr>
          <w:rFonts w:ascii="Times New Roman" w:eastAsia="Times New Roman" w:hAnsi="Times New Roman" w:cs="Times New Roman"/>
          <w:sz w:val="24"/>
          <w:szCs w:val="24"/>
          <w:lang w:eastAsia="uk-UA"/>
        </w:rPr>
        <w:t>витрати виробництва — 1</w:t>
      </w:r>
      <w:r w:rsidR="00EC32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B0517F">
        <w:rPr>
          <w:rFonts w:ascii="Times New Roman" w:eastAsia="Times New Roman" w:hAnsi="Times New Roman" w:cs="Times New Roman"/>
          <w:sz w:val="24"/>
          <w:szCs w:val="24"/>
          <w:lang w:eastAsia="uk-UA"/>
        </w:rPr>
        <w:t>120</w:t>
      </w:r>
      <w:r w:rsidR="00EC32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B0517F">
        <w:rPr>
          <w:rFonts w:ascii="Times New Roman" w:eastAsia="Times New Roman" w:hAnsi="Times New Roman" w:cs="Times New Roman"/>
          <w:sz w:val="24"/>
          <w:szCs w:val="24"/>
          <w:lang w:eastAsia="uk-UA"/>
        </w:rPr>
        <w:t>000 грн;</w:t>
      </w:r>
    </w:p>
    <w:p w14:paraId="38F6A0E6" w14:textId="5322E667" w:rsidR="00B0517F" w:rsidRPr="00B0517F" w:rsidRDefault="00B0517F" w:rsidP="00B0517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517F">
        <w:rPr>
          <w:rFonts w:ascii="Times New Roman" w:eastAsia="Times New Roman" w:hAnsi="Times New Roman" w:cs="Times New Roman"/>
          <w:sz w:val="24"/>
          <w:szCs w:val="24"/>
          <w:lang w:eastAsia="uk-UA"/>
        </w:rPr>
        <w:t>балансова вартість основних засобів — 9 000 00 грн;</w:t>
      </w:r>
    </w:p>
    <w:p w14:paraId="688765B4" w14:textId="77777777" w:rsidR="00B0517F" w:rsidRPr="00B0517F" w:rsidRDefault="00B0517F" w:rsidP="00B0517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517F">
        <w:rPr>
          <w:rFonts w:ascii="Times New Roman" w:eastAsia="Times New Roman" w:hAnsi="Times New Roman" w:cs="Times New Roman"/>
          <w:sz w:val="24"/>
          <w:szCs w:val="24"/>
          <w:lang w:eastAsia="uk-UA"/>
        </w:rPr>
        <w:t>земельний податок за 1 га — 850 грн.</w:t>
      </w:r>
    </w:p>
    <w:p w14:paraId="2D55958A" w14:textId="0DAF2FC6" w:rsidR="00B0517F" w:rsidRPr="00B0517F" w:rsidRDefault="00EC3284" w:rsidP="00B051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ФОП є</w:t>
      </w:r>
      <w:r w:rsidR="00B0517F" w:rsidRPr="00B051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0517F" w:rsidRPr="00B0517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платник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ом</w:t>
      </w:r>
      <w:r w:rsidR="00B0517F" w:rsidRPr="00B0517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єдиного податку IV групи</w:t>
      </w:r>
      <w:r w:rsidR="00B0517F" w:rsidRPr="00B051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(для сільськогосподарських товаровиробників).</w:t>
      </w:r>
    </w:p>
    <w:p w14:paraId="61277AF1" w14:textId="77777777" w:rsidR="00B0517F" w:rsidRPr="00B0517F" w:rsidRDefault="00B0517F" w:rsidP="00B051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B0517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Завдання 1. Розрахункова частина</w:t>
      </w:r>
    </w:p>
    <w:p w14:paraId="42A44797" w14:textId="14C8806C" w:rsidR="00B0517F" w:rsidRPr="00B0517F" w:rsidRDefault="00B0517F" w:rsidP="00B051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51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Визначити </w:t>
      </w:r>
      <w:r w:rsidRPr="00B0517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суму єдиного податку IV групи</w:t>
      </w:r>
      <w:r w:rsidRPr="00B051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 встановленими ставками відповідно до ст. 293.9 Податкового кодексу України (з урахуванням нормативної грошової оцінки землі</w:t>
      </w:r>
      <w:r w:rsidR="00EC32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EC3284" w:rsidRPr="00EC3284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="00EC32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EC3284" w:rsidRPr="00EC3284">
        <w:rPr>
          <w:rFonts w:ascii="Times New Roman" w:eastAsia="Times New Roman" w:hAnsi="Times New Roman" w:cs="Times New Roman"/>
          <w:sz w:val="24"/>
          <w:szCs w:val="24"/>
          <w:lang w:eastAsia="uk-UA"/>
        </w:rPr>
        <w:t>500 грн/га (для прикладу)</w:t>
      </w:r>
      <w:r w:rsidRPr="00B0517F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5AFD45B0" w14:textId="33969214" w:rsidR="00B0517F" w:rsidRPr="00B0517F" w:rsidRDefault="00B0517F" w:rsidP="00EC32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51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Визначити </w:t>
      </w:r>
      <w:r w:rsidRPr="00B0517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суму податку на прибуток</w:t>
      </w:r>
      <w:r w:rsidRPr="00B051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разі переходу підприємства на загальну систему оподаткування</w:t>
      </w:r>
      <w:r w:rsidR="00EC32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о</w:t>
      </w:r>
      <w:r w:rsidRPr="00B051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бчислити </w:t>
      </w:r>
      <w:r w:rsidRPr="00B0517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ПДВ до сплати</w:t>
      </w:r>
      <w:r w:rsidR="006B0D97" w:rsidRPr="00EC328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4167447C" w14:textId="77777777" w:rsidR="00B0517F" w:rsidRPr="00B0517F" w:rsidRDefault="00B0517F" w:rsidP="00B051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517F">
        <w:rPr>
          <w:rFonts w:ascii="Times New Roman" w:eastAsia="Times New Roman" w:hAnsi="Times New Roman" w:cs="Times New Roman"/>
          <w:sz w:val="24"/>
          <w:szCs w:val="24"/>
          <w:lang w:eastAsia="uk-UA"/>
        </w:rPr>
        <w:t>Порівняти податкове навантаження за двома системами:</w:t>
      </w:r>
    </w:p>
    <w:p w14:paraId="31BB10D4" w14:textId="77777777" w:rsidR="00B0517F" w:rsidRPr="00B0517F" w:rsidRDefault="00B0517F" w:rsidP="00B0517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517F">
        <w:rPr>
          <w:rFonts w:ascii="Times New Roman" w:eastAsia="Times New Roman" w:hAnsi="Times New Roman" w:cs="Times New Roman"/>
          <w:sz w:val="24"/>
          <w:szCs w:val="24"/>
          <w:lang w:eastAsia="uk-UA"/>
        </w:rPr>
        <w:t>єдиний податок IV групи;</w:t>
      </w:r>
    </w:p>
    <w:p w14:paraId="70816F4D" w14:textId="77777777" w:rsidR="00B0517F" w:rsidRPr="00B0517F" w:rsidRDefault="00B0517F" w:rsidP="00B0517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517F">
        <w:rPr>
          <w:rFonts w:ascii="Times New Roman" w:eastAsia="Times New Roman" w:hAnsi="Times New Roman" w:cs="Times New Roman"/>
          <w:sz w:val="24"/>
          <w:szCs w:val="24"/>
          <w:lang w:eastAsia="uk-UA"/>
        </w:rPr>
        <w:t>загальна система оподаткування.</w:t>
      </w:r>
    </w:p>
    <w:p w14:paraId="4C57C12B" w14:textId="77777777" w:rsidR="00B0517F" w:rsidRPr="00B0517F" w:rsidRDefault="00B0517F" w:rsidP="00B051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B0517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Завдання 2. Аналітична частина</w:t>
      </w:r>
    </w:p>
    <w:p w14:paraId="5D9A5F18" w14:textId="10B082EA" w:rsidR="00B0517F" w:rsidRPr="00B0517F" w:rsidRDefault="00B0517F" w:rsidP="00B051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51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Проаналізувати, як рівень податкового навантаження впливає на рентабельність </w:t>
      </w:r>
      <w:r w:rsidR="00EC3284">
        <w:rPr>
          <w:rFonts w:ascii="Times New Roman" w:eastAsia="Times New Roman" w:hAnsi="Times New Roman" w:cs="Times New Roman"/>
          <w:sz w:val="24"/>
          <w:szCs w:val="24"/>
          <w:lang w:eastAsia="uk-UA"/>
        </w:rPr>
        <w:t>виробника</w:t>
      </w:r>
      <w:r w:rsidRPr="00B0517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38D7FB31" w14:textId="45C88697" w:rsidR="00B0517F" w:rsidRPr="00B0517F" w:rsidRDefault="00B0517F" w:rsidP="00B051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51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Визначити потенційні ризики та переваги функціонування </w:t>
      </w:r>
      <w:r w:rsidR="00EC3284">
        <w:rPr>
          <w:rFonts w:ascii="Times New Roman" w:eastAsia="Times New Roman" w:hAnsi="Times New Roman" w:cs="Times New Roman"/>
          <w:sz w:val="24"/>
          <w:szCs w:val="24"/>
          <w:lang w:eastAsia="uk-UA"/>
        </w:rPr>
        <w:t>виробника</w:t>
      </w:r>
      <w:r w:rsidRPr="00B051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як платника єдиного податку IV групи.</w:t>
      </w:r>
    </w:p>
    <w:p w14:paraId="50CC4C8F" w14:textId="77777777" w:rsidR="00B0517F" w:rsidRPr="00B0517F" w:rsidRDefault="00B0517F" w:rsidP="00B051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51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Запропонувати шляхи </w:t>
      </w:r>
      <w:r w:rsidRPr="00B0517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оптимізації податкових платежів</w:t>
      </w:r>
      <w:r w:rsidRPr="00B051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без порушення чинного законодавства.</w:t>
      </w:r>
    </w:p>
    <w:p w14:paraId="085AFF22" w14:textId="77777777" w:rsidR="00B0517F" w:rsidRPr="00B0517F" w:rsidRDefault="00B0517F" w:rsidP="00B051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B0517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Рекомендована література:</w:t>
      </w:r>
    </w:p>
    <w:p w14:paraId="25FA6756" w14:textId="77777777" w:rsidR="00B0517F" w:rsidRPr="00B0517F" w:rsidRDefault="00B0517F" w:rsidP="00B051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517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Податковий кодекс України</w:t>
      </w:r>
      <w:r w:rsidRPr="00B051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(зі змінами і доповненнями станом на 2025 р.). — URL: </w:t>
      </w:r>
      <w:hyperlink r:id="rId5" w:tgtFrame="_new" w:history="1">
        <w:r w:rsidRPr="00B051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https://zakon.rada.gov.ua/laws/show/2755-17</w:t>
        </w:r>
      </w:hyperlink>
    </w:p>
    <w:p w14:paraId="58721BC1" w14:textId="4D311A37" w:rsidR="00BD203F" w:rsidRPr="006B0D97" w:rsidRDefault="00B0517F" w:rsidP="006B0D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51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Державна служба статистики України. </w:t>
      </w:r>
      <w:r w:rsidRPr="00B0517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Економічна статистика аграрного сектору.</w:t>
      </w:r>
      <w:r w:rsidRPr="00B051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URL: https://ukrstat.gov.ua</w:t>
      </w:r>
    </w:p>
    <w:sectPr w:rsidR="00BD203F" w:rsidRPr="006B0D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A24AB"/>
    <w:multiLevelType w:val="multilevel"/>
    <w:tmpl w:val="E4AAF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C44799"/>
    <w:multiLevelType w:val="multilevel"/>
    <w:tmpl w:val="0CA8D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8C0B08"/>
    <w:multiLevelType w:val="multilevel"/>
    <w:tmpl w:val="B49C4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F36A2B"/>
    <w:multiLevelType w:val="multilevel"/>
    <w:tmpl w:val="84B69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1E2FFF"/>
    <w:multiLevelType w:val="multilevel"/>
    <w:tmpl w:val="0526F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B41559"/>
    <w:multiLevelType w:val="multilevel"/>
    <w:tmpl w:val="705E3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06C"/>
    <w:rsid w:val="00404531"/>
    <w:rsid w:val="006B0D97"/>
    <w:rsid w:val="008C12EB"/>
    <w:rsid w:val="00B0517F"/>
    <w:rsid w:val="00B2006C"/>
    <w:rsid w:val="00BD203F"/>
    <w:rsid w:val="00CE2A73"/>
    <w:rsid w:val="00EC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3A0C4"/>
  <w15:chartTrackingRefBased/>
  <w15:docId w15:val="{D944992A-9733-4973-977B-E8970CBED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051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B051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link w:val="40"/>
    <w:uiPriority w:val="9"/>
    <w:qFormat/>
    <w:rsid w:val="00B0517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517F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B0517F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B0517F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B0517F"/>
    <w:rPr>
      <w:b/>
      <w:bCs/>
    </w:rPr>
  </w:style>
  <w:style w:type="paragraph" w:styleId="a4">
    <w:name w:val="Normal (Web)"/>
    <w:basedOn w:val="a"/>
    <w:uiPriority w:val="99"/>
    <w:semiHidden/>
    <w:unhideWhenUsed/>
    <w:rsid w:val="00B05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semiHidden/>
    <w:unhideWhenUsed/>
    <w:rsid w:val="00B0517F"/>
    <w:rPr>
      <w:color w:val="0000FF"/>
      <w:u w:val="single"/>
    </w:rPr>
  </w:style>
  <w:style w:type="character" w:styleId="a6">
    <w:name w:val="Emphasis"/>
    <w:basedOn w:val="a0"/>
    <w:uiPriority w:val="20"/>
    <w:qFormat/>
    <w:rsid w:val="00B051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0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755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1051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Abramova</dc:creator>
  <cp:keywords/>
  <dc:description/>
  <cp:lastModifiedBy>Iryna Abramova</cp:lastModifiedBy>
  <cp:revision>4</cp:revision>
  <dcterms:created xsi:type="dcterms:W3CDTF">2025-11-05T08:02:00Z</dcterms:created>
  <dcterms:modified xsi:type="dcterms:W3CDTF">2025-11-05T09:52:00Z</dcterms:modified>
</cp:coreProperties>
</file>