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ЗАНЯТТЯ – 4</w:t>
      </w:r>
    </w:p>
    <w:p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1</w:t>
      </w:r>
    </w:p>
    <w:p w:rsidR="009526FD" w:rsidRPr="00925920" w:rsidRDefault="009526FD" w:rsidP="009526F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25920">
        <w:rPr>
          <w:rFonts w:ascii="Times New Roman" w:hAnsi="Times New Roman"/>
          <w:i/>
          <w:iCs/>
          <w:sz w:val="24"/>
          <w:szCs w:val="24"/>
        </w:rPr>
        <w:t>Розрахувати окремо суму податкових і неподаткових надходжень до бюджету міста (млн. грн.):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податок на нерухоме майно - 85;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туристичний збір - 50;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сума штрафних санкцій - 33;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збір за місця для паркування транспортних засобів - 17;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власні надходження бюджетних установ - 35;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орендні платежі за майно комунальної власності - 18;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збір за провадження деяких видів підприємницької діяльності - 15;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доходи від підприємницької діяльності - 78.</w:t>
      </w:r>
    </w:p>
    <w:p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2</w:t>
      </w:r>
    </w:p>
    <w:p w:rsidR="009526FD" w:rsidRPr="00925920" w:rsidRDefault="009526FD" w:rsidP="009526FD">
      <w:pPr>
        <w:pStyle w:val="a8"/>
        <w:ind w:right="0" w:firstLine="426"/>
        <w:contextualSpacing/>
        <w:jc w:val="both"/>
        <w:rPr>
          <w:rFonts w:ascii="Times New Roman" w:hAnsi="Times New Roman"/>
          <w:i/>
          <w:iCs/>
          <w:spacing w:val="-6"/>
          <w:sz w:val="24"/>
          <w:szCs w:val="24"/>
          <w:lang w:val="uk-UA"/>
        </w:rPr>
      </w:pPr>
      <w:r w:rsidRPr="00925920"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Розрахуйте суму регульованих доходів (РД) та коефіцієнт фінансової автономії місцевого бюджету, якщо відомі такі показники:</w:t>
      </w:r>
    </w:p>
    <w:p w:rsidR="009526FD" w:rsidRPr="00925920" w:rsidRDefault="009526FD" w:rsidP="009526FD">
      <w:pPr>
        <w:pStyle w:val="a8"/>
        <w:ind w:right="0" w:firstLine="426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925920">
        <w:rPr>
          <w:rFonts w:ascii="Times New Roman" w:hAnsi="Times New Roman"/>
          <w:sz w:val="24"/>
          <w:szCs w:val="24"/>
          <w:lang w:val="uk-UA"/>
        </w:rPr>
        <w:t xml:space="preserve">Таблиця </w:t>
      </w:r>
      <w:r w:rsidRPr="00925920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1949"/>
        <w:gridCol w:w="1946"/>
      </w:tblGrid>
      <w:tr w:rsidR="009526FD" w:rsidRPr="00925920" w:rsidTr="00DB2CEC">
        <w:tc>
          <w:tcPr>
            <w:tcW w:w="2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Показник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Сума (тис. грн.)</w:t>
            </w:r>
          </w:p>
        </w:tc>
      </w:tr>
      <w:tr w:rsidR="009526FD" w:rsidRPr="00925920" w:rsidTr="00DB2CEC">
        <w:tc>
          <w:tcPr>
            <w:tcW w:w="2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1 варіант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2 варіант</w:t>
            </w:r>
          </w:p>
        </w:tc>
      </w:tr>
      <w:tr w:rsidR="009526FD" w:rsidRPr="00925920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видаткової частини бюджету -В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5300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3520</w:t>
            </w:r>
          </w:p>
        </w:tc>
      </w:tr>
      <w:tr w:rsidR="009526FD" w:rsidRPr="00925920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Дефіцит бюджету-Деф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</w:tr>
      <w:tr w:rsidR="009526FD" w:rsidRPr="00925920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закріплених  доходів – ЗД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</w:tr>
      <w:tr w:rsidR="009526FD" w:rsidRPr="00925920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власних  доходів – ВД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</w:tr>
      <w:tr w:rsidR="009526FD" w:rsidRPr="00925920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Регульовані доходи – РД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6FD" w:rsidRPr="00925920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Коефіцієнт фінансової автономії – К(фа)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6FD" w:rsidRPr="007341E4" w:rsidRDefault="009526FD" w:rsidP="009526FD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</w:p>
    <w:p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3</w:t>
      </w:r>
    </w:p>
    <w:p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5920">
        <w:rPr>
          <w:rFonts w:ascii="Times New Roman" w:hAnsi="Times New Roman" w:cs="Times New Roman"/>
          <w:i/>
          <w:iCs/>
          <w:sz w:val="24"/>
          <w:szCs w:val="24"/>
        </w:rPr>
        <w:t>Розрахувати коефіцієнт автономії міського бюджету та зробити відповідні висновки.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Відомі наступні обсяги надходжень доходів до бюджету: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 xml:space="preserve">Єдиний податок – </w:t>
      </w:r>
      <w:r w:rsidRPr="00925920">
        <w:rPr>
          <w:sz w:val="24"/>
          <w:szCs w:val="24"/>
          <w:lang w:val="ru-RU"/>
        </w:rPr>
        <w:t>7</w:t>
      </w:r>
      <w:r w:rsidRPr="00925920">
        <w:rPr>
          <w:sz w:val="24"/>
          <w:szCs w:val="24"/>
        </w:rPr>
        <w:t>8800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Акцизний податок – 91800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доходи фізичних осіб – 18500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Збір за місця для паркування транспортних засобів – 390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Плата за ліцензії – 1990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Туристичний збір – 900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прибуток комунальних підприємств – 7900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Екологічний податок – 7000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додану вартість – 19700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Плата за землю – 4900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Інші власні доходи – 9250 грн.</w:t>
      </w:r>
    </w:p>
    <w:p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Інші закріплені доходи – 18945 грн.</w:t>
      </w:r>
    </w:p>
    <w:p w:rsidR="003054D8" w:rsidRPr="00925920" w:rsidRDefault="003054D8" w:rsidP="009526FD">
      <w:pPr>
        <w:pStyle w:val="1"/>
        <w:spacing w:line="240" w:lineRule="auto"/>
        <w:ind w:firstLine="567"/>
        <w:rPr>
          <w:sz w:val="24"/>
          <w:szCs w:val="24"/>
        </w:rPr>
      </w:pPr>
    </w:p>
    <w:p w:rsidR="009B19A8" w:rsidRDefault="009B1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054D8" w:rsidRPr="00925920" w:rsidRDefault="00C16C2B" w:rsidP="00C16C2B">
      <w:pPr>
        <w:pStyle w:val="1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925920">
        <w:rPr>
          <w:b/>
          <w:bCs/>
          <w:sz w:val="24"/>
          <w:szCs w:val="24"/>
        </w:rPr>
        <w:lastRenderedPageBreak/>
        <w:t>МЕТОДИЧНІ ВКАЗІВКИ ДО ВИКОНАННЯ ЗАВДАНЬ:</w:t>
      </w:r>
    </w:p>
    <w:p w:rsidR="00C16C2B" w:rsidRPr="00925920" w:rsidRDefault="00C16C2B" w:rsidP="00C16C2B">
      <w:pPr>
        <w:pStyle w:val="1"/>
        <w:spacing w:line="240" w:lineRule="auto"/>
        <w:ind w:firstLine="567"/>
        <w:jc w:val="center"/>
        <w:rPr>
          <w:sz w:val="24"/>
          <w:szCs w:val="24"/>
        </w:rPr>
      </w:pPr>
    </w:p>
    <w:p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До </w:t>
      </w:r>
      <w:r w:rsidRPr="0050455F">
        <w:rPr>
          <w:rFonts w:ascii="Times New Roman" w:hAnsi="Times New Roman" w:cs="Times New Roman"/>
          <w:i/>
          <w:iCs/>
          <w:sz w:val="24"/>
          <w:szCs w:val="24"/>
        </w:rPr>
        <w:t>податкових доходів місцевих бюджетів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України належать місцеві податки та місцеві збори. Ці податки та збори встановлюються органами місцевого самоврядування відповідно до Податкового кодексу України та зараховуються до відповідних місцевих бюджетів</w:t>
      </w:r>
      <w:r>
        <w:rPr>
          <w:rFonts w:ascii="Times New Roman" w:hAnsi="Times New Roman" w:cs="Times New Roman"/>
          <w:sz w:val="24"/>
          <w:szCs w:val="24"/>
        </w:rPr>
        <w:t xml:space="preserve"> (ст. 10 ПКУ)</w:t>
      </w:r>
      <w:r w:rsidRPr="00192E34">
        <w:rPr>
          <w:rFonts w:ascii="Times New Roman" w:hAnsi="Times New Roman" w:cs="Times New Roman"/>
          <w:sz w:val="24"/>
          <w:szCs w:val="24"/>
        </w:rPr>
        <w:t>.</w:t>
      </w:r>
    </w:p>
    <w:p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Податок на майно включає </w:t>
      </w:r>
      <w:r w:rsidRPr="00192E34">
        <w:rPr>
          <w:rFonts w:ascii="Times New Roman" w:hAnsi="Times New Roman" w:cs="Times New Roman"/>
          <w:sz w:val="24"/>
          <w:szCs w:val="24"/>
        </w:rPr>
        <w:t>подат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2E34">
        <w:rPr>
          <w:rFonts w:ascii="Times New Roman" w:hAnsi="Times New Roman" w:cs="Times New Roman"/>
          <w:sz w:val="24"/>
          <w:szCs w:val="24"/>
        </w:rPr>
        <w:t>к на нерухоме майно, відмінне від земельної ділянки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2E34">
        <w:rPr>
          <w:rFonts w:ascii="Times New Roman" w:hAnsi="Times New Roman" w:cs="Times New Roman"/>
          <w:sz w:val="24"/>
          <w:szCs w:val="24"/>
        </w:rPr>
        <w:t>транспортн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92E34">
        <w:rPr>
          <w:rFonts w:ascii="Times New Roman" w:hAnsi="Times New Roman" w:cs="Times New Roman"/>
          <w:sz w:val="24"/>
          <w:szCs w:val="24"/>
        </w:rPr>
        <w:t xml:space="preserve"> подат</w:t>
      </w:r>
      <w:r>
        <w:rPr>
          <w:rFonts w:ascii="Times New Roman" w:hAnsi="Times New Roman" w:cs="Times New Roman"/>
          <w:sz w:val="24"/>
          <w:szCs w:val="24"/>
        </w:rPr>
        <w:t xml:space="preserve">ок та </w:t>
      </w:r>
      <w:r w:rsidRPr="00192E34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92E34">
        <w:rPr>
          <w:rFonts w:ascii="Times New Roman" w:hAnsi="Times New Roman" w:cs="Times New Roman"/>
          <w:sz w:val="24"/>
          <w:szCs w:val="24"/>
        </w:rPr>
        <w:t xml:space="preserve"> за землю.</w:t>
      </w:r>
    </w:p>
    <w:p w:rsidR="00DB786A" w:rsidRPr="00192E34" w:rsidRDefault="000B7D81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DB786A"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Єдиний податок</w:t>
        </w:r>
      </w:hyperlink>
      <w:r w:rsidR="00DB786A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з</w:t>
      </w:r>
      <w:r w:rsidR="00DB786A" w:rsidRPr="00192E34">
        <w:rPr>
          <w:rFonts w:ascii="Times New Roman" w:hAnsi="Times New Roman" w:cs="Times New Roman"/>
          <w:sz w:val="24"/>
          <w:szCs w:val="24"/>
        </w:rPr>
        <w:t>астосовується до суб'єктів підприємницької діяльності</w:t>
      </w:r>
      <w:r w:rsidR="00DB786A">
        <w:rPr>
          <w:rFonts w:ascii="Times New Roman" w:hAnsi="Times New Roman" w:cs="Times New Roman"/>
          <w:sz w:val="24"/>
          <w:szCs w:val="24"/>
        </w:rPr>
        <w:t>, що перебувають на спрощеній системі оподаткування.</w:t>
      </w:r>
    </w:p>
    <w:p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>До місцевих зборів належать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</w:t>
        </w:r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бір за місця для паркування транспортних засобів</w:t>
        </w:r>
      </w:hyperlink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та </w:t>
      </w:r>
      <w:hyperlink r:id="rId8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уристичний збір</w:t>
        </w:r>
      </w:hyperlink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До </w:t>
      </w:r>
      <w:r w:rsidRPr="00876AF4">
        <w:rPr>
          <w:rFonts w:ascii="Times New Roman" w:hAnsi="Times New Roman" w:cs="Times New Roman"/>
          <w:i/>
          <w:iCs/>
          <w:sz w:val="24"/>
          <w:szCs w:val="24"/>
        </w:rPr>
        <w:t>неподаткових доходів місцевих бюджетів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України належать доходи від власності та підприємницької діяльності, адміністративні збори та платежі, власні надходження бюджетних установ, а також інші неподаткові надходження, зокрема надходження від штрафів, фінансових санкцій та плати за використання природних ресурсів.</w:t>
      </w:r>
    </w:p>
    <w:p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876AF4">
        <w:rPr>
          <w:rFonts w:ascii="Times New Roman" w:hAnsi="Times New Roman" w:cs="Times New Roman"/>
          <w:i/>
          <w:iCs/>
          <w:sz w:val="24"/>
          <w:szCs w:val="24"/>
        </w:rPr>
        <w:t>види неподаткових доходів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місцевих бюджетів: </w:t>
      </w:r>
    </w:p>
    <w:p w:rsidR="00DB786A" w:rsidRPr="00192E34" w:rsidRDefault="000B7D81" w:rsidP="00DB786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DB786A"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Доходи від власності та підприємницької діяльності</w:t>
        </w:r>
      </w:hyperlink>
      <w:r w:rsidR="00DB786A" w:rsidRPr="00192E34">
        <w:rPr>
          <w:rFonts w:ascii="Times New Roman" w:hAnsi="Times New Roman" w:cs="Times New Roman"/>
          <w:sz w:val="24"/>
          <w:szCs w:val="24"/>
        </w:rPr>
        <w:t xml:space="preserve"> </w:t>
      </w:r>
      <w:r w:rsidR="00DB786A">
        <w:rPr>
          <w:rFonts w:ascii="Times New Roman" w:hAnsi="Times New Roman" w:cs="Times New Roman"/>
          <w:sz w:val="24"/>
          <w:szCs w:val="24"/>
        </w:rPr>
        <w:t>(ц</w:t>
      </w:r>
      <w:r w:rsidR="00DB786A" w:rsidRPr="00192E34">
        <w:rPr>
          <w:rFonts w:ascii="Times New Roman" w:hAnsi="Times New Roman" w:cs="Times New Roman"/>
          <w:sz w:val="24"/>
          <w:szCs w:val="24"/>
        </w:rPr>
        <w:t>е кошти, отримані від використання комунального майна та землі, орендної плати, доходів від місцевих підприємств тощо</w:t>
      </w:r>
      <w:r w:rsidR="00DB786A">
        <w:rPr>
          <w:rFonts w:ascii="Times New Roman" w:hAnsi="Times New Roman" w:cs="Times New Roman"/>
          <w:sz w:val="24"/>
          <w:szCs w:val="24"/>
        </w:rPr>
        <w:t>).</w:t>
      </w:r>
    </w:p>
    <w:p w:rsidR="00DB786A" w:rsidRPr="00192E34" w:rsidRDefault="000B7D81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DB786A"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Адміністративні збори та платежі</w:t>
        </w:r>
      </w:hyperlink>
      <w:r w:rsidR="00DB786A">
        <w:rPr>
          <w:rFonts w:ascii="Times New Roman" w:hAnsi="Times New Roman" w:cs="Times New Roman"/>
          <w:sz w:val="24"/>
          <w:szCs w:val="24"/>
        </w:rPr>
        <w:t>(с</w:t>
      </w:r>
      <w:r w:rsidR="00DB786A" w:rsidRPr="00192E34">
        <w:rPr>
          <w:rFonts w:ascii="Times New Roman" w:hAnsi="Times New Roman" w:cs="Times New Roman"/>
          <w:sz w:val="24"/>
          <w:szCs w:val="24"/>
        </w:rPr>
        <w:t>юди входять збори за надання певних послуг або здійснення певних дій, що здійснюються місцевими органами влади</w:t>
      </w:r>
      <w:r w:rsidR="00DB786A">
        <w:rPr>
          <w:rFonts w:ascii="Times New Roman" w:hAnsi="Times New Roman" w:cs="Times New Roman"/>
          <w:sz w:val="24"/>
          <w:szCs w:val="24"/>
        </w:rPr>
        <w:t>).</w:t>
      </w:r>
    </w:p>
    <w:p w:rsidR="00DB786A" w:rsidRPr="00192E34" w:rsidRDefault="000B7D81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DB786A"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Власні надходження бюджетних установ</w:t>
        </w:r>
      </w:hyperlink>
      <w:r w:rsidR="00DB786A" w:rsidRPr="00192E34">
        <w:rPr>
          <w:rFonts w:ascii="Times New Roman" w:hAnsi="Times New Roman" w:cs="Times New Roman"/>
          <w:sz w:val="24"/>
          <w:szCs w:val="24"/>
        </w:rPr>
        <w:t xml:space="preserve"> </w:t>
      </w:r>
      <w:r w:rsidR="00DB786A">
        <w:rPr>
          <w:rFonts w:ascii="Times New Roman" w:hAnsi="Times New Roman" w:cs="Times New Roman"/>
          <w:sz w:val="24"/>
          <w:szCs w:val="24"/>
        </w:rPr>
        <w:t>(к</w:t>
      </w:r>
      <w:r w:rsidR="00DB786A" w:rsidRPr="00192E34">
        <w:rPr>
          <w:rFonts w:ascii="Times New Roman" w:hAnsi="Times New Roman" w:cs="Times New Roman"/>
          <w:sz w:val="24"/>
          <w:szCs w:val="24"/>
        </w:rPr>
        <w:t>ошти, які надходять від діяльності бюджетних установ, що утримуються за рахунок місцевих бюджетів</w:t>
      </w:r>
      <w:r w:rsidR="00DB786A">
        <w:rPr>
          <w:rFonts w:ascii="Times New Roman" w:hAnsi="Times New Roman" w:cs="Times New Roman"/>
          <w:sz w:val="24"/>
          <w:szCs w:val="24"/>
        </w:rPr>
        <w:t>).</w:t>
      </w:r>
    </w:p>
    <w:p w:rsidR="00DB786A" w:rsidRPr="00192E34" w:rsidRDefault="000B7D81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DB786A"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Інші неподаткові надходження</w:t>
        </w:r>
      </w:hyperlink>
      <w:r w:rsidR="00DB786A" w:rsidRPr="00192E34">
        <w:rPr>
          <w:rFonts w:ascii="Times New Roman" w:hAnsi="Times New Roman" w:cs="Times New Roman"/>
          <w:sz w:val="24"/>
          <w:szCs w:val="24"/>
        </w:rPr>
        <w:t xml:space="preserve"> </w:t>
      </w:r>
      <w:r w:rsidR="00DB786A">
        <w:rPr>
          <w:rFonts w:ascii="Times New Roman" w:hAnsi="Times New Roman" w:cs="Times New Roman"/>
          <w:sz w:val="24"/>
          <w:szCs w:val="24"/>
        </w:rPr>
        <w:t>(ц</w:t>
      </w:r>
      <w:r w:rsidR="00DB786A" w:rsidRPr="00192E34">
        <w:rPr>
          <w:rFonts w:ascii="Times New Roman" w:hAnsi="Times New Roman" w:cs="Times New Roman"/>
          <w:sz w:val="24"/>
          <w:szCs w:val="24"/>
        </w:rPr>
        <w:t xml:space="preserve">я категорія охоплює широкий спектр надходжень, а саме: </w:t>
      </w:r>
      <w:r w:rsidR="00DB786A">
        <w:rPr>
          <w:rFonts w:ascii="Times New Roman" w:hAnsi="Times New Roman" w:cs="Times New Roman"/>
          <w:sz w:val="24"/>
          <w:szCs w:val="24"/>
        </w:rPr>
        <w:t>ш</w:t>
      </w:r>
      <w:r w:rsidR="00DB786A"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трафи та фінансові санкції</w:t>
      </w:r>
      <w:r w:rsidR="00DB786A" w:rsidRPr="00192E34">
        <w:rPr>
          <w:rFonts w:ascii="Times New Roman" w:hAnsi="Times New Roman" w:cs="Times New Roman"/>
          <w:sz w:val="24"/>
          <w:szCs w:val="24"/>
        </w:rPr>
        <w:t>: за порушення правил, встановлених місцевими органами влади</w:t>
      </w:r>
      <w:r w:rsidR="00DB786A">
        <w:rPr>
          <w:rFonts w:ascii="Times New Roman" w:hAnsi="Times New Roman" w:cs="Times New Roman"/>
          <w:sz w:val="24"/>
          <w:szCs w:val="24"/>
        </w:rPr>
        <w:t>; п</w:t>
      </w:r>
      <w:r w:rsidR="00DB786A"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лата за використання природних ресурсів</w:t>
      </w:r>
      <w:r w:rsidR="00DB786A" w:rsidRPr="00192E34">
        <w:rPr>
          <w:rFonts w:ascii="Times New Roman" w:hAnsi="Times New Roman" w:cs="Times New Roman"/>
          <w:sz w:val="24"/>
          <w:szCs w:val="24"/>
        </w:rPr>
        <w:t>: місцевого значення</w:t>
      </w:r>
      <w:r w:rsidR="00DB786A">
        <w:rPr>
          <w:rFonts w:ascii="Times New Roman" w:hAnsi="Times New Roman" w:cs="Times New Roman"/>
          <w:sz w:val="24"/>
          <w:szCs w:val="24"/>
        </w:rPr>
        <w:t>; д</w:t>
      </w:r>
      <w:r w:rsidR="00DB786A"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оходи від використання коштів</w:t>
      </w:r>
      <w:r w:rsidR="00DB786A" w:rsidRPr="00192E34">
        <w:rPr>
          <w:rFonts w:ascii="Times New Roman" w:hAnsi="Times New Roman" w:cs="Times New Roman"/>
          <w:sz w:val="24"/>
          <w:szCs w:val="24"/>
        </w:rPr>
        <w:t xml:space="preserve"> бюджету на договірних умовах</w:t>
      </w:r>
      <w:r w:rsidR="00DB786A">
        <w:rPr>
          <w:rFonts w:ascii="Times New Roman" w:hAnsi="Times New Roman" w:cs="Times New Roman"/>
          <w:sz w:val="24"/>
          <w:szCs w:val="24"/>
        </w:rPr>
        <w:t>; і</w:t>
      </w:r>
      <w:r w:rsidR="00DB786A"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нші платежі</w:t>
      </w:r>
      <w:r w:rsidR="00DB786A" w:rsidRPr="00192E34">
        <w:rPr>
          <w:rFonts w:ascii="Times New Roman" w:hAnsi="Times New Roman" w:cs="Times New Roman"/>
          <w:sz w:val="24"/>
          <w:szCs w:val="24"/>
        </w:rPr>
        <w:t>, які не мають ознак податку чи збору</w:t>
      </w:r>
      <w:r w:rsidR="00DB786A">
        <w:rPr>
          <w:rFonts w:ascii="Times New Roman" w:hAnsi="Times New Roman" w:cs="Times New Roman"/>
          <w:sz w:val="24"/>
          <w:szCs w:val="24"/>
        </w:rPr>
        <w:t>).</w:t>
      </w:r>
    </w:p>
    <w:p w:rsidR="00DB786A" w:rsidRDefault="00DB786A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Різниця між </w:t>
      </w: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закріпленими і регульованими доходами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полягає в тому, що закріплені доходи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власні доходи місцевих бюджетів, які непохитно належать певній місцевій громаді, як-от податки, що сплачуються на її території, а регульовані (або делеговані) доходи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кошти, які надходять до місцевого бюджету від Державного бюджету для виконання делегованих державою повноважень або для вирівнювання бюджетної забезпеченості, а не належать громаді за замовчуванням.</w:t>
      </w:r>
    </w:p>
    <w:p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Закріплені доходи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е доходи, які належать місцевому бюджету на постійній основі, тобто вони закріплені за ним на законодавчому рівні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одатки, які сплачують підприємства та фізичні особи на території громади (наприклад, місцеві податки та збори), доходи від використання комунального майна та землі, доходи від комунальних підприємств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). Вони ф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ормують основу фінансової самостійності місцевих бюджетів, тобто дозволяють громаді самостійно розпоряджатися цими коштами для фінансування своїх потреб.</w:t>
      </w:r>
    </w:p>
    <w:p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Регульовані (делеговані) доходи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е кошти, які надходять з вищих бюджетів (насамперед Державного) до місцевих бюджетів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рансферти — кошти, які держава передає місцевим бюджетам для фінансування окремих програм, делегованих повноважень або для вирівнювання рівня фінансової забезпеченості між громадами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). Вони д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опомагають місцевим бюджетам покривати видатки на виконання державних повноважень, які держава делегує місцевому самоврядуванню, або забезпечують стабільність бюджетів у менш заможних громадах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25920" w:rsidRPr="00925920" w:rsidRDefault="00925920" w:rsidP="00925920">
      <w:pPr>
        <w:pStyle w:val="1"/>
        <w:spacing w:line="240" w:lineRule="auto"/>
        <w:ind w:firstLine="567"/>
        <w:rPr>
          <w:sz w:val="24"/>
          <w:szCs w:val="24"/>
        </w:rPr>
      </w:pPr>
      <w:r w:rsidRPr="004D45D2">
        <w:rPr>
          <w:sz w:val="24"/>
          <w:szCs w:val="24"/>
          <w:u w:val="single"/>
          <w:lang w:eastAsia="uk-UA"/>
        </w:rPr>
        <w:t xml:space="preserve">Ключова відмінність </w:t>
      </w:r>
      <w:r w:rsidRPr="00925920">
        <w:rPr>
          <w:i/>
          <w:iCs/>
          <w:sz w:val="24"/>
          <w:szCs w:val="24"/>
          <w:lang w:eastAsia="uk-UA"/>
        </w:rPr>
        <w:t>з</w:t>
      </w:r>
      <w:r w:rsidRPr="004D45D2">
        <w:rPr>
          <w:i/>
          <w:iCs/>
          <w:sz w:val="24"/>
          <w:szCs w:val="24"/>
          <w:lang w:eastAsia="uk-UA"/>
        </w:rPr>
        <w:t>акріплені доходи</w:t>
      </w:r>
      <w:r w:rsidRPr="004D45D2">
        <w:rPr>
          <w:sz w:val="24"/>
          <w:szCs w:val="24"/>
          <w:lang w:eastAsia="uk-UA"/>
        </w:rPr>
        <w:t xml:space="preserve"> </w:t>
      </w:r>
      <w:r w:rsidRPr="00925920">
        <w:rPr>
          <w:b/>
          <w:bCs/>
          <w:sz w:val="24"/>
          <w:szCs w:val="24"/>
          <w:lang w:eastAsia="uk-UA"/>
        </w:rPr>
        <w:t xml:space="preserve">– </w:t>
      </w:r>
      <w:r w:rsidRPr="004D45D2">
        <w:rPr>
          <w:sz w:val="24"/>
          <w:szCs w:val="24"/>
          <w:lang w:eastAsia="uk-UA"/>
        </w:rPr>
        <w:t>це власні кошти громади, які вона отримує від своєї території і використовує на свій розсуд</w:t>
      </w:r>
      <w:r w:rsidRPr="00925920">
        <w:rPr>
          <w:sz w:val="24"/>
          <w:szCs w:val="24"/>
          <w:lang w:eastAsia="uk-UA"/>
        </w:rPr>
        <w:t xml:space="preserve">; </w:t>
      </w:r>
      <w:r w:rsidRPr="00925920">
        <w:rPr>
          <w:i/>
          <w:iCs/>
          <w:sz w:val="24"/>
          <w:szCs w:val="24"/>
          <w:lang w:eastAsia="uk-UA"/>
        </w:rPr>
        <w:t>р</w:t>
      </w:r>
      <w:r w:rsidRPr="004D45D2">
        <w:rPr>
          <w:i/>
          <w:iCs/>
          <w:sz w:val="24"/>
          <w:szCs w:val="24"/>
          <w:lang w:eastAsia="uk-UA"/>
        </w:rPr>
        <w:t>егульовані доходи</w:t>
      </w:r>
      <w:r w:rsidRPr="004D45D2">
        <w:rPr>
          <w:sz w:val="24"/>
          <w:szCs w:val="24"/>
          <w:lang w:eastAsia="uk-UA"/>
        </w:rPr>
        <w:t xml:space="preserve"> </w:t>
      </w:r>
      <w:r w:rsidRPr="00925920">
        <w:rPr>
          <w:b/>
          <w:bCs/>
          <w:sz w:val="24"/>
          <w:szCs w:val="24"/>
          <w:lang w:eastAsia="uk-UA"/>
        </w:rPr>
        <w:t xml:space="preserve">– </w:t>
      </w:r>
      <w:r w:rsidRPr="004D45D2">
        <w:rPr>
          <w:sz w:val="24"/>
          <w:szCs w:val="24"/>
          <w:lang w:eastAsia="uk-UA"/>
        </w:rPr>
        <w:t>це кошти, які приходять до громади від держави, і їх використання часто обмежене цільовим призначенням, визначеним державою</w:t>
      </w:r>
      <w:r w:rsidRPr="00925920">
        <w:rPr>
          <w:sz w:val="24"/>
          <w:szCs w:val="24"/>
          <w:lang w:eastAsia="uk-UA"/>
        </w:rPr>
        <w:t>.</w:t>
      </w:r>
    </w:p>
    <w:p w:rsidR="00925920" w:rsidRPr="00925920" w:rsidRDefault="00925920" w:rsidP="00C16C2B">
      <w:pPr>
        <w:pStyle w:val="1"/>
        <w:spacing w:line="240" w:lineRule="auto"/>
        <w:ind w:firstLine="567"/>
        <w:jc w:val="center"/>
        <w:rPr>
          <w:sz w:val="24"/>
          <w:szCs w:val="24"/>
        </w:rPr>
      </w:pPr>
    </w:p>
    <w:p w:rsidR="00B74C17" w:rsidRPr="00925920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lastRenderedPageBreak/>
        <w:t>Коефіцієнт автономії місцевого бюджету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показник, що відображає частку власних (незакріплених) доходів у загальній сумі доходів місцевого бюджету, яку необхідно розраховувати як </w:t>
      </w: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відношення власних доходів місцевих бюджетів до їхніх загальних доходів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B74C17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Власні доходи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доходи, що гарантовано закріплені за місцевими бюджетами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законодавством (наприклад, 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місцеві податки та збори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B74C17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Закріплені доходи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загальнодержавні податки та збори, які перераховуються до місцевих бюджетів.</w:t>
      </w:r>
    </w:p>
    <w:p w:rsidR="00B74C17" w:rsidRPr="00925920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6846" w:rsidRPr="00DB6846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вищий цей показник, тим більшою є фінансова самостійність та незалежність місцевого органу влади від центрального бюджету чи дотацій.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ищий коефіцієнт автономії вказує на те, що місцева влада має більше можливостей самостійно формувати бюджет і визначати напрями його використання, що посилює самоврядування та незалежність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 П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оказник свідчить про фінансову незалежність місцевого бюджету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 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дозволяє місцевим органам влади мати більшу свободу у прийнятті рішень та реалізації місцевих проектів без постійної залежності від центральної влади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ищий рівень автономії часто корелює з кращою ефективністю управління місцевими ресурсами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B6846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Таким чином</w:t>
      </w:r>
      <w:r w:rsidR="00DB6846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B6846" w:rsidRPr="00DB68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коефіцієнт автономії місцевого бюджету</w:t>
      </w:r>
      <w:r w:rsidR="00DB6846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ключовим індикатором його фінансової самостійності, який показує, наскільки місцеві бюджети залежать від власних джерел доходів порівняно із зовнішніми надходженнями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DB6846" w:rsidRPr="00DB6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5"/>
  </w:num>
  <w:num w:numId="5">
    <w:abstractNumId w:val="8"/>
  </w:num>
  <w:num w:numId="6">
    <w:abstractNumId w:val="21"/>
  </w:num>
  <w:num w:numId="7">
    <w:abstractNumId w:val="14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15"/>
  </w:num>
  <w:num w:numId="15">
    <w:abstractNumId w:val="22"/>
  </w:num>
  <w:num w:numId="16">
    <w:abstractNumId w:val="9"/>
  </w:num>
  <w:num w:numId="17">
    <w:abstractNumId w:val="13"/>
  </w:num>
  <w:num w:numId="18">
    <w:abstractNumId w:val="17"/>
  </w:num>
  <w:num w:numId="19">
    <w:abstractNumId w:val="19"/>
  </w:num>
  <w:num w:numId="20">
    <w:abstractNumId w:val="16"/>
  </w:num>
  <w:num w:numId="21">
    <w:abstractNumId w:val="20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0B7D81"/>
    <w:rsid w:val="00115C60"/>
    <w:rsid w:val="00126E73"/>
    <w:rsid w:val="00192E34"/>
    <w:rsid w:val="001B34ED"/>
    <w:rsid w:val="001F32B9"/>
    <w:rsid w:val="00241CB8"/>
    <w:rsid w:val="002D4696"/>
    <w:rsid w:val="003054D8"/>
    <w:rsid w:val="00347704"/>
    <w:rsid w:val="0042159C"/>
    <w:rsid w:val="004D45D2"/>
    <w:rsid w:val="004D58FD"/>
    <w:rsid w:val="005003ED"/>
    <w:rsid w:val="00503520"/>
    <w:rsid w:val="0050455F"/>
    <w:rsid w:val="005D2CF1"/>
    <w:rsid w:val="005E44E4"/>
    <w:rsid w:val="00604771"/>
    <w:rsid w:val="007A4735"/>
    <w:rsid w:val="007D69F5"/>
    <w:rsid w:val="008205A6"/>
    <w:rsid w:val="00876AF4"/>
    <w:rsid w:val="00880BE7"/>
    <w:rsid w:val="008A3CAD"/>
    <w:rsid w:val="008C5B98"/>
    <w:rsid w:val="008F5683"/>
    <w:rsid w:val="00901A45"/>
    <w:rsid w:val="00904AC9"/>
    <w:rsid w:val="00925920"/>
    <w:rsid w:val="009526FD"/>
    <w:rsid w:val="009B19A8"/>
    <w:rsid w:val="00A4307B"/>
    <w:rsid w:val="00AA2517"/>
    <w:rsid w:val="00B74C17"/>
    <w:rsid w:val="00BC504A"/>
    <w:rsid w:val="00C16C2B"/>
    <w:rsid w:val="00C73E19"/>
    <w:rsid w:val="00D2180E"/>
    <w:rsid w:val="00DB6846"/>
    <w:rsid w:val="00DB786A"/>
    <w:rsid w:val="00DC0239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3f655997f2fbf863&amp;cs=0&amp;q=%D0%A2%D1%83%D1%80%D0%B8%D1%81%D1%82%D0%B8%D1%87%D0%BD%D0%B8%D0%B9+%D0%B7%D0%B1%D1%96%D1%80&amp;sa=X&amp;ved=2ahUKEwiM1evv9vqPAxW-BtsEHWY9Bx0QxccNegQIKxAB&amp;mstk=AUtExfCtjSi-sPoDpaqISVcGO-COakDQBiUsEPLXnJtJ8MziEfqJbeD7E8Foscpz1H0kMfk9PM4dbJl19gGLl6cNU-eZ7XQzSvGbRSx_UMRlnHChcbeyZGistdTMp7OZVfIPvKolGmwFt6zMR2PtHMtTjN9ZDtC87n93Iaof1zuk22_uUtO0fXv9FFzPvK9QJkucFnj8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firefox-b-d&amp;sca_esv=3f655997f2fbf863&amp;cs=0&amp;q=%D0%97%D0%B1%D1%96%D1%80+%D0%B7%D0%B0+%D0%BC%D1%96%D1%81%D1%86%D1%8F+%D0%B4%D0%BB%D1%8F+%D0%BF%D0%B0%D1%80%D0%BA%D1%83%D0%B2%D0%B0%D0%BD%D0%BD%D1%8F+%D1%82%D1%80%D0%B0%D0%BD%D1%81%D0%BF%D0%BE%D1%80%D1%82%D0%BD%D0%B8%D1%85+%D0%B7%D0%B0%D1%81%D0%BE%D0%B1%D1%96%D0%B2&amp;sa=X&amp;ved=2ahUKEwiM1evv9vqPAxW-BtsEHWY9Bx0QxccNegQILBAB&amp;mstk=AUtExfCtjSi-sPoDpaqISVcGO-COakDQBiUsEPLXnJtJ8MziEfqJbeD7E8Foscpz1H0kMfk9PM4dbJl19gGLl6cNU-eZ7XQzSvGbRSx_UMRlnHChcbeyZGistdTMp7OZVfIPvKolGmwFt6zMR2PtHMtTjN9ZDtC87n93Iaof1zuk22_uUtO0fXv9FFzPvK9QJkucFnj8&amp;csui=3" TargetMode="External"/><Relationship Id="rId12" Type="http://schemas.openxmlformats.org/officeDocument/2006/relationships/hyperlink" Target="https://www.google.com/search?client=firefox-b-d&amp;sca_esv=3f655997f2fbf863&amp;cs=0&amp;q=%D0%86%D0%BD%D1%88%D1%96+%D0%BD%D0%B5%D0%BF%D0%BE%D0%B4%D0%B0%D1%82%D0%BA%D0%BE%D0%B2%D1%96+%D0%BD%D0%B0%D0%B4%D1%85%D0%BE%D0%B4%D0%B6%D0%B5%D0%BD%D0%BD%D1%8F&amp;sa=X&amp;ved=2ahUKEwiLidm19vqPAxX1VfEDHfcsMb4QxccNegQIJxAC&amp;mstk=AUtExfAJLvSEYjx0-tSmRH74GjiQW8GzxsCNrFRc2rZSFslSdx5oQQ_RvGB5nYDAcT_J1QqkVtz78-bCp5Na6_uD6lPxQA2m3jOZ7PlIpo84thO6GhEhZF7nmMF8-l1dA7W_lGdrjQBfUONdxwlaQrQpHm7hB9UK3HDQhVpVdutlWLGhzko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sca_esv=3f655997f2fbf863&amp;cs=0&amp;q=%D0%84%D0%B4%D0%B8%D0%BD%D0%B8%D0%B9+%D0%BF%D0%BE%D0%B4%D0%B0%D1%82%D0%BE%D0%BA&amp;sa=X&amp;ved=2ahUKEwiM1evv9vqPAxW-BtsEHWY9Bx0QxccNegQICxAB&amp;mstk=AUtExfCtjSi-sPoDpaqISVcGO-COakDQBiUsEPLXnJtJ8MziEfqJbeD7E8Foscpz1H0kMfk9PM4dbJl19gGLl6cNU-eZ7XQzSvGbRSx_UMRlnHChcbeyZGistdTMp7OZVfIPvKolGmwFt6zMR2PtHMtTjN9ZDtC87n93Iaof1zuk22_uUtO0fXv9FFzPvK9QJkucFnj8&amp;csui=3" TargetMode="External"/><Relationship Id="rId11" Type="http://schemas.openxmlformats.org/officeDocument/2006/relationships/hyperlink" Target="https://www.google.com/search?client=firefox-b-d&amp;sca_esv=3f655997f2fbf863&amp;cs=0&amp;q=%D0%92%D0%BB%D0%B0%D1%81%D0%BD%D1%96+%D0%BD%D0%B0%D0%B4%D1%85%D0%BE%D0%B4%D0%B6%D0%B5%D0%BD%D0%BD%D1%8F+%D0%B1%D1%8E%D0%B4%D0%B6%D0%B5%D1%82%D0%BD%D0%B8%D1%85+%D1%83%D1%81%D1%82%D0%B0%D0%BD%D0%BE%D0%B2&amp;sa=X&amp;ved=2ahUKEwiLidm19vqPAxX1VfEDHfcsMb4QxccNegQIIhAC&amp;mstk=AUtExfAJLvSEYjx0-tSmRH74GjiQW8GzxsCNrFRc2rZSFslSdx5oQQ_RvGB5nYDAcT_J1QqkVtz78-bCp5Na6_uD6lPxQA2m3jOZ7PlIpo84thO6GhEhZF7nmMF8-l1dA7W_lGdrjQBfUONdxwlaQrQpHm7hB9UK3HDQhVpVdutlWLGhzko&amp;csui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sca_esv=3f655997f2fbf863&amp;cs=0&amp;q=%D0%90%D0%B4%D0%BC%D1%96%D0%BD%D1%96%D1%81%D1%82%D1%80%D0%B0%D1%82%D0%B8%D0%B2%D0%BD%D1%96+%D0%B7%D0%B1%D0%BE%D1%80%D0%B8+%D1%82%D0%B0+%D0%BF%D0%BB%D0%B0%D1%82%D0%B5%D0%B6%D1%96&amp;sa=X&amp;ved=2ahUKEwiLidm19vqPAxX1VfEDHfcsMb4QxccNegQIEBAC&amp;mstk=AUtExfAJLvSEYjx0-tSmRH74GjiQW8GzxsCNrFRc2rZSFslSdx5oQQ_RvGB5nYDAcT_J1QqkVtz78-bCp5Na6_uD6lPxQA2m3jOZ7PlIpo84thO6GhEhZF7nmMF8-l1dA7W_lGdrjQBfUONdxwlaQrQpHm7hB9UK3HDQhVpVdutlWLGhzko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sca_esv=3f655997f2fbf863&amp;cs=0&amp;q=%D0%94%D0%BE%D1%85%D0%BE%D0%B4%D0%B8+%D0%B2%D1%96%D0%B4+%D0%B2%D0%BB%D0%B0%D1%81%D0%BD%D0%BE%D1%81%D1%82%D1%96+%D1%82%D0%B0+%D0%BF%D1%96%D0%B4%D0%BF%D1%80%D0%B8%D1%94%D0%BC%D0%BD%D0%B8%D1%86%D1%8C%D0%BA%D0%BE%D1%97+%D0%B4%D1%96%D1%8F%D0%BB%D1%8C%D0%BD%D0%BE%D1%81%D1%82%D1%96&amp;sa=X&amp;ved=2ahUKEwiLidm19vqPAxX1VfEDHfcsMb4QxccNegQIERAC&amp;mstk=AUtExfAJLvSEYjx0-tSmRH74GjiQW8GzxsCNrFRc2rZSFslSdx5oQQ_RvGB5nYDAcT_J1QqkVtz78-bCp5Na6_uD6lPxQA2m3jOZ7PlIpo84thO6GhEhZF7nmMF8-l1dA7W_lGdrjQBfUONdxwlaQrQpHm7hB9UK3HDQhVpVdutlWLGhzko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307-C745-4A51-89E0-887CE9C7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6522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34</cp:revision>
  <dcterms:created xsi:type="dcterms:W3CDTF">2020-11-06T08:16:00Z</dcterms:created>
  <dcterms:modified xsi:type="dcterms:W3CDTF">2025-11-01T13:40:00Z</dcterms:modified>
</cp:coreProperties>
</file>