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FFD7E">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ПРАКТИЧНЕ ЗАНЯТТЯ 3-4:</w:t>
      </w:r>
      <w:r>
        <w:rPr>
          <w:rFonts w:ascii="Times New Roman" w:hAnsi="Times New Roman" w:cs="Times New Roman"/>
          <w:sz w:val="28"/>
          <w:szCs w:val="28"/>
          <w:lang w:val="uk-UA"/>
        </w:rPr>
        <w:t xml:space="preserve"> Організаційно-правові форми підприємництва, торгівлі та біржової діяльності </w:t>
      </w:r>
      <w:r>
        <w:rPr>
          <w:rFonts w:ascii="Times New Roman" w:hAnsi="Times New Roman" w:cs="Times New Roman"/>
          <w:b/>
          <w:sz w:val="28"/>
          <w:szCs w:val="28"/>
          <w:lang w:val="uk-UA"/>
        </w:rPr>
        <w:t xml:space="preserve"> (</w:t>
      </w:r>
      <w:r>
        <w:rPr>
          <w:rFonts w:hint="default" w:ascii="Times New Roman" w:hAnsi="Times New Roman" w:cs="Times New Roman"/>
          <w:b/>
          <w:sz w:val="28"/>
          <w:szCs w:val="28"/>
          <w:lang w:val="uk-UA"/>
        </w:rPr>
        <w:t>2</w:t>
      </w:r>
      <w:r>
        <w:rPr>
          <w:rFonts w:ascii="Times New Roman" w:hAnsi="Times New Roman" w:cs="Times New Roman"/>
          <w:b/>
          <w:sz w:val="28"/>
          <w:szCs w:val="28"/>
          <w:lang w:val="uk-UA"/>
        </w:rPr>
        <w:t>частина)</w:t>
      </w:r>
    </w:p>
    <w:p w14:paraId="68E6CEA6">
      <w:pPr>
        <w:spacing w:after="0" w:line="240" w:lineRule="auto"/>
        <w:jc w:val="center"/>
        <w:rPr>
          <w:rFonts w:ascii="Times New Roman" w:hAnsi="Times New Roman" w:cs="Times New Roman"/>
          <w:b/>
          <w:sz w:val="28"/>
          <w:szCs w:val="28"/>
          <w:lang w:val="uk-UA"/>
        </w:rPr>
      </w:pPr>
    </w:p>
    <w:p w14:paraId="240EFDA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План практичного заняття:</w:t>
      </w:r>
    </w:p>
    <w:p w14:paraId="4C46DE87">
      <w:pPr>
        <w:pStyle w:val="9"/>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Організаційно-правові форми підприємництва </w:t>
      </w:r>
    </w:p>
    <w:p w14:paraId="153BD058">
      <w:pPr>
        <w:pStyle w:val="9"/>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Види підприємницької діяльності </w:t>
      </w:r>
    </w:p>
    <w:p w14:paraId="40AC2BE7">
      <w:pPr>
        <w:pStyle w:val="9"/>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Мале інноваційне підприємництво </w:t>
      </w:r>
    </w:p>
    <w:p w14:paraId="618D0F31">
      <w:pPr>
        <w:pStyle w:val="9"/>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Функції торгового підприємництва </w:t>
      </w:r>
    </w:p>
    <w:p w14:paraId="220073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Франчайзинг </w:t>
      </w:r>
    </w:p>
    <w:p w14:paraId="0184A72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Біржова діяльність суб’єктів господарювання </w:t>
      </w:r>
    </w:p>
    <w:p w14:paraId="0AB2784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Сучасні моделі підприємницької діяльності </w:t>
      </w:r>
    </w:p>
    <w:p w14:paraId="476E6EBF">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Інтернет-трейдинг</w:t>
      </w:r>
    </w:p>
    <w:p w14:paraId="4CA2B402">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Практичні завдання</w:t>
      </w:r>
    </w:p>
    <w:p w14:paraId="02E7B55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Контрольні питання</w:t>
      </w:r>
    </w:p>
    <w:p w14:paraId="091274CE">
      <w:pPr>
        <w:spacing w:after="0" w:line="240" w:lineRule="auto"/>
        <w:jc w:val="both"/>
        <w:rPr>
          <w:rFonts w:ascii="Times New Roman" w:hAnsi="Times New Roman" w:cs="Times New Roman"/>
          <w:b/>
          <w:sz w:val="28"/>
          <w:szCs w:val="28"/>
          <w:lang w:val="uk-UA"/>
        </w:rPr>
      </w:pPr>
    </w:p>
    <w:p w14:paraId="2A76170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Навчальні завдання:</w:t>
      </w:r>
    </w:p>
    <w:p w14:paraId="1521F480">
      <w:pPr>
        <w:pStyle w:val="9"/>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Обговорення питань лекції та додаткових питань в аудиторії (онлайн).</w:t>
      </w:r>
    </w:p>
    <w:p w14:paraId="14C7C54D">
      <w:pPr>
        <w:pStyle w:val="9"/>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Перевірка знань студентами лекційного матеріалу (виконання тестових завдань);</w:t>
      </w:r>
    </w:p>
    <w:p w14:paraId="248C3509">
      <w:pPr>
        <w:pStyle w:val="9"/>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Вирішення практичних завдань та ділових ситуацій (кейсів.)</w:t>
      </w:r>
    </w:p>
    <w:p w14:paraId="5192AF63">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Перелік ключових термінів і понять</w:t>
      </w:r>
      <w:r>
        <w:rPr>
          <w:rFonts w:ascii="Times New Roman" w:hAnsi="Times New Roman" w:cs="Times New Roman"/>
          <w:sz w:val="28"/>
          <w:szCs w:val="28"/>
          <w:lang w:val="uk-UA"/>
        </w:rPr>
        <w:t>: організаційно-правова форма, державне підприємництво, приватне підприємництво, виробниче підприємництво, наукове підприємництво, комерційне підприємництво, фінансове підприємництво, страхове підприємництво, мале інноваційне підприємство, комерційні процеси, франчайзинг, франчайзер, франчайзі, франшиза, франчайзинг товару, біржа, кайдзен, «інтернет-трейдинг», валюта, ціна валютна, базова валюта, котирована валюта, ціна попиту, ціна пропозиції, ринковий ордер.</w:t>
      </w:r>
    </w:p>
    <w:p w14:paraId="49C8D64F">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Додаткові завдання для обговорення</w:t>
      </w:r>
      <w:r>
        <w:rPr>
          <w:rFonts w:hint="default" w:ascii="Times New Roman" w:hAnsi="Times New Roman" w:cs="Times New Roman"/>
          <w:b/>
          <w:sz w:val="28"/>
          <w:szCs w:val="28"/>
          <w:lang w:val="uk-UA"/>
        </w:rPr>
        <w:t xml:space="preserve"> </w:t>
      </w:r>
      <w:r>
        <w:rPr>
          <w:rFonts w:hint="default" w:ascii="Times New Roman" w:hAnsi="Times New Roman" w:cs="Times New Roman"/>
          <w:b/>
          <w:sz w:val="28"/>
          <w:szCs w:val="28"/>
          <w:highlight w:val="yellow"/>
          <w:lang w:val="uk-UA"/>
        </w:rPr>
        <w:t>(</w:t>
      </w:r>
      <w:r>
        <w:rPr>
          <w:rFonts w:ascii="Times New Roman" w:hAnsi="Times New Roman" w:cs="Times New Roman"/>
          <w:b/>
          <w:sz w:val="28"/>
          <w:szCs w:val="28"/>
          <w:highlight w:val="yellow"/>
          <w:lang w:val="uk-UA"/>
        </w:rPr>
        <w:t>обрати 1 тему на вибір</w:t>
      </w:r>
      <w:r>
        <w:rPr>
          <w:rFonts w:hint="default" w:ascii="Times New Roman" w:hAnsi="Times New Roman" w:cs="Times New Roman"/>
          <w:b/>
          <w:sz w:val="28"/>
          <w:szCs w:val="28"/>
          <w:highlight w:val="yellow"/>
          <w:lang w:val="uk-UA"/>
        </w:rPr>
        <w:t>)</w:t>
      </w:r>
      <w:r>
        <w:rPr>
          <w:rFonts w:ascii="Times New Roman" w:hAnsi="Times New Roman" w:cs="Times New Roman"/>
          <w:b/>
          <w:sz w:val="28"/>
          <w:szCs w:val="28"/>
          <w:lang w:val="uk-UA"/>
        </w:rPr>
        <w:t>:</w:t>
      </w:r>
    </w:p>
    <w:p w14:paraId="3A9668E8">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(ТЕМИ ПРЕЗЕНТАЦІЙ):</w:t>
      </w:r>
    </w:p>
    <w:p w14:paraId="4A6971D0">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Господарські об’єднання в Україні.</w:t>
      </w:r>
    </w:p>
    <w:p w14:paraId="03A00C36">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Господарські товариства в Украіні.</w:t>
      </w:r>
    </w:p>
    <w:p w14:paraId="407DF6A4">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Особливості створення та управління акціонерними товаристввами.</w:t>
      </w:r>
    </w:p>
    <w:p w14:paraId="60213CEC">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Переваги та недоліки ТОВ, ТДВ, ПТ, КТ.</w:t>
      </w:r>
    </w:p>
    <w:p w14:paraId="49EEE71B">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Нові інноваційні продукти та інноваційні технології.</w:t>
      </w:r>
    </w:p>
    <w:p w14:paraId="55618BCA">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Інноваційна діяльність в Україні.</w:t>
      </w:r>
    </w:p>
    <w:p w14:paraId="1D1D2017">
      <w:pPr>
        <w:numPr>
          <w:ilvl w:val="0"/>
          <w:numId w:val="2"/>
        </w:numPr>
        <w:spacing w:after="0" w:line="240" w:lineRule="auto"/>
        <w:ind w:left="720" w:leftChars="0" w:hanging="360" w:firstLineChars="0"/>
        <w:jc w:val="both"/>
        <w:rPr>
          <w:rFonts w:hint="default" w:ascii="Times New Roman" w:hAnsi="Times New Roman" w:cs="Times New Roman"/>
          <w:sz w:val="28"/>
          <w:szCs w:val="28"/>
          <w:lang w:val="uk-UA"/>
        </w:rPr>
      </w:pPr>
      <w:r>
        <w:rPr>
          <w:rFonts w:hint="default" w:ascii="Times New Roman" w:hAnsi="Times New Roman"/>
          <w:sz w:val="28"/>
          <w:szCs w:val="28"/>
          <w:lang w:val="uk-UA"/>
        </w:rPr>
        <w:t>Інноваційна діяльність в інших країнах світу.</w:t>
      </w:r>
    </w:p>
    <w:p w14:paraId="5785EC0F">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Прогресивні технології в роздрібній торгівлі.</w:t>
      </w:r>
    </w:p>
    <w:p w14:paraId="12E5E117">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Інтернет-торгівля.</w:t>
      </w:r>
    </w:p>
    <w:p w14:paraId="411D553A">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Організаційні форми оптової торгівлі.</w:t>
      </w:r>
    </w:p>
    <w:p w14:paraId="7C4F1580">
      <w:pPr>
        <w:numPr>
          <w:ilvl w:val="0"/>
          <w:numId w:val="2"/>
        </w:numPr>
        <w:spacing w:after="0" w:line="240" w:lineRule="auto"/>
        <w:ind w:left="720" w:leftChars="0" w:hanging="360" w:firstLineChars="0"/>
        <w:jc w:val="both"/>
        <w:rPr>
          <w:rFonts w:ascii="Times New Roman" w:hAnsi="Times New Roman" w:cs="Times New Roman"/>
          <w:b w:val="0"/>
          <w:bCs w:val="0"/>
          <w:sz w:val="28"/>
          <w:szCs w:val="28"/>
          <w:lang w:val="uk-UA"/>
        </w:rPr>
      </w:pPr>
      <w:r>
        <w:rPr>
          <w:rFonts w:hint="default" w:ascii="Times New Roman" w:hAnsi="Times New Roman"/>
          <w:b w:val="0"/>
          <w:bCs w:val="0"/>
          <w:sz w:val="28"/>
          <w:szCs w:val="28"/>
          <w:lang w:val="uk-UA"/>
        </w:rPr>
        <w:t>Організаційні форми роздрібної торгівлі.</w:t>
      </w:r>
    </w:p>
    <w:p w14:paraId="7101EF32">
      <w:pPr>
        <w:numPr>
          <w:ilvl w:val="0"/>
          <w:numId w:val="2"/>
        </w:numPr>
        <w:spacing w:after="0" w:line="240" w:lineRule="auto"/>
        <w:ind w:left="720" w:leftChars="0" w:hanging="360" w:firstLineChars="0"/>
        <w:jc w:val="both"/>
        <w:rPr>
          <w:rFonts w:ascii="Times New Roman" w:hAnsi="Times New Roman" w:cs="Times New Roman"/>
          <w:b w:val="0"/>
          <w:bCs w:val="0"/>
          <w:sz w:val="28"/>
          <w:szCs w:val="28"/>
          <w:highlight w:val="yellow"/>
          <w:lang w:val="uk-UA"/>
        </w:rPr>
      </w:pPr>
      <w:r>
        <w:rPr>
          <w:rFonts w:ascii="Times New Roman" w:hAnsi="Times New Roman" w:cs="Times New Roman"/>
          <w:b w:val="0"/>
          <w:bCs w:val="0"/>
          <w:sz w:val="28"/>
          <w:szCs w:val="28"/>
          <w:highlight w:val="yellow"/>
          <w:lang w:val="uk-UA"/>
        </w:rPr>
        <w:t>Інтернет-трейдинг</w:t>
      </w:r>
    </w:p>
    <w:p w14:paraId="682EE692">
      <w:pPr>
        <w:numPr>
          <w:ilvl w:val="0"/>
          <w:numId w:val="2"/>
        </w:numPr>
        <w:spacing w:after="0" w:line="240" w:lineRule="auto"/>
        <w:ind w:left="720" w:leftChars="0" w:hanging="360" w:firstLineChars="0"/>
        <w:jc w:val="both"/>
        <w:rPr>
          <w:rFonts w:ascii="Times New Roman" w:hAnsi="Times New Roman" w:cs="Times New Roman"/>
          <w:sz w:val="28"/>
          <w:szCs w:val="28"/>
          <w:highlight w:val="yellow"/>
          <w:lang w:val="uk-UA"/>
        </w:rPr>
      </w:pPr>
      <w:r>
        <w:rPr>
          <w:rFonts w:ascii="Times New Roman" w:hAnsi="Times New Roman" w:cs="Times New Roman"/>
          <w:b w:val="0"/>
          <w:bCs w:val="0"/>
          <w:sz w:val="28"/>
          <w:szCs w:val="28"/>
          <w:highlight w:val="yellow"/>
          <w:lang w:val="uk-UA"/>
        </w:rPr>
        <w:t xml:space="preserve">Сучасні </w:t>
      </w:r>
      <w:r>
        <w:rPr>
          <w:rFonts w:ascii="Times New Roman" w:hAnsi="Times New Roman" w:cs="Times New Roman"/>
          <w:sz w:val="28"/>
          <w:szCs w:val="28"/>
          <w:highlight w:val="yellow"/>
          <w:lang w:val="uk-UA"/>
        </w:rPr>
        <w:t xml:space="preserve">моделі підприємницької діяльності </w:t>
      </w:r>
    </w:p>
    <w:p w14:paraId="218A57A7">
      <w:pPr>
        <w:numPr>
          <w:ilvl w:val="0"/>
          <w:numId w:val="2"/>
        </w:numPr>
        <w:spacing w:after="0" w:line="240" w:lineRule="auto"/>
        <w:ind w:left="720" w:leftChars="0" w:hanging="360" w:firstLineChars="0"/>
        <w:jc w:val="both"/>
        <w:rPr>
          <w:rFonts w:ascii="Times New Roman" w:hAnsi="Times New Roman" w:cs="Times New Roman"/>
          <w:sz w:val="28"/>
          <w:szCs w:val="28"/>
          <w:highlight w:val="yellow"/>
          <w:lang w:val="uk-UA"/>
        </w:rPr>
      </w:pPr>
      <w:r>
        <w:rPr>
          <w:rFonts w:ascii="Times New Roman" w:hAnsi="Times New Roman" w:cs="Times New Roman"/>
          <w:sz w:val="28"/>
          <w:szCs w:val="28"/>
          <w:highlight w:val="yellow"/>
          <w:lang w:val="uk-UA"/>
        </w:rPr>
        <w:t xml:space="preserve">Франчайзинг </w:t>
      </w:r>
    </w:p>
    <w:p w14:paraId="03A6C51A">
      <w:pPr>
        <w:numPr>
          <w:ilvl w:val="0"/>
          <w:numId w:val="2"/>
        </w:numPr>
        <w:spacing w:after="0" w:line="240" w:lineRule="auto"/>
        <w:ind w:left="720" w:leftChars="0" w:hanging="360" w:firstLineChars="0"/>
        <w:jc w:val="both"/>
        <w:rPr>
          <w:rFonts w:ascii="Times New Roman" w:hAnsi="Times New Roman" w:cs="Times New Roman"/>
          <w:sz w:val="28"/>
          <w:szCs w:val="28"/>
          <w:highlight w:val="yellow"/>
          <w:lang w:val="uk-UA"/>
        </w:rPr>
      </w:pPr>
      <w:r>
        <w:rPr>
          <w:rFonts w:ascii="Times New Roman" w:hAnsi="Times New Roman" w:cs="Times New Roman"/>
          <w:sz w:val="28"/>
          <w:szCs w:val="28"/>
          <w:highlight w:val="yellow"/>
          <w:lang w:val="uk-UA"/>
        </w:rPr>
        <w:t>Біржова</w:t>
      </w:r>
      <w:r>
        <w:rPr>
          <w:rFonts w:hint="default" w:ascii="Times New Roman" w:hAnsi="Times New Roman" w:cs="Times New Roman"/>
          <w:sz w:val="28"/>
          <w:szCs w:val="28"/>
          <w:highlight w:val="yellow"/>
          <w:lang w:val="uk-UA"/>
        </w:rPr>
        <w:t xml:space="preserve"> діяльність в Україні</w:t>
      </w:r>
    </w:p>
    <w:p w14:paraId="6CF9476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ПРАКТИЧНІ ЗАВДАННЯ:</w:t>
      </w:r>
    </w:p>
    <w:p w14:paraId="0153D6C8">
      <w:pPr>
        <w:spacing w:after="0" w:line="240" w:lineRule="auto"/>
        <w:jc w:val="both"/>
        <w:rPr>
          <w:rFonts w:ascii="Times New Roman" w:hAnsi="Times New Roman" w:cs="Times New Roman"/>
          <w:sz w:val="28"/>
          <w:szCs w:val="28"/>
          <w:lang w:val="uk-UA"/>
        </w:rPr>
      </w:pPr>
    </w:p>
    <w:p w14:paraId="7649EC4D">
      <w:pPr>
        <w:pStyle w:val="9"/>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Практичні завдання 1.</w:t>
      </w:r>
    </w:p>
    <w:p w14:paraId="0A6ACE8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Четверо громадян створили господарське товариство з обмеженою відповідальністю, статутний капітал якого становить 50 000 грн. За час своєї діяльності загальний капітал підприємства зріс до 75 000 грн, а сума боргових зобов’язань – до 80 000</w:t>
      </w:r>
      <w:bookmarkStart w:id="0" w:name="_GoBack"/>
      <w:bookmarkEnd w:id="0"/>
      <w:r>
        <w:rPr>
          <w:rFonts w:ascii="Times New Roman" w:hAnsi="Times New Roman" w:cs="Times New Roman"/>
          <w:sz w:val="28"/>
          <w:szCs w:val="28"/>
          <w:lang w:val="uk-UA"/>
        </w:rPr>
        <w:t xml:space="preserve"> грн. Як у разі банкрутства розподілиться відповідальність між засновниками і в якому розмірі для такого типу господарського товариства? </w:t>
      </w:r>
    </w:p>
    <w:p w14:paraId="790ECC91">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завдання </w:t>
      </w:r>
      <w:r>
        <w:rPr>
          <w:rFonts w:hint="default" w:ascii="Times New Roman" w:hAnsi="Times New Roman" w:cs="Times New Roman"/>
          <w:b/>
          <w:sz w:val="28"/>
          <w:szCs w:val="28"/>
          <w:lang w:val="uk-UA"/>
        </w:rPr>
        <w:t>2</w:t>
      </w:r>
      <w:r>
        <w:rPr>
          <w:rFonts w:ascii="Times New Roman" w:hAnsi="Times New Roman" w:cs="Times New Roman"/>
          <w:b/>
          <w:sz w:val="28"/>
          <w:szCs w:val="28"/>
          <w:lang w:val="uk-UA"/>
        </w:rPr>
        <w:t>.</w:t>
      </w:r>
    </w:p>
    <w:p w14:paraId="24F0000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Визначте на конкретному прикладі, які моделі ведення підприємницької діяльності використовує СП ТОВ «Модерн-Експо». Компанія є лідером на ринку виробництва торгівельного обладнання в Україні зі штатом майже 2 тисячі людей. Працівників активно залучають до впровадження нових ліній та технологій. Заводи групи компаній «Модерн-Експо» займають територію площею більше 100 тисяч квадратних метрів. Фірма торгує з понад 50 країнами, має офіси в Польщі, Німеччині, ОАЕ, заводи в України, постачає обладнання для «Пепсі», «Кока коли», «Макдональдса» та десятків компаній з усього світу. Протягом 1993–2016 років СП ТОВ «Модерн-Експо» організувало модернізоване й ощадливе виробництво, забезпечило економічне зростання та максимальну адаптацію свого продукту до вимог користувача. Менеджмент змінив обладнання, бізнес-процеси, зекономивши 5 тис. кв. м площі протягом 3 місяців. Компанія збільшила обсяг виробництва на 30%, але при цьому не залучила більше персоналу, то ж люди змогли отримати вищу зарплату. Ефективність виробництва наразі становить більше 70%. </w:t>
      </w:r>
    </w:p>
    <w:p w14:paraId="393C39D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виробничий процес відбувається за такою схемою: працівники програмують спеціальні машини, які розрізають матеріал на деталі або на менші частини. Далі, теж на спецобладанні, заготовки обробляють, наприклад, згинають або фарбують. Після цього майже готова деталь проходить за необхідності третій етап обробки. І, нарешті, готовий виріб фасують у коробки і відправляють на склад. Умови праці відмінні. У цехах чисто. Прибиральниці роз’їжджають на мийках «Kärcher». У деяких цехах і кабінетах на підвіконнях та підлозі зеленіють вазони. Посеред цехів стоять «прозорі» офіси їхніх керівників. Таким чином, підлеглі можуть бачити, чим займаються начальники. Працівники постійно долучаються до проведення різноманітних свят, навчаються; відбуваються щомісячні виїзди на природу, проводяться спортивні змагання не лише між структурними підрозділами, а й з іншими підприємствами Волинської області. На «Модерн-Експо» безвідходне виробництво. Для мотивації працівників запровадили декілька заходів. Наприклад, діє скринька пропозицій щодо поліпшення роботи компанії. Автор найкращої пропозиції отримує путівку на двох для відпочинку за кордоном. Також на «Модерн-Експо» діє європейська практика виплати 13-ї зарплати.</w:t>
      </w:r>
    </w:p>
    <w:p w14:paraId="7DCBCCF9">
      <w:pPr>
        <w:spacing w:after="0" w:line="240" w:lineRule="auto"/>
        <w:jc w:val="both"/>
        <w:rPr>
          <w:rFonts w:ascii="Times New Roman" w:hAnsi="Times New Roman" w:cs="Times New Roman"/>
          <w:b/>
          <w:sz w:val="28"/>
          <w:szCs w:val="28"/>
          <w:lang w:val="uk-UA"/>
        </w:rPr>
      </w:pPr>
    </w:p>
    <w:p w14:paraId="2B0B716B">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завдання </w:t>
      </w:r>
      <w:r>
        <w:rPr>
          <w:rFonts w:hint="default" w:ascii="Times New Roman" w:hAnsi="Times New Roman" w:cs="Times New Roman"/>
          <w:b/>
          <w:sz w:val="28"/>
          <w:szCs w:val="28"/>
          <w:lang w:val="uk-UA"/>
        </w:rPr>
        <w:t>3</w:t>
      </w:r>
      <w:r>
        <w:rPr>
          <w:rFonts w:ascii="Times New Roman" w:hAnsi="Times New Roman" w:cs="Times New Roman"/>
          <w:b/>
          <w:sz w:val="28"/>
          <w:szCs w:val="28"/>
          <w:lang w:val="uk-UA"/>
        </w:rPr>
        <w:t>.</w:t>
      </w:r>
    </w:p>
    <w:p w14:paraId="47E9733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 стоїте перед вибором франчайзного контракту, який дає право вам як франчайзоодержувачу – франчайзі поширювати продукцію відомої фірми на території Вашого регіону. За умовами контракту передбачається низка обов’язкових франчайзних платежів: початковий внесок, постійні платежі за рекламу у розмірі від 1 до 5% обсягу місячного продажу; платежі за надання франчайзером послуг з менеджменту; рентні платежі як форма участі франчайзера у прибутках франчайзі, тобто Вашої фірми (від 1 до 11% обсягу продажу). Реалізація франчайзного контракту дасть змогу вам утвердитися на ринку і знизить ймовірність фінансового ризику на 20% порівняно з незалежним бізнесом. На які питання слід звернути особливу увагу та додатково обговорити й уточнити для прийняття остаточного рішення?</w:t>
      </w:r>
    </w:p>
    <w:p w14:paraId="77DA74DE">
      <w:pPr>
        <w:spacing w:after="0" w:line="240" w:lineRule="auto"/>
        <w:jc w:val="both"/>
        <w:rPr>
          <w:rFonts w:ascii="Times New Roman" w:hAnsi="Times New Roman" w:cs="Times New Roman"/>
          <w:sz w:val="28"/>
          <w:szCs w:val="28"/>
          <w:lang w:val="uk-UA"/>
        </w:rPr>
      </w:pPr>
    </w:p>
    <w:p w14:paraId="16BE613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Контрольні питання для поглибленого вивчення теми </w:t>
      </w:r>
      <w:r>
        <w:rPr>
          <w:rFonts w:ascii="Times New Roman" w:hAnsi="Times New Roman" w:cs="Times New Roman"/>
          <w:b/>
          <w:sz w:val="28"/>
          <w:szCs w:val="28"/>
          <w:highlight w:val="yellow"/>
          <w:lang w:val="uk-UA"/>
        </w:rPr>
        <w:t>(2 питання на вибір студента письмово)</w:t>
      </w:r>
      <w:r>
        <w:rPr>
          <w:rFonts w:ascii="Times New Roman" w:hAnsi="Times New Roman" w:cs="Times New Roman"/>
          <w:b/>
          <w:sz w:val="28"/>
          <w:szCs w:val="28"/>
          <w:lang w:val="uk-UA"/>
        </w:rPr>
        <w:t>:</w:t>
      </w:r>
    </w:p>
    <w:p w14:paraId="4A7F93AB">
      <w:pPr>
        <w:jc w:val="both"/>
        <w:rPr>
          <w:sz w:val="28"/>
          <w:szCs w:val="28"/>
          <w:lang w:val="uk-UA"/>
        </w:rPr>
      </w:pPr>
      <w:r>
        <w:rPr>
          <w:rFonts w:ascii="Times New Roman" w:hAnsi="Times New Roman" w:eastAsia="SimSun" w:cs="Times New Roman"/>
          <w:color w:val="000000"/>
          <w:sz w:val="28"/>
          <w:szCs w:val="28"/>
          <w:lang w:val="uk-UA" w:eastAsia="zh-CN" w:bidi="ar"/>
        </w:rPr>
        <w:t>Номера питань, обираються згідно з початковою буквою прізвища студента</w:t>
      </w:r>
    </w:p>
    <w:tbl>
      <w:tblPr>
        <w:tblStyle w:val="8"/>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2"/>
        <w:gridCol w:w="4608"/>
      </w:tblGrid>
      <w:tr w14:paraId="0C86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03E82889">
            <w:pPr>
              <w:widowControl w:val="0"/>
              <w:spacing w:after="0" w:line="240" w:lineRule="auto"/>
              <w:jc w:val="center"/>
              <w:rPr>
                <w:rFonts w:ascii="Times New Roman" w:hAnsi="Times New Roman" w:eastAsia="SimSun" w:cs="Times New Roman"/>
                <w:b/>
                <w:bCs/>
                <w:i/>
                <w:iCs/>
                <w:color w:val="000000"/>
                <w:sz w:val="24"/>
                <w:szCs w:val="24"/>
                <w:lang w:val="uk-UA" w:eastAsia="zh-CN" w:bidi="ar"/>
              </w:rPr>
            </w:pPr>
            <w:r>
              <w:rPr>
                <w:rFonts w:ascii="Times New Roman" w:hAnsi="Times New Roman" w:eastAsia="SimSun" w:cs="Times New Roman"/>
                <w:b/>
                <w:sz w:val="24"/>
                <w:szCs w:val="24"/>
                <w:lang w:val="uk-UA" w:eastAsia="ru-RU"/>
              </w:rPr>
              <w:t>Початкові букви прізвищ студентів</w:t>
            </w:r>
          </w:p>
        </w:tc>
        <w:tc>
          <w:tcPr>
            <w:tcW w:w="4608" w:type="dxa"/>
          </w:tcPr>
          <w:p w14:paraId="79DF774B">
            <w:pPr>
              <w:widowControl w:val="0"/>
              <w:spacing w:after="0" w:line="240" w:lineRule="auto"/>
              <w:jc w:val="center"/>
              <w:rPr>
                <w:rFonts w:ascii="Times New Roman" w:hAnsi="Times New Roman" w:eastAsia="SimSun" w:cs="Times New Roman"/>
                <w:b/>
                <w:bCs/>
                <w:i/>
                <w:iCs/>
                <w:color w:val="000000"/>
                <w:sz w:val="24"/>
                <w:szCs w:val="24"/>
                <w:lang w:val="uk-UA" w:eastAsia="zh-CN" w:bidi="ar"/>
              </w:rPr>
            </w:pPr>
            <w:r>
              <w:rPr>
                <w:rFonts w:ascii="Times New Roman" w:hAnsi="Times New Roman" w:eastAsia="SimSun" w:cs="Times New Roman"/>
                <w:b/>
                <w:sz w:val="24"/>
                <w:szCs w:val="24"/>
                <w:lang w:val="uk-UA" w:eastAsia="ru-RU"/>
              </w:rPr>
              <w:t>Номер питання</w:t>
            </w:r>
          </w:p>
        </w:tc>
      </w:tr>
      <w:tr w14:paraId="2EC8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662" w:type="dxa"/>
          </w:tcPr>
          <w:p w14:paraId="5C2D9E60">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А, З, К</w:t>
            </w:r>
          </w:p>
        </w:tc>
        <w:tc>
          <w:tcPr>
            <w:tcW w:w="4608" w:type="dxa"/>
          </w:tcPr>
          <w:p w14:paraId="6D48BBF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1, 11</w:t>
            </w:r>
          </w:p>
        </w:tc>
      </w:tr>
      <w:tr w14:paraId="5BBA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62" w:type="dxa"/>
          </w:tcPr>
          <w:p w14:paraId="06580EE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В, У, Є</w:t>
            </w:r>
          </w:p>
        </w:tc>
        <w:tc>
          <w:tcPr>
            <w:tcW w:w="4608" w:type="dxa"/>
          </w:tcPr>
          <w:p w14:paraId="37B8FDFF">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2, 12</w:t>
            </w:r>
          </w:p>
        </w:tc>
      </w:tr>
      <w:tr w14:paraId="45A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6D16F55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М, І, П</w:t>
            </w:r>
          </w:p>
        </w:tc>
        <w:tc>
          <w:tcPr>
            <w:tcW w:w="4608" w:type="dxa"/>
          </w:tcPr>
          <w:p w14:paraId="231A2FD7">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3, 13</w:t>
            </w:r>
          </w:p>
        </w:tc>
      </w:tr>
      <w:tr w14:paraId="122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2A4CFEB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Е, Р, Щ</w:t>
            </w:r>
          </w:p>
        </w:tc>
        <w:tc>
          <w:tcPr>
            <w:tcW w:w="4608" w:type="dxa"/>
          </w:tcPr>
          <w:p w14:paraId="64025407">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4, 14</w:t>
            </w:r>
          </w:p>
        </w:tc>
      </w:tr>
      <w:tr w14:paraId="4536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576D65B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Б, Ч, Ф</w:t>
            </w:r>
          </w:p>
        </w:tc>
        <w:tc>
          <w:tcPr>
            <w:tcW w:w="4608" w:type="dxa"/>
          </w:tcPr>
          <w:p w14:paraId="61826AA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5, 15</w:t>
            </w:r>
          </w:p>
        </w:tc>
      </w:tr>
      <w:tr w14:paraId="5FCF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62F16F4B">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Т, Д, О</w:t>
            </w:r>
          </w:p>
        </w:tc>
        <w:tc>
          <w:tcPr>
            <w:tcW w:w="4608" w:type="dxa"/>
          </w:tcPr>
          <w:p w14:paraId="5285235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6, 16</w:t>
            </w:r>
          </w:p>
        </w:tc>
      </w:tr>
      <w:tr w14:paraId="672C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5E020919">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Л, Н, Ї</w:t>
            </w:r>
          </w:p>
        </w:tc>
        <w:tc>
          <w:tcPr>
            <w:tcW w:w="4608" w:type="dxa"/>
          </w:tcPr>
          <w:p w14:paraId="728F1AEF">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7, 17</w:t>
            </w:r>
          </w:p>
        </w:tc>
      </w:tr>
      <w:tr w14:paraId="4A44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38682F80">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Ж, Ю, Я</w:t>
            </w:r>
          </w:p>
        </w:tc>
        <w:tc>
          <w:tcPr>
            <w:tcW w:w="4608" w:type="dxa"/>
          </w:tcPr>
          <w:p w14:paraId="72116845">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8, 18</w:t>
            </w:r>
          </w:p>
        </w:tc>
      </w:tr>
      <w:tr w14:paraId="3312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280D1A63">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Ш, Х</w:t>
            </w:r>
          </w:p>
        </w:tc>
        <w:tc>
          <w:tcPr>
            <w:tcW w:w="4608" w:type="dxa"/>
          </w:tcPr>
          <w:p w14:paraId="476F60FB">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9, 19</w:t>
            </w:r>
          </w:p>
        </w:tc>
      </w:tr>
      <w:tr w14:paraId="3B46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12C36731">
            <w:pPr>
              <w:widowControl w:val="0"/>
              <w:spacing w:after="0" w:line="240" w:lineRule="auto"/>
              <w:jc w:val="both"/>
              <w:rPr>
                <w:rFonts w:ascii="Times New Roman" w:hAnsi="Times New Roman" w:eastAsia="SimSun" w:cs="Times New Roman"/>
                <w:color w:val="000000"/>
                <w:sz w:val="24"/>
                <w:szCs w:val="24"/>
                <w:lang w:val="en-US" w:eastAsia="zh-CN" w:bidi="ar"/>
              </w:rPr>
            </w:pPr>
            <w:r>
              <w:rPr>
                <w:rFonts w:ascii="Times New Roman" w:hAnsi="Times New Roman" w:eastAsia="SimSun" w:cs="Times New Roman"/>
                <w:sz w:val="24"/>
                <w:szCs w:val="24"/>
                <w:lang w:val="uk-UA" w:eastAsia="ru-RU"/>
              </w:rPr>
              <w:t>С, Г, Ц</w:t>
            </w:r>
          </w:p>
        </w:tc>
        <w:tc>
          <w:tcPr>
            <w:tcW w:w="4608" w:type="dxa"/>
          </w:tcPr>
          <w:p w14:paraId="4404FB03">
            <w:pPr>
              <w:widowControl w:val="0"/>
              <w:spacing w:after="0" w:line="240" w:lineRule="auto"/>
              <w:jc w:val="both"/>
              <w:rPr>
                <w:rFonts w:ascii="Times New Roman" w:hAnsi="Times New Roman" w:eastAsia="SimSun" w:cs="Times New Roman"/>
                <w:color w:val="000000"/>
                <w:sz w:val="24"/>
                <w:szCs w:val="24"/>
                <w:lang w:val="en-US" w:eastAsia="zh-CN" w:bidi="ar"/>
              </w:rPr>
            </w:pPr>
            <w:r>
              <w:rPr>
                <w:rFonts w:ascii="Times New Roman" w:hAnsi="Times New Roman" w:eastAsia="SimSun" w:cs="Times New Roman"/>
                <w:sz w:val="24"/>
                <w:szCs w:val="24"/>
                <w:lang w:val="uk-UA" w:eastAsia="ru-RU"/>
              </w:rPr>
              <w:t>10, 20</w:t>
            </w:r>
          </w:p>
        </w:tc>
      </w:tr>
    </w:tbl>
    <w:p w14:paraId="5F40DB85">
      <w:pPr>
        <w:spacing w:after="0" w:line="240" w:lineRule="auto"/>
        <w:jc w:val="both"/>
        <w:rPr>
          <w:rFonts w:ascii="Times New Roman" w:hAnsi="Times New Roman" w:cs="Times New Roman"/>
          <w:b/>
          <w:sz w:val="28"/>
          <w:szCs w:val="28"/>
          <w:lang w:val="uk-UA"/>
        </w:rPr>
      </w:pPr>
    </w:p>
    <w:p w14:paraId="5C7D9B13">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Назвіть організаційно-правові форми підприємств та їх відмінні риси.</w:t>
      </w:r>
    </w:p>
    <w:p w14:paraId="65892C8A">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Охарактеризуйте основні види підприємницької діяльності. </w:t>
      </w:r>
    </w:p>
    <w:p w14:paraId="0F2664CA">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Розкрийте сутність підприємництва. та особливості </w:t>
      </w:r>
    </w:p>
    <w:p w14:paraId="7E3EB639">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Розкрийте функції торгового підприємництва. малого інноваційного </w:t>
      </w:r>
    </w:p>
    <w:p w14:paraId="25D01E3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Назвіть види та моделі франчайзингу. </w:t>
      </w:r>
    </w:p>
    <w:p w14:paraId="74575782">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перспективи розвитку франчайзингових відносин в Україні? </w:t>
      </w:r>
    </w:p>
    <w:p w14:paraId="28D8A46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Яку роль відіграють біржі у ринковій економіці? </w:t>
      </w:r>
    </w:p>
    <w:p w14:paraId="273C58E0">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Охарактеризуйте основні види біржових угод. </w:t>
      </w:r>
    </w:p>
    <w:p w14:paraId="3F5D8582">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якими ознаками класифікують біржі? </w:t>
      </w:r>
    </w:p>
    <w:p w14:paraId="63748C39">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Розкрийте переваги та недоліки застосування сучасних моделей ведення підприємницької діяльності. </w:t>
      </w:r>
    </w:p>
    <w:p w14:paraId="2406DA03">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Назвіть переваги та недоліки системи кайдзен. </w:t>
      </w:r>
    </w:p>
    <w:p w14:paraId="6A4E7BB3">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таке «інтернет-трейдинг»? </w:t>
      </w:r>
    </w:p>
    <w:p w14:paraId="52A84B09">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види діяльності охоплює електронна комерція? </w:t>
      </w:r>
    </w:p>
    <w:p w14:paraId="189D0EC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таке валюта? Які валюти відносять до основних? Наведіть приклади. </w:t>
      </w:r>
    </w:p>
    <w:p w14:paraId="6665AC11">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таке валютна пара? Наведіть приклади. </w:t>
      </w:r>
    </w:p>
    <w:p w14:paraId="3E9EEDEB">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 відрізняється базова і котирована валюта? Поясніть на прикладі. </w:t>
      </w:r>
    </w:p>
    <w:p w14:paraId="0D338FD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види валютних орденів Ви знаєте? У чому їх відмінності? </w:t>
      </w:r>
    </w:p>
    <w:p w14:paraId="099035C8">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Розкрийте особливості валютних операцій «spot», «forward» і «SWAP».</w:t>
      </w:r>
    </w:p>
    <w:p w14:paraId="5B43C7B7">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відмінності між державним і приватним підприємництвом?</w:t>
      </w:r>
    </w:p>
    <w:p w14:paraId="4679708A">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чому полягає сутність виробничого підприємництва і чому воно вважається базовим видом? </w:t>
      </w:r>
    </w:p>
    <w:p w14:paraId="6006A0A2">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венчурні підприємства сприяють розвитку інновацій? </w:t>
      </w:r>
    </w:p>
    <w:p w14:paraId="63034A44">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Чому комерційне підприємництво відіграє важливу роль у ринковій економіці? </w:t>
      </w:r>
    </w:p>
    <w:p w14:paraId="0AD65117">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Яке значення має мале інноваційне підприємництво для економічного розвитку країни? </w:t>
      </w:r>
    </w:p>
    <w:p w14:paraId="60551308">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ризики супроводжують страхове підприємництво? \</w:t>
      </w:r>
    </w:p>
    <w:p w14:paraId="4015EE5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 відрізняються незалежні, замовні та інтегровані малі інноваційні підприємства? </w:t>
      </w:r>
    </w:p>
    <w:p w14:paraId="70D45E3E">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функції виконує комерційне підприємництво у сфері торгівлі? </w:t>
      </w:r>
    </w:p>
    <w:p w14:paraId="6C8F7CF9">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розвиток інформаційних технологій впливає на ефективність малого бізнесу? </w:t>
      </w:r>
    </w:p>
    <w:p w14:paraId="63D54F1B">
      <w:pPr>
        <w:pStyle w:val="9"/>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фактори забезпечують успіх у комерційному підприємництві?</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029F6"/>
    <w:multiLevelType w:val="multilevel"/>
    <w:tmpl w:val="0A1029F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8C3C24"/>
    <w:multiLevelType w:val="multilevel"/>
    <w:tmpl w:val="0A8C3C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895D70"/>
    <w:multiLevelType w:val="multilevel"/>
    <w:tmpl w:val="32895D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EEDB80"/>
    <w:multiLevelType w:val="singleLevel"/>
    <w:tmpl w:val="4BEEDB80"/>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55"/>
    <w:rsid w:val="00204ADF"/>
    <w:rsid w:val="0021011D"/>
    <w:rsid w:val="002D4732"/>
    <w:rsid w:val="003D1125"/>
    <w:rsid w:val="003E0647"/>
    <w:rsid w:val="00414955"/>
    <w:rsid w:val="004349A5"/>
    <w:rsid w:val="004E7AA1"/>
    <w:rsid w:val="00614E32"/>
    <w:rsid w:val="0068105C"/>
    <w:rsid w:val="006821A9"/>
    <w:rsid w:val="00691C75"/>
    <w:rsid w:val="006B1DCC"/>
    <w:rsid w:val="00856964"/>
    <w:rsid w:val="0087679D"/>
    <w:rsid w:val="008A41EC"/>
    <w:rsid w:val="008B4F39"/>
    <w:rsid w:val="00913636"/>
    <w:rsid w:val="00A20D6A"/>
    <w:rsid w:val="00A52671"/>
    <w:rsid w:val="00B0349A"/>
    <w:rsid w:val="00B87CDD"/>
    <w:rsid w:val="00DA5A07"/>
    <w:rsid w:val="00EE48C4"/>
    <w:rsid w:val="00F25A24"/>
    <w:rsid w:val="00F8773B"/>
    <w:rsid w:val="00FA1CBD"/>
    <w:rsid w:val="02715E34"/>
    <w:rsid w:val="22B10EF6"/>
    <w:rsid w:val="359B0B00"/>
    <w:rsid w:val="48A9005D"/>
    <w:rsid w:val="4C0F1B4D"/>
    <w:rsid w:val="4D8D7A3B"/>
    <w:rsid w:val="50F77297"/>
    <w:rsid w:val="5C784F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5"/>
    <w:qFormat/>
    <w:uiPriority w:val="39"/>
    <w:pPr>
      <w:widowControl w:val="0"/>
      <w:spacing w:after="0" w:line="240" w:lineRule="auto"/>
      <w:jc w:val="both"/>
    </w:pPr>
    <w:rPr>
      <w:rFonts w:ascii="Times New Roman" w:hAnsi="Times New Roman" w:eastAsia="SimSu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1026</Words>
  <Characters>5852</Characters>
  <Lines>48</Lines>
  <Paragraphs>13</Paragraphs>
  <TotalTime>5</TotalTime>
  <ScaleCrop>false</ScaleCrop>
  <LinksUpToDate>false</LinksUpToDate>
  <CharactersWithSpaces>6865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2025-10-14T12:39:00Z</dcterms:created>
  <dc:creator>Asus</dc:creator>
  <cp:lastModifiedBy>Тетяна Біляк</cp:lastModifiedBy>
  <cp:lastPrinted>2025-10-15T08:03:00Z</cp:lastPrinted>
  <dcterms:modified xsi:type="dcterms:W3CDTF">2025-11-08T12:45:16Z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824253D1ADC9459F843ECA2171E122D0_13</vt:lpwstr>
  </property>
</Properties>
</file>