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A" w:rsidRDefault="00D5487C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</w:t>
      </w:r>
    </w:p>
    <w:p w:rsidR="00FB7489" w:rsidRDefault="00FB7489" w:rsidP="00E93E41">
      <w:pPr>
        <w:spacing w:after="0" w:line="240" w:lineRule="auto"/>
        <w:ind w:left="5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 w:rsidR="00E93E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Лекція </w:t>
      </w:r>
      <w:r w:rsidR="005F188E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E93E41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2F0C05" w:rsidRPr="00E6757C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2F0C05" w:rsidRPr="002F0C05" w:rsidRDefault="002F0C05" w:rsidP="002F0C05">
      <w:pPr>
        <w:spacing w:line="276" w:lineRule="auto"/>
        <w:jc w:val="center"/>
        <w:rPr>
          <w:rFonts w:ascii="Times New Roman" w:hAnsi="Times New Roman" w:cs="Times New Roman"/>
          <w:b/>
          <w:lang w:val="uk-UA"/>
        </w:rPr>
      </w:pPr>
      <w:r w:rsidRPr="002F0C05">
        <w:rPr>
          <w:rFonts w:ascii="Times New Roman" w:hAnsi="Times New Roman" w:cs="Times New Roman"/>
          <w:b/>
          <w:lang w:val="uk-UA"/>
        </w:rPr>
        <w:t>Тема 8. Прохідність автомобіля</w:t>
      </w:r>
    </w:p>
    <w:p w:rsidR="002F0C05" w:rsidRPr="00A92006" w:rsidRDefault="002F0C05" w:rsidP="002F0C05">
      <w:pPr>
        <w:pStyle w:val="a3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>Визначення і основні положення прохідності, що впливають на прохідність.</w:t>
      </w:r>
    </w:p>
    <w:p w:rsidR="002F0C05" w:rsidRPr="00A92006" w:rsidRDefault="002F0C05" w:rsidP="002F0C05">
      <w:pPr>
        <w:pStyle w:val="a3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>Особливості взаємодії автомобільного колеса з ґрунтом, що деформується та перешкодами.</w:t>
      </w:r>
    </w:p>
    <w:p w:rsidR="002F0C05" w:rsidRPr="00A92006" w:rsidRDefault="002F0C05" w:rsidP="002F0C05">
      <w:pPr>
        <w:pStyle w:val="a3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>Профільна прохідність.</w:t>
      </w:r>
    </w:p>
    <w:p w:rsidR="002F0C05" w:rsidRPr="00A92006" w:rsidRDefault="002F0C05" w:rsidP="002F0C05">
      <w:pPr>
        <w:pStyle w:val="a3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>Опорна прохідність.</w:t>
      </w:r>
    </w:p>
    <w:p w:rsidR="002F0C05" w:rsidRPr="00A92006" w:rsidRDefault="002F0C05" w:rsidP="002F0C05">
      <w:pPr>
        <w:pStyle w:val="a3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>Показники прохідності та вплив конструктивних та експлуатаційних факторів на прохідність.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b/>
          <w:lang w:val="uk-UA"/>
        </w:rPr>
        <w:t>1.</w:t>
      </w:r>
      <w:r w:rsidRPr="00A92006">
        <w:rPr>
          <w:rFonts w:ascii="Times New Roman" w:hAnsi="Times New Roman" w:cs="Times New Roman"/>
          <w:lang w:val="uk-UA"/>
        </w:rPr>
        <w:t xml:space="preserve"> </w:t>
      </w:r>
      <w:r w:rsidRPr="00A92006">
        <w:rPr>
          <w:rFonts w:ascii="Times New Roman" w:hAnsi="Times New Roman" w:cs="Times New Roman"/>
          <w:lang w:val="uk-UA"/>
        </w:rPr>
        <w:tab/>
        <w:t>Прохідність автомобіля – це експлуатаційна властивість, яка визначає можливість руху автомобіля в погіршених дорожніх умовах, по бездоріжжю та при подоланні перешкод.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>До погіршених дорожніх умов відносяться</w:t>
      </w:r>
      <w:r w:rsidRPr="00A92006">
        <w:rPr>
          <w:rFonts w:ascii="Times New Roman" w:hAnsi="Times New Roman" w:cs="Times New Roman"/>
        </w:rPr>
        <w:t>:</w:t>
      </w:r>
      <w:r w:rsidRPr="00A92006">
        <w:rPr>
          <w:rFonts w:ascii="Times New Roman" w:hAnsi="Times New Roman" w:cs="Times New Roman"/>
          <w:lang w:val="uk-UA"/>
        </w:rPr>
        <w:t xml:space="preserve"> мокрі, забруднені, засніжені,         розбиті  та розмоклі дороги.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>Під час руху автомобіля по бездоріжжю його</w:t>
      </w:r>
      <w:r w:rsidRPr="00A92006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A92006">
        <w:rPr>
          <w:rFonts w:ascii="Times New Roman" w:hAnsi="Times New Roman" w:cs="Times New Roman"/>
          <w:lang w:val="uk-UA"/>
        </w:rPr>
        <w:t>рушій</w:t>
      </w:r>
      <w:r w:rsidRPr="00A92006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A92006">
        <w:rPr>
          <w:rFonts w:ascii="Times New Roman" w:hAnsi="Times New Roman" w:cs="Times New Roman"/>
          <w:lang w:val="uk-UA"/>
        </w:rPr>
        <w:t xml:space="preserve">взаємодіє з різними </w:t>
      </w:r>
      <w:r w:rsidRPr="00A92006">
        <w:rPr>
          <w:rFonts w:ascii="Times New Roman" w:hAnsi="Times New Roman" w:cs="Times New Roman"/>
          <w:u w:val="single"/>
          <w:lang w:val="uk-UA"/>
        </w:rPr>
        <w:t>ґрунтовими</w:t>
      </w:r>
      <w:r w:rsidRPr="00A92006">
        <w:rPr>
          <w:rFonts w:ascii="Times New Roman" w:hAnsi="Times New Roman" w:cs="Times New Roman"/>
          <w:lang w:val="uk-UA"/>
        </w:rPr>
        <w:t xml:space="preserve"> поверхнями, які поділяють на: </w:t>
      </w:r>
      <w:r w:rsidRPr="00A92006">
        <w:rPr>
          <w:rFonts w:ascii="Times New Roman" w:hAnsi="Times New Roman" w:cs="Times New Roman"/>
          <w:u w:val="single"/>
          <w:lang w:val="uk-UA"/>
        </w:rPr>
        <w:t>зв’язні</w:t>
      </w:r>
      <w:r w:rsidRPr="00A92006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A92006">
        <w:rPr>
          <w:rFonts w:ascii="Times New Roman" w:hAnsi="Times New Roman" w:cs="Times New Roman"/>
          <w:lang w:val="uk-UA"/>
        </w:rPr>
        <w:t>легкосуглиністі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суглинисті, </w:t>
      </w:r>
      <w:proofErr w:type="spellStart"/>
      <w:r w:rsidRPr="00A92006">
        <w:rPr>
          <w:rFonts w:ascii="Times New Roman" w:hAnsi="Times New Roman" w:cs="Times New Roman"/>
          <w:lang w:val="uk-UA"/>
        </w:rPr>
        <w:t>важкосуглиністі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), - піщані (пилуваті, дрібнозернисті, середньозернисті та </w:t>
      </w:r>
      <w:proofErr w:type="spellStart"/>
      <w:r w:rsidRPr="00A92006">
        <w:rPr>
          <w:rFonts w:ascii="Times New Roman" w:hAnsi="Times New Roman" w:cs="Times New Roman"/>
          <w:lang w:val="uk-UA"/>
        </w:rPr>
        <w:t>великозернисті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), </w:t>
      </w:r>
      <w:r w:rsidRPr="00A92006">
        <w:rPr>
          <w:rFonts w:ascii="Times New Roman" w:hAnsi="Times New Roman" w:cs="Times New Roman"/>
          <w:u w:val="single"/>
          <w:lang w:val="uk-UA"/>
        </w:rPr>
        <w:t>заболочені</w:t>
      </w:r>
      <w:r w:rsidRPr="00A92006">
        <w:rPr>
          <w:rFonts w:ascii="Times New Roman" w:hAnsi="Times New Roman" w:cs="Times New Roman"/>
          <w:lang w:val="uk-UA"/>
        </w:rPr>
        <w:t xml:space="preserve"> (суцільні, сапропелев</w:t>
      </w:r>
      <w:r w:rsidRPr="00A92006">
        <w:rPr>
          <w:rFonts w:ascii="Times New Roman" w:hAnsi="Times New Roman" w:cs="Times New Roman"/>
          <w:color w:val="C00000"/>
          <w:lang w:val="uk-UA"/>
        </w:rPr>
        <w:t>і</w:t>
      </w:r>
      <w:r w:rsidRPr="00A9200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92006">
        <w:rPr>
          <w:rFonts w:ascii="Times New Roman" w:hAnsi="Times New Roman" w:cs="Times New Roman"/>
          <w:lang w:val="uk-UA"/>
        </w:rPr>
        <w:t>сплавинні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)  </w:t>
      </w:r>
      <w:r w:rsidRPr="00A92006">
        <w:rPr>
          <w:rFonts w:ascii="Times New Roman" w:hAnsi="Times New Roman" w:cs="Times New Roman"/>
          <w:u w:val="single"/>
          <w:lang w:val="uk-UA"/>
        </w:rPr>
        <w:t>та сніг</w:t>
      </w:r>
      <w:r w:rsidRPr="00A92006">
        <w:rPr>
          <w:rFonts w:ascii="Times New Roman" w:hAnsi="Times New Roman" w:cs="Times New Roman"/>
          <w:lang w:val="uk-UA"/>
        </w:rPr>
        <w:t xml:space="preserve"> (пухкий, зернистий).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 xml:space="preserve">До </w:t>
      </w:r>
      <w:r w:rsidRPr="00A92006">
        <w:rPr>
          <w:rFonts w:ascii="Times New Roman" w:hAnsi="Times New Roman" w:cs="Times New Roman"/>
          <w:u w:val="single"/>
          <w:lang w:val="uk-UA"/>
        </w:rPr>
        <w:t>перешкод</w:t>
      </w:r>
      <w:r w:rsidRPr="00A92006">
        <w:rPr>
          <w:rFonts w:ascii="Times New Roman" w:hAnsi="Times New Roman" w:cs="Times New Roman"/>
          <w:lang w:val="uk-UA"/>
        </w:rPr>
        <w:t xml:space="preserve"> відносяться: </w:t>
      </w:r>
      <w:r w:rsidRPr="00A92006">
        <w:rPr>
          <w:rFonts w:ascii="Times New Roman" w:hAnsi="Times New Roman" w:cs="Times New Roman"/>
          <w:u w:val="single"/>
          <w:lang w:val="uk-UA"/>
        </w:rPr>
        <w:t>ухили, бар’єрні перешкоди</w:t>
      </w:r>
      <w:r w:rsidRPr="00A92006">
        <w:rPr>
          <w:rFonts w:ascii="Times New Roman" w:hAnsi="Times New Roman" w:cs="Times New Roman"/>
          <w:lang w:val="uk-UA"/>
        </w:rPr>
        <w:t xml:space="preserve">  (дорожні насипи, канали, кювети, рови) та </w:t>
      </w:r>
      <w:r w:rsidRPr="00A92006">
        <w:rPr>
          <w:rFonts w:ascii="Times New Roman" w:hAnsi="Times New Roman" w:cs="Times New Roman"/>
          <w:u w:val="single"/>
          <w:lang w:val="uk-UA"/>
        </w:rPr>
        <w:t>дискретні перешкоди</w:t>
      </w:r>
      <w:r w:rsidRPr="00A92006">
        <w:rPr>
          <w:rFonts w:ascii="Times New Roman" w:hAnsi="Times New Roman" w:cs="Times New Roman"/>
          <w:lang w:val="uk-UA"/>
        </w:rPr>
        <w:t xml:space="preserve"> (пеньки, валуни та ін.).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 xml:space="preserve">          Втрата прохідності автомобіля може бути повною або частковою. Повна втрата прохідності – припинення руху в певних умовах. Часткова втрата прохідності – зменшення швидкості руху і збільшення витрати палива.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lastRenderedPageBreak/>
        <w:tab/>
      </w:r>
      <w:r w:rsidRPr="00A92006">
        <w:rPr>
          <w:rFonts w:ascii="Times New Roman" w:hAnsi="Times New Roman" w:cs="Times New Roman"/>
          <w:u w:val="single"/>
          <w:lang w:val="uk-UA"/>
        </w:rPr>
        <w:t>Прохідністю повинні володіти всі автомобілі</w:t>
      </w:r>
      <w:r w:rsidRPr="00A92006">
        <w:rPr>
          <w:rFonts w:ascii="Times New Roman" w:hAnsi="Times New Roman" w:cs="Times New Roman"/>
          <w:lang w:val="uk-UA"/>
        </w:rPr>
        <w:t xml:space="preserve">, але в залежності від </w:t>
      </w:r>
      <w:r w:rsidRPr="00A92006">
        <w:rPr>
          <w:rFonts w:ascii="Times New Roman" w:hAnsi="Times New Roman" w:cs="Times New Roman"/>
          <w:u w:val="single"/>
          <w:lang w:val="uk-UA"/>
        </w:rPr>
        <w:t>призначення, в</w:t>
      </w:r>
      <w:r w:rsidRPr="00A92006">
        <w:rPr>
          <w:rFonts w:ascii="Times New Roman" w:hAnsi="Times New Roman" w:cs="Times New Roman"/>
          <w:u w:val="single"/>
        </w:rPr>
        <w:t xml:space="preserve"> </w:t>
      </w:r>
      <w:r w:rsidRPr="00A92006">
        <w:rPr>
          <w:rFonts w:ascii="Times New Roman" w:hAnsi="Times New Roman" w:cs="Times New Roman"/>
          <w:u w:val="single"/>
          <w:lang w:val="uk-UA"/>
        </w:rPr>
        <w:t xml:space="preserve"> різній мірі</w:t>
      </w:r>
      <w:r w:rsidRPr="00A92006">
        <w:rPr>
          <w:rFonts w:ascii="Times New Roman" w:hAnsi="Times New Roman" w:cs="Times New Roman"/>
          <w:lang w:val="uk-UA"/>
        </w:rPr>
        <w:t xml:space="preserve">. Тому автомобілі </w:t>
      </w:r>
      <w:r w:rsidRPr="00A92006">
        <w:rPr>
          <w:rFonts w:ascii="Times New Roman" w:hAnsi="Times New Roman" w:cs="Times New Roman"/>
          <w:u w:val="single"/>
          <w:lang w:val="uk-UA"/>
        </w:rPr>
        <w:t>за рівнем</w:t>
      </w:r>
      <w:r w:rsidRPr="00A92006">
        <w:rPr>
          <w:rFonts w:ascii="Times New Roman" w:hAnsi="Times New Roman" w:cs="Times New Roman"/>
          <w:lang w:val="uk-UA"/>
        </w:rPr>
        <w:t xml:space="preserve"> прохідності поділяються на: </w:t>
      </w:r>
      <w:r w:rsidRPr="00A92006">
        <w:rPr>
          <w:rFonts w:ascii="Times New Roman" w:hAnsi="Times New Roman" w:cs="Times New Roman"/>
          <w:u w:val="single"/>
          <w:lang w:val="uk-UA"/>
        </w:rPr>
        <w:t>дорожні підвищеної</w:t>
      </w:r>
      <w:r w:rsidRPr="00A92006">
        <w:rPr>
          <w:rFonts w:ascii="Times New Roman" w:hAnsi="Times New Roman" w:cs="Times New Roman"/>
          <w:lang w:val="uk-UA"/>
        </w:rPr>
        <w:t xml:space="preserve">  прохідності та </w:t>
      </w:r>
      <w:r w:rsidRPr="00A92006">
        <w:rPr>
          <w:rFonts w:ascii="Times New Roman" w:hAnsi="Times New Roman" w:cs="Times New Roman"/>
          <w:u w:val="single"/>
          <w:lang w:val="uk-UA"/>
        </w:rPr>
        <w:t>високої</w:t>
      </w:r>
      <w:r w:rsidRPr="00A92006">
        <w:rPr>
          <w:rFonts w:ascii="Times New Roman" w:hAnsi="Times New Roman" w:cs="Times New Roman"/>
          <w:lang w:val="uk-UA"/>
        </w:rPr>
        <w:t xml:space="preserve"> прохідності.</w:t>
      </w:r>
    </w:p>
    <w:p w:rsidR="002F0C05" w:rsidRPr="00A92006" w:rsidRDefault="002F0C05" w:rsidP="002F0C05">
      <w:pPr>
        <w:spacing w:line="276" w:lineRule="auto"/>
        <w:ind w:right="-1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 xml:space="preserve">         Конструктивні ознаки </w:t>
      </w:r>
      <w:r w:rsidRPr="00A92006">
        <w:rPr>
          <w:rFonts w:ascii="Times New Roman" w:hAnsi="Times New Roman" w:cs="Times New Roman"/>
          <w:u w:val="single"/>
          <w:lang w:val="uk-UA"/>
        </w:rPr>
        <w:t>дорожніх автомобілів</w:t>
      </w:r>
      <w:r w:rsidRPr="00A9200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A92006">
        <w:rPr>
          <w:rFonts w:ascii="Times New Roman" w:hAnsi="Times New Roman" w:cs="Times New Roman"/>
          <w:lang w:val="uk-UA"/>
        </w:rPr>
        <w:t>неповноприводність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шини з дорожнім (універсальним малюнком протектора, неблоковані диференціали); </w:t>
      </w:r>
      <w:r w:rsidRPr="00A92006">
        <w:rPr>
          <w:rFonts w:ascii="Times New Roman" w:hAnsi="Times New Roman" w:cs="Times New Roman"/>
          <w:u w:val="single"/>
          <w:lang w:val="uk-UA"/>
        </w:rPr>
        <w:t>підвищеної прохідності</w:t>
      </w:r>
      <w:r w:rsidRPr="00A9200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A92006">
        <w:rPr>
          <w:rFonts w:ascii="Times New Roman" w:hAnsi="Times New Roman" w:cs="Times New Roman"/>
          <w:lang w:val="uk-UA"/>
        </w:rPr>
        <w:t>повноприводність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шини з відповідним протектором, система регулювання тиску повітря в шинах, блоковані диференціали, засоби </w:t>
      </w:r>
      <w:proofErr w:type="spellStart"/>
      <w:r w:rsidRPr="00A92006">
        <w:rPr>
          <w:rFonts w:ascii="Times New Roman" w:hAnsi="Times New Roman" w:cs="Times New Roman"/>
          <w:lang w:val="uk-UA"/>
        </w:rPr>
        <w:t>самовитаскування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підвищений динамічний фактор; </w:t>
      </w:r>
      <w:r w:rsidRPr="00A92006">
        <w:rPr>
          <w:rFonts w:ascii="Times New Roman" w:hAnsi="Times New Roman" w:cs="Times New Roman"/>
          <w:u w:val="single"/>
          <w:lang w:val="uk-UA"/>
        </w:rPr>
        <w:t>високої прохідності</w:t>
      </w:r>
      <w:r w:rsidRPr="00A92006">
        <w:rPr>
          <w:rFonts w:ascii="Times New Roman" w:hAnsi="Times New Roman" w:cs="Times New Roman"/>
          <w:lang w:val="uk-UA"/>
        </w:rPr>
        <w:t xml:space="preserve">: особлива </w:t>
      </w:r>
      <w:proofErr w:type="spellStart"/>
      <w:r w:rsidRPr="00A92006">
        <w:rPr>
          <w:rFonts w:ascii="Times New Roman" w:hAnsi="Times New Roman" w:cs="Times New Roman"/>
          <w:lang w:val="uk-UA"/>
        </w:rPr>
        <w:t>компоновочна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схема, </w:t>
      </w:r>
      <w:proofErr w:type="spellStart"/>
      <w:r w:rsidRPr="00A92006">
        <w:rPr>
          <w:rFonts w:ascii="Times New Roman" w:hAnsi="Times New Roman" w:cs="Times New Roman"/>
          <w:lang w:val="uk-UA"/>
        </w:rPr>
        <w:t>повноприводність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92006">
        <w:rPr>
          <w:rFonts w:ascii="Times New Roman" w:hAnsi="Times New Roman" w:cs="Times New Roman"/>
          <w:lang w:val="uk-UA"/>
        </w:rPr>
        <w:t>самоблокуючі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 диференціали, спеціальні шини (катки) наднизького тиску, додаткові пристрої підвищення прохідності (висувні катки, водяний рушій).</w:t>
      </w:r>
    </w:p>
    <w:p w:rsidR="002F0C05" w:rsidRPr="00A92006" w:rsidRDefault="002F0C05" w:rsidP="002F0C05">
      <w:pPr>
        <w:spacing w:line="276" w:lineRule="auto"/>
        <w:ind w:right="-1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</w:r>
      <w:r w:rsidRPr="00A92006">
        <w:rPr>
          <w:rFonts w:ascii="Times New Roman" w:hAnsi="Times New Roman" w:cs="Times New Roman"/>
          <w:u w:val="single"/>
          <w:lang w:val="uk-UA"/>
        </w:rPr>
        <w:t xml:space="preserve">Прохідність </w:t>
      </w:r>
      <w:r w:rsidRPr="00A92006">
        <w:rPr>
          <w:rFonts w:ascii="Times New Roman" w:hAnsi="Times New Roman" w:cs="Times New Roman"/>
          <w:lang w:val="uk-UA"/>
        </w:rPr>
        <w:t>поділяється на</w:t>
      </w:r>
      <w:r w:rsidRPr="00A92006">
        <w:rPr>
          <w:rFonts w:ascii="Times New Roman" w:hAnsi="Times New Roman" w:cs="Times New Roman"/>
          <w:u w:val="single"/>
          <w:lang w:val="uk-UA"/>
        </w:rPr>
        <w:t xml:space="preserve"> профільну </w:t>
      </w:r>
      <w:r w:rsidRPr="00A92006">
        <w:rPr>
          <w:rFonts w:ascii="Times New Roman" w:hAnsi="Times New Roman" w:cs="Times New Roman"/>
          <w:lang w:val="uk-UA"/>
        </w:rPr>
        <w:t xml:space="preserve">(характеризує можливість долати нерівності шляху ,перешкоди, та вписуватись в потрібну смугу руху) та </w:t>
      </w:r>
      <w:r w:rsidRPr="00A92006">
        <w:rPr>
          <w:rFonts w:ascii="Times New Roman" w:hAnsi="Times New Roman" w:cs="Times New Roman"/>
          <w:u w:val="single"/>
          <w:lang w:val="uk-UA"/>
        </w:rPr>
        <w:t xml:space="preserve">опорну </w:t>
      </w:r>
      <w:r w:rsidRPr="00A92006">
        <w:rPr>
          <w:rFonts w:ascii="Times New Roman" w:hAnsi="Times New Roman" w:cs="Times New Roman"/>
          <w:lang w:val="uk-UA"/>
        </w:rPr>
        <w:t>(визначає можливість руху в погіршених дорожніх умовах та по ґрунтах, що деформуються).</w:t>
      </w:r>
    </w:p>
    <w:p w:rsidR="002F0C05" w:rsidRPr="00A92006" w:rsidRDefault="002F0C05" w:rsidP="002F0C05">
      <w:pPr>
        <w:spacing w:line="276" w:lineRule="auto"/>
        <w:ind w:right="-1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b/>
          <w:lang w:val="uk-UA"/>
        </w:rPr>
        <w:t>2.</w:t>
      </w:r>
      <w:r w:rsidRPr="00A92006">
        <w:rPr>
          <w:rFonts w:ascii="Times New Roman" w:hAnsi="Times New Roman" w:cs="Times New Roman"/>
          <w:lang w:val="uk-UA"/>
        </w:rPr>
        <w:tab/>
        <w:t>Основною причиною погіршення процесу взаємодій колеса з поверхнею дороги є наявність проміжного елемента (води, грязюки, снігу, льоду) в контакті шини із дорогою, що приводить до зниження коефіцієнта зчеплення та, як наслідок, до обмеження повної тягової сили.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>Зниження коефіцієнта зчеплення в результаті наявності вологи на поверхні дороги також негативно впливає на коефіцієнт опору боковому відведенню шини і відповідно, на стійкість руху та керованість автомобіля.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 xml:space="preserve">Під час кочення автомобільного колеса по м’якому ґрунту деформується не тільки шина, але й ґрунт, в результаті чого сила опору коченню збільшується за рахунок сили опору ґрунту коченню колеса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fг</m:t>
            </m:r>
          </m:sub>
        </m:sSub>
      </m:oMath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В загальному вигляді умовою можливості руху автомобіля є нерівність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вк</m:t>
              </m:r>
            </m:sub>
          </m:sSub>
          <m:r>
            <w:rPr>
              <w:rFonts w:ascii="Cambria Math" w:hAnsi="Cambria Math" w:cs="Times New Roman"/>
            </w:rPr>
            <m:t>∙φ≥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∙φ</m:t>
          </m:r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>де</w:t>
      </w:r>
      <w:r w:rsidRPr="00A92006"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вк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 часткова сила ваги автомобіля, яка припадає на ведучі колеса</w:t>
      </w:r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</w:rPr>
        <w:lastRenderedPageBreak/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>повна сила ваги автомобіля.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 xml:space="preserve">В свою чергу відношення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вк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φ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>має назву коефіцієнта зчіпної ваги автомобіля.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Враховуючи попереднє рівняння, можна записати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φ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ψ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φ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г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±i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φ</m:t>
              </m:r>
            </m:den>
          </m:f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>або для горизонтальної опорної поверхні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φ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г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φ</m:t>
              </m:r>
            </m:den>
          </m:f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A92006">
        <w:rPr>
          <w:rFonts w:ascii="Times New Roman" w:eastAsiaTheme="minorEastAsia" w:hAnsi="Times New Roman" w:cs="Times New Roman"/>
          <w:lang w:val="uk-UA"/>
        </w:rPr>
        <w:t>або</w:t>
      </w:r>
      <w:r w:rsidRPr="00A92006">
        <w:rPr>
          <w:rFonts w:ascii="Times New Roman" w:eastAsiaTheme="minorEastAsia" w:hAnsi="Times New Roman" w:cs="Times New Roman"/>
          <w:lang w:val="en-US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φ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∙φ=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b>
          </m:sSub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тобто </w:t>
      </w:r>
      <w:r w:rsidRPr="00A92006">
        <w:rPr>
          <w:rFonts w:ascii="Times New Roman" w:eastAsiaTheme="minorEastAsia" w:hAnsi="Times New Roman" w:cs="Times New Roman"/>
        </w:rPr>
        <w:t xml:space="preserve">при </w:t>
      </w:r>
      <w:proofErr w:type="spellStart"/>
      <w:r w:rsidRPr="00A92006">
        <w:rPr>
          <w:rFonts w:ascii="Times New Roman" w:eastAsiaTheme="minorEastAsia" w:hAnsi="Times New Roman" w:cs="Times New Roman"/>
        </w:rPr>
        <w:t>більших</w:t>
      </w:r>
      <w:proofErr w:type="spellEnd"/>
      <w:r w:rsidRPr="00A92006">
        <w:rPr>
          <w:rFonts w:ascii="Times New Roman" w:eastAsiaTheme="minorEastAsia" w:hAnsi="Times New Roman" w:cs="Times New Roman"/>
        </w:rPr>
        <w:t xml:space="preserve">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значеннях величин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вк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та </w:t>
      </w:r>
      <m:oMath>
        <m:r>
          <w:rPr>
            <w:rFonts w:ascii="Cambria Math" w:eastAsiaTheme="minorEastAsia" w:hAnsi="Cambria Math" w:cs="Times New Roman"/>
            <w:lang w:val="en-US"/>
          </w:rPr>
          <m:t>φ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ймовірність втрати прохідності у важких дорожніх умовах менша.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 xml:space="preserve">Для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повноприводних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автомобілів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φ</m:t>
            </m:r>
          </m:sub>
        </m:sSub>
        <m:r>
          <w:rPr>
            <w:rFonts w:ascii="Cambria Math" w:eastAsiaTheme="minorEastAsia" w:hAnsi="Cambria Math" w:cs="Times New Roman"/>
          </w:rPr>
          <m:t>=1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>, тобто умовою руху є нерівність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>φ≥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b>
          </m:sSub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</w:rPr>
        <w:tab/>
      </w:r>
      <w:r w:rsidRPr="00A92006"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b>
        </m:sSub>
        <m:r>
          <w:rPr>
            <w:rFonts w:ascii="Cambria Math" w:eastAsiaTheme="minorEastAsia" w:hAnsi="Cambria Math" w:cs="Times New Roman"/>
          </w:rPr>
          <m:t>&gt;φ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рух автомобіля неможливий, бо сили опору перевищують сили зчеплення рушія з ґрунтом (колеса буксують).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</w:r>
      <w:r w:rsidRPr="00A92006">
        <w:rPr>
          <w:rFonts w:ascii="Times New Roman" w:hAnsi="Times New Roman" w:cs="Times New Roman"/>
          <w:u w:val="single"/>
          <w:lang w:val="uk-UA"/>
        </w:rPr>
        <w:t>Розглянемо природу сили опору ґрунту.</w:t>
      </w:r>
      <w:r w:rsidRPr="00A92006">
        <w:rPr>
          <w:rFonts w:ascii="Times New Roman" w:hAnsi="Times New Roman" w:cs="Times New Roman"/>
          <w:lang w:val="uk-UA"/>
        </w:rPr>
        <w:t xml:space="preserve"> Ця сила визначається роботою, яка витрачається на деформацію ґрунту, ковзання шини відносно ґрунту, подолання сил липкості ґрунту до шини, з яких перша складає до 70%.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</w:rPr>
      </w:pPr>
      <w:r w:rsidRPr="00A92006">
        <w:rPr>
          <w:rFonts w:ascii="Times New Roman" w:hAnsi="Times New Roman" w:cs="Times New Roman"/>
          <w:lang w:val="uk-UA"/>
        </w:rPr>
        <w:t xml:space="preserve">        Сила опору ґрунту коченню може бути визначена як</w:t>
      </w:r>
      <w:r w:rsidRPr="00A92006">
        <w:rPr>
          <w:rFonts w:ascii="Times New Roman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fг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г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S</m:t>
              </m:r>
            </m:den>
          </m:f>
        </m:oMath>
      </m:oMathPara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де</w:t>
      </w:r>
      <w:r w:rsidRPr="00A92006"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S</m:t>
        </m:r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="Cambria Math" w:cs="Times New Roman"/>
            <w:lang w:val="en-US"/>
          </w:rPr>
          <m:t>B</m:t>
        </m:r>
        <m:r>
          <w:rPr>
            <w:rFonts w:ascii="Cambria Math" w:eastAsiaTheme="minorEastAsia" w:hAnsi="Cambria Math" w:cs="Times New Roman"/>
          </w:rPr>
          <m:t>∙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sub>
            </m:sSub>
          </m:sup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</w:rPr>
              <m:t>∙</m:t>
            </m:r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sub>
            </m:sSub>
          </m:e>
        </m:nary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робота витрачена на деформацію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грунту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>.</w:t>
      </w:r>
    </w:p>
    <w:p w:rsidR="002F0C05" w:rsidRPr="00A92006" w:rsidRDefault="002F0C05" w:rsidP="002F0C05">
      <w:pPr>
        <w:spacing w:line="276" w:lineRule="auto"/>
        <w:ind w:left="195"/>
        <w:jc w:val="center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1426E06" wp14:editId="4C83BF62">
            <wp:extent cx="3113902" cy="15443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_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7084" r="35102"/>
                    <a:stretch/>
                  </pic:blipFill>
                  <pic:spPr bwMode="auto">
                    <a:xfrm>
                      <a:off x="0" y="0"/>
                      <a:ext cx="3134005" cy="155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</w:rPr>
          <m:t>S</m:t>
        </m:r>
      </m:oMath>
      <w:r w:rsidRPr="00A92006">
        <w:rPr>
          <w:rFonts w:ascii="Times New Roman" w:hAnsi="Times New Roman" w:cs="Times New Roman"/>
        </w:rPr>
        <w:t xml:space="preserve"> – </w:t>
      </w:r>
      <w:r w:rsidRPr="00A92006">
        <w:rPr>
          <w:rFonts w:ascii="Times New Roman" w:hAnsi="Times New Roman" w:cs="Times New Roman"/>
          <w:lang w:val="uk-UA"/>
        </w:rPr>
        <w:t>довжина колій</w:t>
      </w:r>
      <w:r w:rsidRPr="00A92006">
        <w:rPr>
          <w:rFonts w:ascii="Times New Roman" w:hAnsi="Times New Roman" w:cs="Times New Roman"/>
        </w:rPr>
        <w:t>;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</w:rPr>
          <m:t>B</m:t>
        </m:r>
      </m:oMath>
      <w:r w:rsidRPr="00A92006">
        <w:rPr>
          <w:rFonts w:ascii="Times New Roman" w:hAnsi="Times New Roman" w:cs="Times New Roman"/>
        </w:rPr>
        <w:t xml:space="preserve"> – </w:t>
      </w:r>
      <w:r w:rsidRPr="00A92006">
        <w:rPr>
          <w:rFonts w:ascii="Times New Roman" w:hAnsi="Times New Roman" w:cs="Times New Roman"/>
          <w:lang w:val="uk-UA"/>
        </w:rPr>
        <w:t>ширина колій</w:t>
      </w:r>
      <w:r w:rsidRPr="00A92006">
        <w:rPr>
          <w:rFonts w:ascii="Times New Roman" w:hAnsi="Times New Roman" w:cs="Times New Roman"/>
        </w:rPr>
        <w:t>;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</m:t>
            </m:r>
          </m:sub>
        </m:sSub>
      </m:oMath>
      <w:r w:rsidRPr="00A92006">
        <w:rPr>
          <w:rFonts w:ascii="Times New Roman" w:eastAsiaTheme="minorEastAsia" w:hAnsi="Times New Roman" w:cs="Times New Roman"/>
          <w:i/>
        </w:rPr>
        <w:t xml:space="preserve"> </w:t>
      </w:r>
      <w:r w:rsidRPr="00A92006">
        <w:rPr>
          <w:rFonts w:ascii="Times New Roman" w:eastAsiaTheme="minorEastAsia" w:hAnsi="Times New Roman" w:cs="Times New Roman"/>
        </w:rPr>
        <w:t xml:space="preserve">– </w:t>
      </w:r>
      <w:r w:rsidRPr="00A92006">
        <w:rPr>
          <w:rFonts w:ascii="Times New Roman" w:eastAsiaTheme="minorEastAsia" w:hAnsi="Times New Roman" w:cs="Times New Roman"/>
          <w:lang w:val="uk-UA"/>
        </w:rPr>
        <w:t>глибина колії.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  <w:lang w:val="en-US"/>
          </w:rPr>
          <m:t>pd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sub>
        </m:sSub>
      </m:oMath>
      <w:r w:rsidRPr="00A92006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– залежність нормального тиску колеса на </w:t>
      </w:r>
      <w:r w:rsidRPr="00A92006">
        <w:rPr>
          <w:rFonts w:ascii="Times New Roman" w:hAnsi="Times New Roman" w:cs="Times New Roman"/>
          <w:lang w:val="uk-UA"/>
        </w:rPr>
        <w:t>ґрунт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від глибини колії.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=B</m:t>
          </m:r>
          <m:r>
            <w:rPr>
              <w:rFonts w:ascii="Cambria Math" w:eastAsiaTheme="minorEastAsia" w:hAnsi="Cambria Math" w:cs="Times New Roman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sub>
              </m:sSub>
            </m:sup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sub>
              </m:sSub>
            </m:e>
          </m:nary>
        </m:oMath>
      </m:oMathPara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  <w:lang w:val="en-US"/>
        </w:rPr>
      </w:pPr>
      <w:r w:rsidRPr="00A92006">
        <w:rPr>
          <w:rFonts w:ascii="Times New Roman" w:hAnsi="Times New Roman" w:cs="Times New Roman"/>
          <w:lang w:val="uk-UA"/>
        </w:rPr>
        <w:t>а коефіцієнт опору коченню</w:t>
      </w:r>
      <w:r w:rsidRPr="00A92006">
        <w:rPr>
          <w:rFonts w:ascii="Times New Roman" w:hAnsi="Times New Roman" w:cs="Times New Roman"/>
          <w:lang w:val="en-US"/>
        </w:rPr>
        <w:t>: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к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sub>
              </m:sSub>
            </m:sup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sub>
              </m:sSub>
            </m:e>
          </m:nary>
        </m:oMath>
      </m:oMathPara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 xml:space="preserve">Оцінка </w:t>
      </w:r>
      <w:proofErr w:type="spellStart"/>
      <w:r w:rsidRPr="00A92006">
        <w:rPr>
          <w:rFonts w:ascii="Times New Roman" w:hAnsi="Times New Roman" w:cs="Times New Roman"/>
          <w:lang w:val="uk-UA"/>
        </w:rPr>
        <w:t>деформативних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властивостей </w:t>
      </w:r>
      <w:proofErr w:type="spellStart"/>
      <w:r w:rsidRPr="00A92006">
        <w:rPr>
          <w:rFonts w:ascii="Times New Roman" w:hAnsi="Times New Roman" w:cs="Times New Roman"/>
          <w:lang w:val="uk-UA"/>
        </w:rPr>
        <w:t>грунту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при зануренні в нього штампа використовують як аналітичні, так і емпіричні залежності, з яких найпростіша:</w:t>
      </w:r>
    </w:p>
    <w:p w:rsidR="002F0C05" w:rsidRPr="00A92006" w:rsidRDefault="002F0C05" w:rsidP="002F0C05">
      <w:pPr>
        <w:spacing w:line="276" w:lineRule="auto"/>
        <w:ind w:left="195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p=c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</w:rPr>
                <m:t>г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μ</m:t>
              </m:r>
            </m:sup>
          </m:sSubSup>
        </m:oMath>
      </m:oMathPara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де</w:t>
      </w:r>
      <w:r w:rsidRPr="00A92006">
        <w:rPr>
          <w:rFonts w:ascii="Times New Roman" w:eastAsiaTheme="minorEastAsia" w:hAnsi="Times New Roman" w:cs="Times New Roman"/>
        </w:rPr>
        <w:t xml:space="preserve">: </w:t>
      </w:r>
      <m:oMath>
        <m:r>
          <w:rPr>
            <w:rFonts w:ascii="Cambria Math" w:hAnsi="Cambria Math" w:cs="Times New Roman"/>
            <w:lang w:val="uk-UA"/>
          </w:rPr>
          <m:t>c</m:t>
        </m:r>
      </m:oMath>
      <w:r w:rsidRPr="00A92006">
        <w:rPr>
          <w:rFonts w:ascii="Times New Roman" w:eastAsiaTheme="minorEastAsia" w:hAnsi="Times New Roman" w:cs="Times New Roman"/>
        </w:rPr>
        <w:t xml:space="preserve"> та </w:t>
      </w:r>
      <m:oMath>
        <m:r>
          <w:rPr>
            <w:rFonts w:ascii="Cambria Math" w:hAnsi="Cambria Math" w:cs="Times New Roman"/>
            <w:lang w:val="uk-UA"/>
          </w:rPr>
          <m:t>μ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 постійні, які визначаються за результатами експерименту.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 xml:space="preserve">Підставивши значення </w:t>
      </w:r>
      <m:oMath>
        <m:r>
          <w:rPr>
            <w:rFonts w:ascii="Cambria Math" w:hAnsi="Cambria Math" w:cs="Times New Roman"/>
            <w:lang w:val="uk-UA"/>
          </w:rPr>
          <m:t>p=c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μ</m:t>
            </m:r>
          </m:sup>
        </m:sSup>
      </m:oMath>
      <w:r w:rsidRPr="00A92006">
        <w:rPr>
          <w:rFonts w:ascii="Times New Roman" w:eastAsiaTheme="minorEastAsia" w:hAnsi="Times New Roman" w:cs="Times New Roman"/>
        </w:rPr>
        <w:t xml:space="preserve"> </w:t>
      </w:r>
      <w:r w:rsidRPr="00A92006">
        <w:rPr>
          <w:rFonts w:ascii="Times New Roman" w:eastAsiaTheme="minorEastAsia" w:hAnsi="Times New Roman" w:cs="Times New Roman"/>
          <w:lang w:val="uk-UA"/>
        </w:rPr>
        <w:t>в попередню формулу можна визначити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b>
          </m:sSub>
          <m:r>
            <w:rPr>
              <w:rFonts w:ascii="Cambria Math" w:eastAsiaTheme="minorEastAsia" w:hAnsi="Cambria Math" w:cs="Times New Roman"/>
            </w:rPr>
            <m:t>=B∙c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r</m:t>
              </m:r>
            </m:sub>
          </m:sSub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μ+1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(μ+1)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w:br/>
          </m:r>
        </m:oMath>
      </m:oMathPara>
      <w:r w:rsidRPr="00A92006">
        <w:rPr>
          <w:rFonts w:ascii="Times New Roman" w:eastAsiaTheme="minorEastAsia" w:hAnsi="Times New Roman" w:cs="Times New Roman"/>
          <w:lang w:val="uk-UA"/>
        </w:rPr>
        <w:t xml:space="preserve">звідки видно, що залежність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г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Pr="00A92006">
        <w:rPr>
          <w:rFonts w:ascii="Times New Roman" w:eastAsiaTheme="minorEastAsia" w:hAnsi="Times New Roman" w:cs="Times New Roman"/>
        </w:rPr>
        <w:t xml:space="preserve">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нелінійна і зі збільшенням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г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збільшується.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 xml:space="preserve">Для конкретного ґрунту можна визначити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г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при відомому значенні нормального тиску в контакті</w:t>
      </w:r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г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P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μ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μ</m:t>
                  </m:r>
                </m:den>
              </m:f>
            </m:den>
          </m:f>
        </m:oMath>
      </m:oMathPara>
    </w:p>
    <w:p w:rsidR="002F0C05" w:rsidRPr="00A92006" w:rsidRDefault="002F0C05" w:rsidP="002F0C05">
      <w:pPr>
        <w:spacing w:line="276" w:lineRule="auto"/>
        <w:ind w:left="195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en-US"/>
        </w:rPr>
        <w:tab/>
      </w:r>
      <w:r w:rsidRPr="00A92006">
        <w:rPr>
          <w:rFonts w:ascii="Times New Roman" w:eastAsiaTheme="minorEastAsia" w:hAnsi="Times New Roman" w:cs="Times New Roman"/>
          <w:lang w:val="uk-UA"/>
        </w:rPr>
        <w:t xml:space="preserve">В свою чергу нормальний тиск в контакті залежить від внутрішнього тиску повітря в шині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п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та тиску в контакті, зумовленого жорсткістю оболонки шини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pStyle w:val="a3"/>
        <w:numPr>
          <w:ilvl w:val="0"/>
          <w:numId w:val="20"/>
        </w:numPr>
        <w:spacing w:line="276" w:lineRule="auto"/>
        <w:ind w:left="1134" w:hanging="425"/>
        <w:jc w:val="both"/>
        <w:rPr>
          <w:rFonts w:ascii="Times New Roman" w:eastAsiaTheme="minorEastAsia" w:hAnsi="Times New Roman" w:cs="Times New Roman"/>
          <w:i/>
        </w:rPr>
      </w:pPr>
      <w:r w:rsidRPr="00A92006">
        <w:rPr>
          <w:rFonts w:ascii="Times New Roman" w:hAnsi="Times New Roman" w:cs="Times New Roman"/>
          <w:lang w:val="uk-UA"/>
        </w:rPr>
        <w:t>для звичайних сил</w:t>
      </w:r>
      <w:r w:rsidRPr="00A92006">
        <w:rPr>
          <w:rFonts w:ascii="Times New Roman" w:hAnsi="Times New Roman" w:cs="Times New Roman"/>
        </w:rPr>
        <w:t>:</w:t>
      </w:r>
      <w:r w:rsidRPr="00A92006">
        <w:rPr>
          <w:rFonts w:ascii="Times New Roman" w:hAnsi="Times New Roman" w:cs="Times New Roman"/>
          <w:lang w:val="uk-UA"/>
        </w:rPr>
        <w:t xml:space="preserve"> </w:t>
      </w:r>
      <w:r w:rsidRPr="00A92006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</w:rPr>
          <m:t xml:space="preserve">&gt;0,2 </m:t>
        </m:r>
        <m:r>
          <w:rPr>
            <w:rFonts w:ascii="Cambria Math" w:hAnsi="Cambria Math" w:cs="Times New Roman"/>
            <w:lang w:val="uk-UA"/>
          </w:rPr>
          <m:t>М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а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о</m:t>
            </m:r>
          </m:sub>
        </m:sSub>
        <m:r>
          <w:rPr>
            <w:rFonts w:ascii="Cambria Math" w:hAnsi="Cambria Math" w:cs="Times New Roman"/>
          </w:rPr>
          <m:t xml:space="preserve">=0,01…0,02 </m:t>
        </m:r>
        <m:r>
          <w:rPr>
            <w:rFonts w:ascii="Cambria Math" w:hAnsi="Cambria Math" w:cs="Times New Roman"/>
            <w:lang w:val="uk-UA"/>
          </w:rPr>
          <m:t>М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а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0"/>
        </w:numPr>
        <w:spacing w:line="276" w:lineRule="auto"/>
        <w:ind w:left="1134" w:hanging="425"/>
        <w:jc w:val="both"/>
        <w:rPr>
          <w:rFonts w:ascii="Times New Roman" w:eastAsiaTheme="minorEastAsia" w:hAnsi="Times New Roman" w:cs="Times New Roman"/>
          <w:i/>
        </w:rPr>
      </w:pPr>
      <w:r w:rsidRPr="00A92006">
        <w:rPr>
          <w:rFonts w:ascii="Times New Roman" w:eastAsiaTheme="minorEastAsia" w:hAnsi="Times New Roman" w:cs="Times New Roman"/>
          <w:lang w:val="uk-UA"/>
        </w:rPr>
        <w:t>для низького тиску шин</w:t>
      </w:r>
      <w:r w:rsidRPr="00A92006">
        <w:rPr>
          <w:rFonts w:ascii="Times New Roman" w:eastAsiaTheme="minorEastAsia" w:hAnsi="Times New Roman" w:cs="Times New Roman"/>
        </w:rPr>
        <w:t xml:space="preserve">: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</w:rPr>
          <m:t xml:space="preserve">&lt;0,2 </m:t>
        </m:r>
        <m:r>
          <w:rPr>
            <w:rFonts w:ascii="Cambria Math" w:hAnsi="Cambria Math" w:cs="Times New Roman"/>
            <w:lang w:val="uk-UA"/>
          </w:rPr>
          <m:t>М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а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о</m:t>
            </m:r>
          </m:sub>
        </m:sSub>
        <m:r>
          <w:rPr>
            <w:rFonts w:ascii="Cambria Math" w:hAnsi="Cambria Math" w:cs="Times New Roman"/>
          </w:rPr>
          <m:t xml:space="preserve">=0,03…0,07 </m:t>
        </m:r>
        <m:r>
          <w:rPr>
            <w:rFonts w:ascii="Cambria Math" w:hAnsi="Cambria Math" w:cs="Times New Roman"/>
            <w:lang w:val="uk-UA"/>
          </w:rPr>
          <m:t>М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а</m:t>
            </m:r>
          </m:sub>
        </m:sSub>
      </m:oMath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враховуючи, що </w:t>
      </w:r>
      <m:oMath>
        <m:r>
          <w:rPr>
            <w:rFonts w:ascii="Cambria Math" w:eastAsiaTheme="minorEastAsia" w:hAnsi="Cambria Math" w:cs="Times New Roman"/>
            <w:lang w:val="uk-UA"/>
          </w:rPr>
          <m:t>P=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о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, можна записати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h</m:t>
              </m:r>
            </m:e>
            <m:sub>
              <m:r>
                <w:rPr>
                  <w:rFonts w:ascii="Cambria Math" w:hAnsi="Cambria Math" w:cs="Times New Roman"/>
                </w:rPr>
                <m:t>г</m:t>
              </m:r>
            </m:sub>
          </m:sSub>
          <m:r>
            <w:rPr>
              <w:rFonts w:ascii="Cambria Math" w:eastAsiaTheme="minorEastAsia" w:hAnsi="Cambria Math" w:cs="Times New Roman"/>
            </w:rPr>
            <m:t>=(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п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о</m:t>
              </m:r>
            </m:sub>
          </m:sSub>
          <m:r>
            <w:rPr>
              <w:rFonts w:ascii="Cambria Math" w:hAnsi="Cambria Math" w:cs="Times New Roman"/>
            </w:rPr>
            <m:t>)</m:t>
          </m:r>
          <m:f>
            <m:fPr>
              <m:type m:val="skw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μ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μ</m:t>
                  </m:r>
                </m:den>
              </m:f>
            </m:den>
          </m:f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en-US"/>
        </w:rPr>
        <w:tab/>
      </w:r>
      <w:r w:rsidRPr="00A92006">
        <w:rPr>
          <w:rFonts w:ascii="Times New Roman" w:hAnsi="Times New Roman" w:cs="Times New Roman"/>
          <w:lang w:val="uk-UA"/>
        </w:rPr>
        <w:t xml:space="preserve">Повне тягове зусилля ведучого колеса обмежується силою тертя </w:t>
      </w:r>
      <w:proofErr w:type="spellStart"/>
      <w:r w:rsidRPr="00A92006">
        <w:rPr>
          <w:rFonts w:ascii="Times New Roman" w:hAnsi="Times New Roman" w:cs="Times New Roman"/>
          <w:lang w:val="uk-UA"/>
        </w:rPr>
        <w:t>матеріала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шини по ґрунту та опором ґрунту зрізу </w:t>
      </w:r>
      <w:proofErr w:type="spellStart"/>
      <w:r w:rsidRPr="00A92006">
        <w:rPr>
          <w:rFonts w:ascii="Times New Roman" w:hAnsi="Times New Roman" w:cs="Times New Roman"/>
          <w:lang w:val="uk-UA"/>
        </w:rPr>
        <w:t>грунтозачепами</w:t>
      </w:r>
      <w:proofErr w:type="spellEnd"/>
      <w:r w:rsidRPr="00A92006">
        <w:rPr>
          <w:rFonts w:ascii="Times New Roman" w:hAnsi="Times New Roman" w:cs="Times New Roman"/>
          <w:lang w:val="uk-UA"/>
        </w:rPr>
        <w:t>:</w:t>
      </w:r>
    </w:p>
    <w:p w:rsidR="002F0C05" w:rsidRPr="00A92006" w:rsidRDefault="002F0C05" w:rsidP="002F0C05">
      <w:pPr>
        <w:spacing w:line="276" w:lineRule="auto"/>
        <w:ind w:left="555"/>
        <w:jc w:val="center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51FF52" wp14:editId="65BCDC21">
            <wp:extent cx="1982024" cy="1803641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99" cy="181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05" w:rsidRPr="00A92006" w:rsidRDefault="002F0C05" w:rsidP="002F0C05">
      <w:pPr>
        <w:tabs>
          <w:tab w:val="left" w:pos="142"/>
        </w:tabs>
        <w:spacing w:line="27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u w:val="single"/>
          <w:lang w:val="uk-UA"/>
        </w:rPr>
        <w:t>Сила тертя</w:t>
      </w:r>
      <w:r w:rsidRPr="00A9200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92006">
        <w:rPr>
          <w:rFonts w:ascii="Times New Roman" w:hAnsi="Times New Roman" w:cs="Times New Roman"/>
          <w:lang w:val="uk-UA"/>
        </w:rPr>
        <w:t>матеріала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шини по ґрунту залежить від навантаження на опорну поверхню </w:t>
      </w:r>
      <w:proofErr w:type="spellStart"/>
      <w:r w:rsidRPr="00A92006">
        <w:rPr>
          <w:rFonts w:ascii="Times New Roman" w:hAnsi="Times New Roman" w:cs="Times New Roman"/>
          <w:lang w:val="uk-UA"/>
        </w:rPr>
        <w:t>грунтозачепів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 та коефіцієнта тертя гуми по </w:t>
      </w:r>
      <w:proofErr w:type="spellStart"/>
      <w:r w:rsidRPr="00A92006">
        <w:rPr>
          <w:rFonts w:ascii="Times New Roman" w:hAnsi="Times New Roman" w:cs="Times New Roman"/>
          <w:lang w:val="uk-UA"/>
        </w:rPr>
        <w:t>грунту</w:t>
      </w:r>
      <w:proofErr w:type="spellEnd"/>
      <w:r w:rsidRPr="00A92006">
        <w:rPr>
          <w:rFonts w:ascii="Times New Roman" w:hAnsi="Times New Roman" w:cs="Times New Roman"/>
          <w:lang w:val="uk-UA"/>
        </w:rPr>
        <w:t>:</w:t>
      </w:r>
    </w:p>
    <w:p w:rsidR="002F0C05" w:rsidRPr="00A92006" w:rsidRDefault="002F0C05" w:rsidP="002F0C05">
      <w:pPr>
        <w:spacing w:line="276" w:lineRule="auto"/>
        <w:ind w:left="284"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т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н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к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р</m:t>
              </m:r>
            </m:sub>
          </m:sSub>
        </m:oMath>
      </m:oMathPara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н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</w:t>
      </w:r>
      <w:r w:rsidRPr="00A92006">
        <w:rPr>
          <w:rFonts w:ascii="Times New Roman" w:hAnsi="Times New Roman" w:cs="Times New Roman"/>
          <w:lang w:val="uk-UA"/>
        </w:rPr>
        <w:t xml:space="preserve"> коефіцієнт насиченості малюнка протектора.</w:t>
      </w:r>
    </w:p>
    <w:p w:rsidR="002F0C05" w:rsidRPr="00A92006" w:rsidRDefault="002F0C05" w:rsidP="002F0C05">
      <w:pPr>
        <w:spacing w:line="276" w:lineRule="auto"/>
        <w:ind w:left="-284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р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</w:t>
      </w:r>
      <w:r w:rsidRPr="00A92006">
        <w:rPr>
          <w:rFonts w:ascii="Times New Roman" w:hAnsi="Times New Roman" w:cs="Times New Roman"/>
          <w:lang w:val="uk-UA"/>
        </w:rPr>
        <w:t xml:space="preserve"> коефіцієнт тертя гуми по ґрунту.</w:t>
      </w:r>
    </w:p>
    <w:p w:rsidR="002F0C05" w:rsidRPr="00A92006" w:rsidRDefault="002F0C05" w:rsidP="002F0C05">
      <w:pPr>
        <w:spacing w:line="276" w:lineRule="auto"/>
        <w:ind w:firstLine="567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hAnsi="Times New Roman" w:cs="Times New Roman"/>
          <w:u w:val="single"/>
          <w:lang w:val="uk-UA"/>
        </w:rPr>
        <w:t xml:space="preserve">Сила зрізу </w:t>
      </w:r>
      <w:proofErr w:type="spellStart"/>
      <w:r w:rsidRPr="00A92006">
        <w:rPr>
          <w:rFonts w:ascii="Times New Roman" w:hAnsi="Times New Roman" w:cs="Times New Roman"/>
          <w:u w:val="single"/>
          <w:lang w:val="uk-UA"/>
        </w:rPr>
        <w:t>грунту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який знаходиться між </w:t>
      </w:r>
      <w:proofErr w:type="spellStart"/>
      <w:r w:rsidRPr="00A92006">
        <w:rPr>
          <w:rFonts w:ascii="Times New Roman" w:hAnsi="Times New Roman" w:cs="Times New Roman"/>
          <w:lang w:val="uk-UA"/>
        </w:rPr>
        <w:t>грунтозачепами</w:t>
      </w:r>
      <w:proofErr w:type="spellEnd"/>
      <w:r w:rsidRPr="00A92006">
        <w:rPr>
          <w:rFonts w:ascii="Times New Roman" w:hAnsi="Times New Roman" w:cs="Times New Roman"/>
          <w:lang w:val="uk-UA"/>
        </w:rPr>
        <w:t xml:space="preserve">, залежить від внутрішнього зчеплення </w:t>
      </w:r>
      <w:r w:rsidRPr="00A92006">
        <w:rPr>
          <w:rFonts w:ascii="Times New Roman" w:hAnsi="Times New Roman" w:cs="Times New Roman"/>
          <w:u w:val="single"/>
          <w:lang w:val="uk-UA"/>
        </w:rPr>
        <w:t xml:space="preserve">частинок ґрунту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та внутрішнього </w:t>
      </w:r>
      <w:r w:rsidRPr="00A92006">
        <w:rPr>
          <w:rFonts w:ascii="Times New Roman" w:eastAsiaTheme="minorEastAsia" w:hAnsi="Times New Roman" w:cs="Times New Roman"/>
          <w:u w:val="single"/>
          <w:lang w:val="uk-UA"/>
        </w:rPr>
        <w:t>тертя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.</w:t>
      </w:r>
    </w:p>
    <w:p w:rsidR="002F0C05" w:rsidRPr="00A92006" w:rsidRDefault="002F0C05" w:rsidP="002F0C05">
      <w:pPr>
        <w:spacing w:line="276" w:lineRule="auto"/>
        <w:ind w:firstLine="567"/>
        <w:rPr>
          <w:rFonts w:ascii="Times New Roman" w:hAnsi="Times New Roman" w:cs="Times New Roman"/>
        </w:rPr>
      </w:pPr>
      <w:r w:rsidRPr="00A92006">
        <w:rPr>
          <w:rFonts w:ascii="Times New Roman" w:hAnsi="Times New Roman" w:cs="Times New Roman"/>
          <w:u w:val="single"/>
          <w:lang w:val="uk-UA"/>
        </w:rPr>
        <w:t>Сила внутрішнього зчеплення</w:t>
      </w:r>
      <w:r w:rsidRPr="00A92006">
        <w:rPr>
          <w:rFonts w:ascii="Times New Roman" w:hAnsi="Times New Roman" w:cs="Times New Roman"/>
          <w:lang w:val="uk-UA"/>
        </w:rPr>
        <w:t xml:space="preserve"> частинок ґрунту</w:t>
      </w:r>
      <w:r w:rsidRPr="00A92006">
        <w:rPr>
          <w:rFonts w:ascii="Times New Roman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ind w:firstLine="567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к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</m:t>
                  </m:r>
                </m:sub>
              </m:sSub>
            </m:e>
          </m:d>
        </m:oMath>
      </m:oMathPara>
    </w:p>
    <w:p w:rsidR="002F0C05" w:rsidRPr="00A92006" w:rsidRDefault="002F0C05" w:rsidP="002F0C05">
      <w:pPr>
        <w:spacing w:line="276" w:lineRule="auto"/>
        <w:ind w:firstLine="567"/>
        <w:rPr>
          <w:rFonts w:ascii="Times New Roman" w:hAnsi="Times New Roman" w:cs="Times New Roman"/>
        </w:rPr>
      </w:pPr>
      <w:r w:rsidRPr="00A92006">
        <w:rPr>
          <w:rFonts w:ascii="Times New Roman" w:eastAsiaTheme="minorEastAsia" w:hAnsi="Times New Roman" w:cs="Times New Roman"/>
          <w:u w:val="single"/>
          <w:lang w:val="uk-UA"/>
        </w:rPr>
        <w:t xml:space="preserve">Сила внутрішнього тертя в </w:t>
      </w:r>
      <w:r w:rsidRPr="00A92006">
        <w:rPr>
          <w:rFonts w:ascii="Times New Roman" w:hAnsi="Times New Roman" w:cs="Times New Roman"/>
          <w:u w:val="single"/>
          <w:lang w:val="uk-UA"/>
        </w:rPr>
        <w:t>ґрунті</w:t>
      </w:r>
      <w:r w:rsidRPr="00A92006">
        <w:rPr>
          <w:rFonts w:ascii="Times New Roman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ind w:firstLine="567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∙p∙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к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к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</m:t>
                  </m:r>
                </m:sub>
              </m:sSub>
            </m:e>
          </m:d>
        </m:oMath>
      </m:oMathPara>
    </w:p>
    <w:p w:rsidR="002F0C05" w:rsidRPr="00A92006" w:rsidRDefault="002F0C05" w:rsidP="002F0C05">
      <w:pPr>
        <w:spacing w:line="276" w:lineRule="auto"/>
        <w:ind w:firstLine="567"/>
        <w:rPr>
          <w:rFonts w:ascii="Times New Roman" w:hAnsi="Times New Roman" w:cs="Times New Roman"/>
        </w:rPr>
      </w:pPr>
      <w:r w:rsidRPr="00A92006">
        <w:rPr>
          <w:rFonts w:ascii="Times New Roman" w:eastAsiaTheme="minorEastAsia" w:hAnsi="Times New Roman" w:cs="Times New Roman"/>
          <w:u w:val="single"/>
          <w:lang w:val="uk-UA"/>
        </w:rPr>
        <w:t xml:space="preserve">Сила зчеплення колеса з </w:t>
      </w:r>
      <w:r w:rsidRPr="00A92006">
        <w:rPr>
          <w:rFonts w:ascii="Times New Roman" w:hAnsi="Times New Roman" w:cs="Times New Roman"/>
          <w:u w:val="single"/>
          <w:lang w:val="uk-UA"/>
        </w:rPr>
        <w:t>ґрунтом дорівнює</w:t>
      </w:r>
      <w:r w:rsidRPr="00A92006">
        <w:rPr>
          <w:rFonts w:ascii="Times New Roman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ind w:firstLine="567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к</m:t>
              </m:r>
            </m:sub>
          </m:sSub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т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с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к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к</m:t>
              </m:r>
            </m:sub>
          </m:sSub>
          <m:r>
            <w:rPr>
              <w:rFonts w:ascii="Cambria Math" w:hAnsi="Cambria Math" w:cs="Times New Roman"/>
            </w:rPr>
            <m:t>)</m:t>
          </m:r>
        </m:oMath>
      </m:oMathPara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звідки можна визначити коефіцієнт зчеплення колеса </w:t>
      </w:r>
      <w:r w:rsidRPr="00A92006">
        <w:rPr>
          <w:rFonts w:ascii="Times New Roman" w:hAnsi="Times New Roman" w:cs="Times New Roman"/>
          <w:lang w:val="uk-UA"/>
        </w:rPr>
        <w:t>ґрунтом</w:t>
      </w:r>
      <w:r w:rsidRPr="00A92006">
        <w:rPr>
          <w:rFonts w:ascii="Times New Roman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н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т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н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к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к</m:t>
                  </m:r>
                </m:sub>
              </m:sSub>
            </m:den>
          </m:f>
        </m:oMath>
      </m:oMathPara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</w:rPr>
        <w:tab/>
        <w:t xml:space="preserve">З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цієї залежності видно, що коефіцієнт зчеплення в значній мірі залежить від конструкції шини, навантаження на колесо та характеристик </w:t>
      </w:r>
      <w:r w:rsidRPr="00A92006">
        <w:rPr>
          <w:rFonts w:ascii="Times New Roman" w:hAnsi="Times New Roman" w:cs="Times New Roman"/>
          <w:lang w:val="uk-UA"/>
        </w:rPr>
        <w:t>ґрунту.</w:t>
      </w:r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lang w:val="uk-UA"/>
        </w:rPr>
        <w:tab/>
        <w:t>Оскільки при проектуванні автомобіля характеристики ґрунтів та навантаження на колесо є заданими величинами, то для збільшення коефіцієнта зчеплення підбираються відповідні шини.</w:t>
      </w:r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  <w:lang w:val="uk-UA"/>
        </w:rPr>
      </w:pPr>
      <w:r w:rsidRPr="00A92006">
        <w:rPr>
          <w:rFonts w:ascii="Times New Roman" w:hAnsi="Times New Roman" w:cs="Times New Roman"/>
          <w:b/>
          <w:lang w:val="uk-UA"/>
        </w:rPr>
        <w:t>3.</w:t>
      </w:r>
      <w:r w:rsidRPr="00A92006">
        <w:rPr>
          <w:rFonts w:ascii="Times New Roman" w:hAnsi="Times New Roman" w:cs="Times New Roman"/>
          <w:lang w:val="uk-UA"/>
        </w:rPr>
        <w:tab/>
      </w:r>
      <w:r w:rsidRPr="00A92006">
        <w:rPr>
          <w:rFonts w:ascii="Times New Roman" w:hAnsi="Times New Roman" w:cs="Times New Roman"/>
          <w:u w:val="single"/>
          <w:lang w:val="uk-UA"/>
        </w:rPr>
        <w:t>Профільна прохідність.</w:t>
      </w:r>
    </w:p>
    <w:p w:rsidR="002F0C05" w:rsidRPr="00A92006" w:rsidRDefault="002F0C05" w:rsidP="002F0C05">
      <w:pPr>
        <w:spacing w:line="276" w:lineRule="auto"/>
        <w:rPr>
          <w:rFonts w:ascii="Times New Roman" w:hAnsi="Times New Roman" w:cs="Times New Roman"/>
          <w:lang w:val="en-US"/>
        </w:rPr>
      </w:pPr>
      <w:r w:rsidRPr="00A92006">
        <w:rPr>
          <w:rFonts w:ascii="Times New Roman" w:hAnsi="Times New Roman" w:cs="Times New Roman"/>
          <w:lang w:val="uk-UA"/>
        </w:rPr>
        <w:tab/>
        <w:t>Більшість показників профільної прохідності уявляють собою геометричні параметри транспортного засобу. Профільну прохідність оцінюють такими показниками</w:t>
      </w:r>
      <w:r w:rsidRPr="00A92006">
        <w:rPr>
          <w:rFonts w:ascii="Times New Roman" w:hAnsi="Times New Roman" w:cs="Times New Roman"/>
          <w:lang w:val="en-US"/>
        </w:rPr>
        <w:t>:</w:t>
      </w:r>
    </w:p>
    <w:p w:rsidR="002F0C05" w:rsidRPr="00A92006" w:rsidRDefault="002F0C05" w:rsidP="002F0C05">
      <w:pPr>
        <w:spacing w:line="276" w:lineRule="auto"/>
        <w:jc w:val="center"/>
        <w:rPr>
          <w:rFonts w:ascii="Times New Roman" w:hAnsi="Times New Roman" w:cs="Times New Roman"/>
          <w:vertAlign w:val="subscript"/>
          <w:lang w:val="en-US"/>
        </w:rPr>
      </w:pPr>
      <w:r w:rsidRPr="00A92006">
        <w:rPr>
          <w:rFonts w:ascii="Times New Roman" w:hAnsi="Times New Roman" w:cs="Times New Roman"/>
          <w:noProof/>
          <w:vertAlign w:val="subscript"/>
          <w:lang w:eastAsia="ru-RU"/>
        </w:rPr>
        <w:lastRenderedPageBreak/>
        <w:drawing>
          <wp:inline distT="0" distB="0" distL="0" distR="0" wp14:anchorId="1955DB32" wp14:editId="0DC6D4A6">
            <wp:extent cx="3311611" cy="28026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7"/>
                    <a:stretch/>
                  </pic:blipFill>
                  <pic:spPr bwMode="auto">
                    <a:xfrm>
                      <a:off x="0" y="0"/>
                      <a:ext cx="3328952" cy="281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ind w:hanging="502"/>
        <w:jc w:val="both"/>
        <w:rPr>
          <w:rFonts w:ascii="Times New Roman" w:hAnsi="Times New Roman" w:cs="Times New Roman"/>
        </w:rPr>
      </w:pPr>
      <w:r w:rsidRPr="00A92006">
        <w:rPr>
          <w:rFonts w:ascii="Times New Roman" w:hAnsi="Times New Roman" w:cs="Times New Roman"/>
          <w:lang w:val="uk-UA"/>
        </w:rPr>
        <w:t>Дорожній просвіт (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) – відстань від найбільш низько розташованих точок автомобіля до опорної поверхні.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ind w:hanging="502"/>
        <w:jc w:val="both"/>
        <w:rPr>
          <w:rFonts w:ascii="Times New Roman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Передній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(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задній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) звіс – відстань від крайньої точки контура передньої (задньої) виступаючої частини по довжині автомобіля до площини, перпендикулярної опорній поверхні, яка проходить через осі передніх (задніх) коліс.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ind w:hanging="502"/>
        <w:jc w:val="both"/>
        <w:rPr>
          <w:rFonts w:ascii="Times New Roman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Кут переднього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(заднього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) звісу – кут між опорною поверхнею та площиною, дотичною до найбільш віддалених від центру точок передніх (задніх) коліс, яка проходить через крайню точку ко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нтуру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передньої (задньої) частини автомобіля</w:t>
      </w:r>
      <w:r w:rsidRPr="00A92006">
        <w:rPr>
          <w:rFonts w:ascii="Times New Roman" w:hAnsi="Times New Roman" w:cs="Times New Roman"/>
          <w:lang w:val="uk-UA"/>
        </w:rPr>
        <w:t>.</w:t>
      </w:r>
    </w:p>
    <w:p w:rsidR="002F0C05" w:rsidRPr="00A92006" w:rsidRDefault="002F0C05" w:rsidP="002F0C05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hAnsi="Times New Roman" w:cs="Times New Roman"/>
          <w:lang w:val="uk-UA"/>
        </w:rPr>
        <w:t xml:space="preserve">(дорожні автомобілі -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≥25°</m:t>
        </m:r>
        <m:r>
          <w:rPr>
            <w:rFonts w:ascii="Cambria Math" w:hAnsi="Cambria Math" w:cs="Times New Roman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≥20°</m:t>
        </m:r>
      </m:oMath>
      <w:r w:rsidRPr="00A92006">
        <w:rPr>
          <w:rFonts w:ascii="Times New Roman" w:eastAsiaTheme="minorEastAsia" w:hAnsi="Times New Roman" w:cs="Times New Roman"/>
        </w:rPr>
        <w:t>);</w:t>
      </w:r>
    </w:p>
    <w:p w:rsidR="002F0C05" w:rsidRPr="00A92006" w:rsidRDefault="002F0C05" w:rsidP="002F0C05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</w:rPr>
        <w:t>(</w:t>
      </w:r>
      <w:proofErr w:type="spellStart"/>
      <w:r w:rsidRPr="00A92006">
        <w:rPr>
          <w:rFonts w:ascii="Times New Roman" w:eastAsiaTheme="minorEastAsia" w:hAnsi="Times New Roman" w:cs="Times New Roman"/>
        </w:rPr>
        <w:t>підвищеної</w:t>
      </w:r>
      <w:proofErr w:type="spellEnd"/>
      <w:r w:rsidRPr="00A9200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92006">
        <w:rPr>
          <w:rFonts w:ascii="Times New Roman" w:eastAsiaTheme="minorEastAsia" w:hAnsi="Times New Roman" w:cs="Times New Roman"/>
        </w:rPr>
        <w:t>прохідності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≥30°</m:t>
        </m:r>
      </m:oMath>
      <w:r w:rsidRPr="00A92006">
        <w:rPr>
          <w:rFonts w:ascii="Times New Roman" w:eastAsiaTheme="minorEastAsia" w:hAnsi="Times New Roman" w:cs="Times New Roman"/>
        </w:rPr>
        <w:t>);</w:t>
      </w:r>
    </w:p>
    <w:p w:rsidR="002F0C05" w:rsidRPr="00A92006" w:rsidRDefault="002F0C05" w:rsidP="002F0C05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(високої прохідності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≥60…70°</m:t>
        </m:r>
      </m:oMath>
      <w:r w:rsidRPr="00A92006">
        <w:rPr>
          <w:rFonts w:ascii="Times New Roman" w:eastAsiaTheme="minorEastAsia" w:hAnsi="Times New Roman" w:cs="Times New Roman"/>
        </w:rPr>
        <w:t>)</w:t>
      </w:r>
      <w:r w:rsidRPr="00A92006">
        <w:rPr>
          <w:rFonts w:ascii="Times New Roman" w:eastAsiaTheme="minorEastAsia" w:hAnsi="Times New Roman" w:cs="Times New Roman"/>
          <w:lang w:val="uk-UA"/>
        </w:rPr>
        <w:t>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Поздовжній радіус прохідності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п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 радіус циліндра, дотичного до найбільш рознесених по базі сусідніх коліс, який проходить через нижчу точку контура автомобіля.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Найбільший кут підйому – кут підйому довжиною не менше двократної довжини автомобіля (автопоїзда та рівну поверхню, який долається автомобілем без використання </w:t>
      </w:r>
      <w:r w:rsidRPr="00A92006">
        <w:rPr>
          <w:rFonts w:ascii="Times New Roman" w:eastAsiaTheme="minorEastAsia" w:hAnsi="Times New Roman" w:cs="Times New Roman"/>
          <w:lang w:val="uk-UA"/>
        </w:rPr>
        <w:lastRenderedPageBreak/>
        <w:t>інерцій, порушення умов нормальної роботи агрегатів автомобіля та безпеки руху.</w:t>
      </w:r>
    </w:p>
    <w:p w:rsidR="002F0C05" w:rsidRPr="00A92006" w:rsidRDefault="002F0C05" w:rsidP="002F0C05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(дорожній тип автомобіля - </w:t>
      </w:r>
      <m:oMath>
        <m:r>
          <w:rPr>
            <w:rFonts w:ascii="Cambria Math" w:eastAsiaTheme="minorEastAsia" w:hAnsi="Cambria Math" w:cs="Times New Roman"/>
            <w:lang w:val="uk-UA"/>
          </w:rPr>
          <m:t>α=45°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>)</w:t>
      </w:r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(дорожній тип автомобіля - </w:t>
      </w:r>
      <m:oMath>
        <m:r>
          <w:rPr>
            <w:rFonts w:ascii="Cambria Math" w:eastAsiaTheme="minorEastAsia" w:hAnsi="Cambria Math" w:cs="Times New Roman"/>
            <w:lang w:val="uk-UA"/>
          </w:rPr>
          <m:t>α=22°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>).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Найбільший кут косогору, при проїзді якого бокове ковзання коліс не перевищує половині їх ширини.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Кути гнучкості автопоїзда в вертикальній </w:t>
      </w:r>
      <m:oMath>
        <m:r>
          <w:rPr>
            <w:rFonts w:ascii="Cambria Math" w:eastAsiaTheme="minorEastAsia" w:hAnsi="Cambria Math" w:cs="Times New Roman"/>
            <w:lang w:val="uk-UA"/>
          </w:rPr>
          <m:t>β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та горизонтальній </w:t>
      </w:r>
      <m:oMath>
        <m:r>
          <w:rPr>
            <w:rFonts w:ascii="Cambria Math" w:eastAsiaTheme="minorEastAsia" w:hAnsi="Cambria Math" w:cs="Times New Roman"/>
            <w:lang w:val="uk-UA"/>
          </w:rPr>
          <m:t>α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площинах.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Поперечний радіус прохідності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п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 радіус циліндра, дотичного до коліс одного моста, який проходить через точку контура нижньої частини автомобіля.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Коефіцієнт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співпадіння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колій передніх та задніх коліс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сп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сз</m:t>
                </m:r>
              </m:sub>
            </m:sSub>
          </m:den>
        </m:f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(де: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сп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сз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відповідно ширина сліду відповідно за переднім та заднім колесами).</w:t>
      </w:r>
    </w:p>
    <w:p w:rsidR="002F0C05" w:rsidRPr="00A92006" w:rsidRDefault="002F0C05" w:rsidP="002F0C05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Ширина рову та висота вертикальної стінки.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b/>
          <w:lang w:val="uk-UA"/>
        </w:rPr>
        <w:t>4.</w:t>
      </w:r>
      <w:r w:rsidRPr="00A92006">
        <w:rPr>
          <w:rFonts w:ascii="Times New Roman" w:eastAsiaTheme="minorEastAsia" w:hAnsi="Times New Roman" w:cs="Times New Roman"/>
          <w:lang w:val="uk-UA"/>
        </w:rPr>
        <w:tab/>
      </w:r>
      <w:r w:rsidRPr="00A92006">
        <w:rPr>
          <w:rFonts w:ascii="Times New Roman" w:eastAsiaTheme="minorEastAsia" w:hAnsi="Times New Roman" w:cs="Times New Roman"/>
          <w:u w:val="single"/>
          <w:lang w:val="uk-UA"/>
        </w:rPr>
        <w:t>Опорна прохідність.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До оціночних показників опорної прохідності відносяться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Зчіпна маса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вк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 xml:space="preserve"> – частина повної маси автомобіля, яка створює нормальні навантаження на ведучих колесах.</w:t>
      </w:r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Коефіцієнт зчіпної маси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φ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 xml:space="preserve"> визначається </w:t>
      </w:r>
      <w:r w:rsidRPr="00A92006">
        <w:rPr>
          <w:rFonts w:ascii="Times New Roman" w:eastAsiaTheme="minorEastAsia" w:hAnsi="Times New Roman" w:cs="Times New Roman"/>
          <w:lang w:val="uk-UA"/>
        </w:rPr>
        <w:t>як співвідношення зчіпної та повної мас.</w:t>
      </w:r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Середній тиск коліс на опорну поверхню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конт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.</w:t>
      </w:r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Питома потужність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max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</m:den>
        </m:f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Потужність опору кочення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Потужність опору коліс утворенню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fг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Потужність опору руху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sб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Повна сила тяги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Вільна сила тяги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т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sub>
        </m:sSub>
      </m:oMath>
    </w:p>
    <w:p w:rsidR="002F0C05" w:rsidRPr="00A92006" w:rsidRDefault="002F0C05" w:rsidP="002F0C05">
      <w:pPr>
        <w:pStyle w:val="a3"/>
        <w:numPr>
          <w:ilvl w:val="0"/>
          <w:numId w:val="23"/>
        </w:numPr>
        <w:spacing w:line="276" w:lineRule="auto"/>
        <w:ind w:hanging="371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Середній тиск на </w:t>
      </w:r>
      <w:r w:rsidRPr="00A92006">
        <w:rPr>
          <w:rFonts w:ascii="Times New Roman" w:hAnsi="Times New Roman" w:cs="Times New Roman"/>
          <w:lang w:val="uk-UA"/>
        </w:rPr>
        <w:t xml:space="preserve">ґрунт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Ϭ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ср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sub>
            </m:sSub>
          </m:den>
        </m:f>
      </m:oMath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b/>
          <w:lang w:val="uk-UA"/>
        </w:rPr>
        <w:t>5.</w:t>
      </w:r>
      <w:r w:rsidRPr="00A92006">
        <w:rPr>
          <w:rFonts w:ascii="Times New Roman" w:eastAsiaTheme="minorEastAsia" w:hAnsi="Times New Roman" w:cs="Times New Roman"/>
          <w:lang w:val="uk-UA"/>
        </w:rPr>
        <w:tab/>
      </w:r>
      <w:r w:rsidRPr="00A92006">
        <w:rPr>
          <w:rFonts w:ascii="Times New Roman" w:eastAsiaTheme="minorEastAsia" w:hAnsi="Times New Roman" w:cs="Times New Roman"/>
          <w:u w:val="single"/>
          <w:lang w:val="uk-UA"/>
        </w:rPr>
        <w:t>Показники прохідності та вплив конструктивних та експлуатаційних факторів на прохідність.</w:t>
      </w:r>
    </w:p>
    <w:p w:rsidR="002F0C05" w:rsidRPr="00A92006" w:rsidRDefault="002F0C05" w:rsidP="002F0C05">
      <w:pPr>
        <w:pStyle w:val="a3"/>
        <w:numPr>
          <w:ilvl w:val="0"/>
          <w:numId w:val="24"/>
        </w:numPr>
        <w:spacing w:line="276" w:lineRule="auto"/>
        <w:ind w:left="1134" w:hanging="425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lastRenderedPageBreak/>
        <w:t>Узагальнений критерій прохідності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дійсн.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б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ном.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т</m:t>
                      </m:r>
                    </m:sub>
                  </m:sSub>
                </m:sub>
              </m:sSub>
            </m:den>
          </m:f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=1</m:t>
        </m:r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>автомобіль повністю похідний</w:t>
      </w:r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  <w:lang w:val="uk-UA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 xml:space="preserve"> η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&lt;1</m:t>
        </m:r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частково похідний</w:t>
      </w:r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не похідний.</w:t>
      </w:r>
    </w:p>
    <w:p w:rsidR="002F0C05" w:rsidRPr="00A92006" w:rsidRDefault="002F0C05" w:rsidP="002F0C05">
      <w:pPr>
        <w:pStyle w:val="a3"/>
        <w:numPr>
          <w:ilvl w:val="0"/>
          <w:numId w:val="24"/>
        </w:numPr>
        <w:spacing w:line="276" w:lineRule="auto"/>
        <w:ind w:left="1134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Порівняльна оцінка прохідності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Заснована на розгляді конструктивних параметрів і показників без розгляду дорожніх умов.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Методика враховує 12 конструктивних параметрів і показників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мінімальний тиск на </w:t>
      </w:r>
      <w:r w:rsidRPr="00A92006">
        <w:rPr>
          <w:rFonts w:ascii="Times New Roman" w:hAnsi="Times New Roman" w:cs="Times New Roman"/>
          <w:lang w:val="uk-UA"/>
        </w:rPr>
        <w:t xml:space="preserve">ґрунт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min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дорожній просвіт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i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коефіцієнт насиченості протектора,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висота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грунтозачепів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, см</w:t>
      </w:r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>коефіцієнт зчіпної маси</w:t>
      </w:r>
      <w:r w:rsidRPr="00A92006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φ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коефіцієнт блокування диференціалу </w:t>
      </w:r>
      <m:oMath>
        <m:r>
          <w:rPr>
            <w:rFonts w:ascii="Cambria Math" w:eastAsiaTheme="minorEastAsia" w:hAnsi="Cambria Math" w:cs="Times New Roman"/>
            <w:lang w:val="uk-UA"/>
          </w:rPr>
          <m:t>λ</m:t>
        </m:r>
      </m:oMath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динамічний фактор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питома потужність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max</m:t>
                </m:r>
              </m:sub>
            </m:sSub>
          </m:sub>
        </m:sSub>
      </m:oMath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вільний радіус колеса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uk-UA"/>
        </w:rPr>
        <w:t>, м</w:t>
      </w:r>
      <w:r w:rsidRPr="00A92006">
        <w:rPr>
          <w:rFonts w:ascii="Times New Roman" w:eastAsiaTheme="minorEastAsia" w:hAnsi="Times New Roman" w:cs="Times New Roman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кут переднього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звішування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кут заднього </w:t>
      </w:r>
      <w:proofErr w:type="spellStart"/>
      <w:r w:rsidRPr="00A92006">
        <w:rPr>
          <w:rFonts w:ascii="Times New Roman" w:eastAsiaTheme="minorEastAsia" w:hAnsi="Times New Roman" w:cs="Times New Roman"/>
          <w:lang w:val="uk-UA"/>
        </w:rPr>
        <w:t>звішування</w:t>
      </w:r>
      <w:proofErr w:type="spellEnd"/>
      <w:r w:rsidRPr="00A92006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A92006">
        <w:rPr>
          <w:rFonts w:ascii="Times New Roman" w:eastAsiaTheme="minorEastAsia" w:hAnsi="Times New Roman" w:cs="Times New Roman"/>
          <w:lang w:val="en-US"/>
        </w:rPr>
        <w:t>;</w:t>
      </w:r>
    </w:p>
    <w:p w:rsidR="002F0C05" w:rsidRPr="00A92006" w:rsidRDefault="002F0C05" w:rsidP="002F0C0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Поздовжній радіус прохідності,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пз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.</w:t>
      </w:r>
      <w:sdt>
        <w:sdtPr>
          <w:rPr>
            <w:rFonts w:ascii="Cambria Math" w:eastAsiaTheme="minorEastAsia" w:hAnsi="Cambria Math" w:cs="Times New Roman"/>
            <w:i/>
          </w:rPr>
          <w:id w:val="847296522"/>
          <w:placeholder>
            <w:docPart w:val="63EE74AF96564002994897C6B2D6A050"/>
          </w:placeholder>
          <w:temporary/>
          <w:showingPlcHdr/>
          <w:equation/>
        </w:sdtPr>
        <w:sdtContent>
          <m:oMath>
            <m:r>
              <m:rPr>
                <m:sty m:val="p"/>
              </m:rPr>
              <w:rPr>
                <w:rStyle w:val="a7"/>
                <w:rFonts w:ascii="Cambria Math" w:hAnsi="Cambria Math" w:cs="Times New Roman"/>
              </w:rPr>
              <m:t>Место для уравнения.</m:t>
            </m:r>
          </m:oMath>
        </w:sdtContent>
      </w:sdt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A92006">
        <w:rPr>
          <w:rFonts w:ascii="Times New Roman" w:eastAsiaTheme="minorEastAsia" w:hAnsi="Times New Roman" w:cs="Times New Roman"/>
        </w:rPr>
        <w:tab/>
      </w:r>
      <w:r w:rsidRPr="00A92006">
        <w:rPr>
          <w:rFonts w:ascii="Times New Roman" w:eastAsiaTheme="minorEastAsia" w:hAnsi="Times New Roman" w:cs="Times New Roman"/>
          <w:lang w:val="uk-UA"/>
        </w:rPr>
        <w:t>Показник розраховують за формулою</w:t>
      </w:r>
      <w:r w:rsidRPr="00A92006">
        <w:rPr>
          <w:rFonts w:ascii="Times New Roman" w:eastAsiaTheme="minorEastAsia" w:hAnsi="Times New Roman" w:cs="Times New Roman"/>
          <w:lang w:val="en-US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П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сер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min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3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4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гр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5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6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7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Д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max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8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num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9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в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10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пз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bSup>
        </m:oMath>
      </m:oMathPara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де</w:t>
      </w:r>
      <w:r w:rsidRPr="00A92006"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sub>
            </m:sSub>
          </m:sub>
        </m:sSub>
      </m:oMath>
      <w:r w:rsidRPr="00A92006">
        <w:rPr>
          <w:rFonts w:ascii="Times New Roman" w:eastAsiaTheme="minorEastAsia" w:hAnsi="Times New Roman" w:cs="Times New Roman"/>
        </w:rPr>
        <w:t xml:space="preserve"> – </w:t>
      </w:r>
      <w:r w:rsidRPr="00A92006">
        <w:rPr>
          <w:rFonts w:ascii="Times New Roman" w:eastAsiaTheme="minorEastAsia" w:hAnsi="Times New Roman" w:cs="Times New Roman"/>
          <w:lang w:val="uk-UA"/>
        </w:rPr>
        <w:t>коефіцієнт вагомості параметрів (визначається методом експертних оцінок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lastRenderedPageBreak/>
        <w:t xml:space="preserve">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min</m:t>
            </m:r>
            <m:r>
              <w:rPr>
                <w:rFonts w:ascii="Cambria Math" w:eastAsiaTheme="minorEastAsia" w:hAnsi="Cambria Math" w:cs="Times New Roman"/>
              </w:rPr>
              <m:t xml:space="preserve"> …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пз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Pr="00A92006">
        <w:rPr>
          <w:rFonts w:ascii="Times New Roman" w:eastAsiaTheme="minorEastAsia" w:hAnsi="Times New Roman" w:cs="Times New Roman"/>
          <w:lang w:val="uk-UA"/>
        </w:rPr>
        <w:t>- відносно величини параметрів (визначаються за відношенням до максимального або мінімального значення з усіх розглянутих значень.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  <w:lang w:val="uk-UA"/>
        </w:rPr>
        <w:tab/>
        <w:t>За підрахунками</w:t>
      </w:r>
      <w:r w:rsidRPr="00A92006">
        <w:rPr>
          <w:rFonts w:ascii="Times New Roman" w:eastAsiaTheme="minorEastAsia" w:hAnsi="Times New Roman" w:cs="Times New Roman"/>
        </w:rPr>
        <w:t>:</w:t>
      </w:r>
    </w:p>
    <w:p w:rsidR="002F0C05" w:rsidRPr="00A92006" w:rsidRDefault="002F0C05" w:rsidP="002F0C05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A92006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П</m:t>
            </m:r>
          </m:e>
          <m:sub>
            <m:r>
              <w:rPr>
                <w:rFonts w:ascii="Cambria Math" w:eastAsiaTheme="minorEastAsia" w:hAnsi="Cambria Math" w:cs="Times New Roman"/>
              </w:rPr>
              <m:t>ср</m:t>
            </m:r>
          </m:sub>
        </m:sSub>
      </m:oMath>
      <w:r w:rsidRPr="00A92006">
        <w:rPr>
          <w:rFonts w:ascii="Times New Roman" w:eastAsiaTheme="minorEastAsia" w:hAnsi="Times New Roman" w:cs="Times New Roman"/>
        </w:rPr>
        <w:t>: – Урал-375 – 0,87</w:t>
      </w:r>
    </w:p>
    <w:p w:rsidR="002F0C05" w:rsidRPr="00A92006" w:rsidRDefault="002F0C05" w:rsidP="002F0C05">
      <w:pPr>
        <w:pStyle w:val="a3"/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</w:rPr>
        <w:t xml:space="preserve">  – 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Зіл-131 </w:t>
      </w:r>
      <w:r w:rsidRPr="00A92006">
        <w:rPr>
          <w:rFonts w:ascii="Times New Roman" w:eastAsiaTheme="minorEastAsia" w:hAnsi="Times New Roman" w:cs="Times New Roman"/>
          <w:lang w:val="uk-UA"/>
        </w:rPr>
        <w:tab/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0,82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</w:t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Газ-</w:t>
      </w:r>
      <w:proofErr w:type="gramStart"/>
      <w:r w:rsidRPr="00A92006">
        <w:rPr>
          <w:rFonts w:ascii="Times New Roman" w:eastAsiaTheme="minorEastAsia" w:hAnsi="Times New Roman" w:cs="Times New Roman"/>
          <w:lang w:val="uk-UA"/>
        </w:rPr>
        <w:t xml:space="preserve">66  </w:t>
      </w:r>
      <w:r w:rsidRPr="00A92006">
        <w:rPr>
          <w:rFonts w:ascii="Times New Roman" w:eastAsiaTheme="minorEastAsia" w:hAnsi="Times New Roman" w:cs="Times New Roman"/>
        </w:rPr>
        <w:t>–</w:t>
      </w:r>
      <w:proofErr w:type="gramEnd"/>
      <w:r w:rsidRPr="00A92006">
        <w:rPr>
          <w:rFonts w:ascii="Times New Roman" w:eastAsiaTheme="minorEastAsia" w:hAnsi="Times New Roman" w:cs="Times New Roman"/>
          <w:lang w:val="uk-UA"/>
        </w:rPr>
        <w:t xml:space="preserve"> 0,81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</w:t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КрАЗ-255Б </w:t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0,77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</w:t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Уаз-469</w:t>
      </w:r>
      <w:r w:rsidRPr="00A92006">
        <w:rPr>
          <w:rFonts w:ascii="Times New Roman" w:eastAsiaTheme="minorEastAsia" w:hAnsi="Times New Roman" w:cs="Times New Roman"/>
        </w:rPr>
        <w:t>–</w:t>
      </w:r>
      <w:r w:rsidRPr="00A92006">
        <w:rPr>
          <w:rFonts w:ascii="Times New Roman" w:eastAsiaTheme="minorEastAsia" w:hAnsi="Times New Roman" w:cs="Times New Roman"/>
          <w:lang w:val="uk-UA"/>
        </w:rPr>
        <w:t xml:space="preserve"> 0,75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– Зіл-130– 0,57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108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 xml:space="preserve">  – Газ-53– 0,54</w:t>
      </w:r>
    </w:p>
    <w:p w:rsidR="002F0C05" w:rsidRPr="00A92006" w:rsidRDefault="002F0C05" w:rsidP="002F0C05">
      <w:pPr>
        <w:pStyle w:val="a3"/>
        <w:tabs>
          <w:tab w:val="left" w:pos="2694"/>
        </w:tabs>
        <w:spacing w:line="276" w:lineRule="auto"/>
        <w:ind w:left="0"/>
        <w:jc w:val="both"/>
        <w:rPr>
          <w:rFonts w:ascii="Times New Roman" w:eastAsiaTheme="minorEastAsia" w:hAnsi="Times New Roman" w:cs="Times New Roman"/>
          <w:lang w:val="uk-UA"/>
        </w:rPr>
      </w:pPr>
      <w:r w:rsidRPr="00A92006">
        <w:rPr>
          <w:rFonts w:ascii="Times New Roman" w:eastAsiaTheme="minorEastAsia" w:hAnsi="Times New Roman" w:cs="Times New Roman"/>
          <w:lang w:val="uk-UA"/>
        </w:rPr>
        <w:t>що відповідає дійсності.</w:t>
      </w:r>
      <w:r w:rsidRPr="00A92006">
        <w:rPr>
          <w:rFonts w:ascii="Times New Roman" w:eastAsiaTheme="minorEastAsia" w:hAnsi="Times New Roman" w:cs="Times New Roman"/>
          <w:lang w:val="uk-UA"/>
        </w:rPr>
        <w:tab/>
      </w:r>
    </w:p>
    <w:p w:rsidR="002F0C05" w:rsidRPr="00E6757C" w:rsidRDefault="002F0C05" w:rsidP="002F0C05">
      <w:pPr>
        <w:spacing w:after="0" w:line="276" w:lineRule="auto"/>
        <w:ind w:left="210"/>
        <w:jc w:val="both"/>
        <w:rPr>
          <w:rFonts w:ascii="Times New Roman" w:hAnsi="Times New Roman" w:cs="Times New Roman"/>
          <w:u w:val="single"/>
        </w:rPr>
      </w:pPr>
      <w:r w:rsidRPr="00EF4117">
        <w:rPr>
          <w:rFonts w:ascii="Times New Roman" w:hAnsi="Times New Roman" w:cs="Times New Roman"/>
          <w:u w:val="single"/>
          <w:lang w:val="uk-UA"/>
        </w:rPr>
        <w:t xml:space="preserve">   </w:t>
      </w:r>
      <w:r w:rsidRPr="00E6757C">
        <w:rPr>
          <w:rFonts w:ascii="Times New Roman" w:hAnsi="Times New Roman" w:cs="Times New Roman"/>
          <w:u w:val="single"/>
          <w:lang w:val="uk-UA"/>
        </w:rPr>
        <w:t>Основна література</w:t>
      </w:r>
      <w:r w:rsidRPr="00E6757C">
        <w:rPr>
          <w:rFonts w:ascii="Times New Roman" w:hAnsi="Times New Roman" w:cs="Times New Roman"/>
          <w:u w:val="single"/>
        </w:rPr>
        <w:t xml:space="preserve">: </w:t>
      </w:r>
    </w:p>
    <w:p w:rsidR="002F0C05" w:rsidRPr="002F0C05" w:rsidRDefault="002F0C05" w:rsidP="002F0C05">
      <w:pPr>
        <w:pStyle w:val="a3"/>
        <w:numPr>
          <w:ilvl w:val="0"/>
          <w:numId w:val="48"/>
        </w:numPr>
        <w:spacing w:after="0" w:line="276" w:lineRule="auto"/>
        <w:ind w:left="284" w:hanging="79"/>
        <w:rPr>
          <w:rFonts w:ascii="Times New Roman" w:hAnsi="Times New Roman" w:cs="Times New Roman"/>
        </w:rPr>
      </w:pPr>
      <w:proofErr w:type="spellStart"/>
      <w:r w:rsidRPr="002F0C05">
        <w:rPr>
          <w:rFonts w:ascii="Times New Roman" w:hAnsi="Times New Roman" w:cs="Times New Roman"/>
        </w:rPr>
        <w:t>Автомоб</w:t>
      </w:r>
      <w:r w:rsidRPr="002F0C05">
        <w:rPr>
          <w:rFonts w:ascii="Times New Roman" w:hAnsi="Times New Roman" w:cs="Times New Roman"/>
          <w:lang w:val="uk-UA"/>
        </w:rPr>
        <w:t>іль</w:t>
      </w:r>
      <w:proofErr w:type="spellEnd"/>
      <w:r w:rsidRPr="002F0C05">
        <w:rPr>
          <w:rFonts w:ascii="Times New Roman" w:hAnsi="Times New Roman" w:cs="Times New Roman"/>
        </w:rPr>
        <w:t xml:space="preserve">: Теория </w:t>
      </w:r>
      <w:proofErr w:type="spellStart"/>
      <w:r w:rsidRPr="002F0C05">
        <w:rPr>
          <w:rFonts w:ascii="Times New Roman" w:hAnsi="Times New Roman" w:cs="Times New Roman"/>
        </w:rPr>
        <w:t>експлуатационных</w:t>
      </w:r>
      <w:proofErr w:type="spellEnd"/>
      <w:r w:rsidRPr="002F0C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0C05">
        <w:rPr>
          <w:rFonts w:ascii="Times New Roman" w:hAnsi="Times New Roman" w:cs="Times New Roman"/>
        </w:rPr>
        <w:t>свойств.Учебник</w:t>
      </w:r>
      <w:proofErr w:type="spellEnd"/>
      <w:proofErr w:type="gramEnd"/>
      <w:r w:rsidRPr="002F0C05">
        <w:rPr>
          <w:rFonts w:ascii="Times New Roman" w:hAnsi="Times New Roman" w:cs="Times New Roman"/>
        </w:rPr>
        <w:t xml:space="preserve"> для вузов по специальности</w:t>
      </w:r>
      <w:r w:rsidRPr="002F0C05">
        <w:rPr>
          <w:rFonts w:ascii="Times New Roman" w:hAnsi="Times New Roman" w:cs="Times New Roman"/>
          <w:lang w:val="uk-UA"/>
        </w:rPr>
        <w:t xml:space="preserve"> </w:t>
      </w:r>
      <w:r w:rsidRPr="002F0C05">
        <w:rPr>
          <w:rFonts w:ascii="Times New Roman" w:hAnsi="Times New Roman" w:cs="Times New Roman"/>
        </w:rPr>
        <w:t xml:space="preserve">“Автомобиль и автомобильное хозяйство”- </w:t>
      </w:r>
      <w:proofErr w:type="spellStart"/>
      <w:r w:rsidRPr="002F0C05">
        <w:rPr>
          <w:rFonts w:ascii="Times New Roman" w:hAnsi="Times New Roman" w:cs="Times New Roman"/>
        </w:rPr>
        <w:t>м.Машиностроение</w:t>
      </w:r>
      <w:proofErr w:type="spellEnd"/>
      <w:r w:rsidRPr="002F0C05">
        <w:rPr>
          <w:rFonts w:ascii="Times New Roman" w:hAnsi="Times New Roman" w:cs="Times New Roman"/>
        </w:rPr>
        <w:t xml:space="preserve"> , 1989-240с.:пл.</w:t>
      </w:r>
    </w:p>
    <w:p w:rsidR="002F0C05" w:rsidRPr="002F0C05" w:rsidRDefault="002F0C05" w:rsidP="002F0C05">
      <w:pPr>
        <w:pStyle w:val="a3"/>
        <w:numPr>
          <w:ilvl w:val="0"/>
          <w:numId w:val="48"/>
        </w:numPr>
        <w:spacing w:after="0" w:line="276" w:lineRule="auto"/>
        <w:ind w:left="284" w:hanging="79"/>
        <w:rPr>
          <w:rFonts w:ascii="Times New Roman" w:hAnsi="Times New Roman" w:cs="Times New Roman"/>
        </w:rPr>
      </w:pPr>
      <w:proofErr w:type="gramStart"/>
      <w:r w:rsidRPr="002F0C05">
        <w:rPr>
          <w:rFonts w:ascii="Times New Roman" w:hAnsi="Times New Roman" w:cs="Times New Roman"/>
        </w:rPr>
        <w:t>Автомобиль :</w:t>
      </w:r>
      <w:proofErr w:type="gramEnd"/>
      <w:r w:rsidRPr="002F0C05">
        <w:rPr>
          <w:rFonts w:ascii="Times New Roman" w:hAnsi="Times New Roman" w:cs="Times New Roman"/>
        </w:rPr>
        <w:t xml:space="preserve"> Анализ конструкций , </w:t>
      </w:r>
      <w:proofErr w:type="spellStart"/>
      <w:r w:rsidRPr="002F0C05">
        <w:rPr>
          <w:rFonts w:ascii="Times New Roman" w:hAnsi="Times New Roman" w:cs="Times New Roman"/>
        </w:rPr>
        <w:t>елементы</w:t>
      </w:r>
      <w:proofErr w:type="spellEnd"/>
      <w:r w:rsidRPr="002F0C05">
        <w:rPr>
          <w:rFonts w:ascii="Times New Roman" w:hAnsi="Times New Roman" w:cs="Times New Roman"/>
        </w:rPr>
        <w:t xml:space="preserve"> расчета.-</w:t>
      </w:r>
      <w:proofErr w:type="spellStart"/>
      <w:r w:rsidRPr="002F0C05">
        <w:rPr>
          <w:rFonts w:ascii="Times New Roman" w:hAnsi="Times New Roman" w:cs="Times New Roman"/>
        </w:rPr>
        <w:t>М.Машиностроение</w:t>
      </w:r>
      <w:proofErr w:type="spellEnd"/>
      <w:r w:rsidRPr="002F0C05">
        <w:rPr>
          <w:rFonts w:ascii="Times New Roman" w:hAnsi="Times New Roman" w:cs="Times New Roman"/>
        </w:rPr>
        <w:t>, 1989-304с.</w:t>
      </w:r>
    </w:p>
    <w:p w:rsidR="002F0C05" w:rsidRPr="002F0C05" w:rsidRDefault="002F0C05" w:rsidP="002F0C05">
      <w:pPr>
        <w:pStyle w:val="a3"/>
        <w:numPr>
          <w:ilvl w:val="0"/>
          <w:numId w:val="48"/>
        </w:numPr>
        <w:spacing w:after="0" w:line="276" w:lineRule="auto"/>
        <w:ind w:left="284" w:hanging="79"/>
        <w:rPr>
          <w:rFonts w:ascii="Times New Roman" w:hAnsi="Times New Roman" w:cs="Times New Roman"/>
        </w:rPr>
      </w:pPr>
      <w:r w:rsidRPr="002F0C05">
        <w:rPr>
          <w:rFonts w:ascii="Times New Roman" w:hAnsi="Times New Roman" w:cs="Times New Roman"/>
        </w:rPr>
        <w:t xml:space="preserve">Краткий автомобильный справочник </w:t>
      </w:r>
      <w:proofErr w:type="gramStart"/>
      <w:r w:rsidRPr="002F0C05">
        <w:rPr>
          <w:rFonts w:ascii="Times New Roman" w:hAnsi="Times New Roman" w:cs="Times New Roman"/>
          <w:lang w:val="uk-UA"/>
        </w:rPr>
        <w:t>НИИАТ.-</w:t>
      </w:r>
      <w:proofErr w:type="gramEnd"/>
      <w:r w:rsidRPr="002F0C05">
        <w:rPr>
          <w:rFonts w:ascii="Times New Roman" w:hAnsi="Times New Roman" w:cs="Times New Roman"/>
          <w:lang w:val="uk-UA"/>
        </w:rPr>
        <w:t>М</w:t>
      </w:r>
      <w:r w:rsidRPr="002F0C05">
        <w:rPr>
          <w:rFonts w:ascii="Times New Roman" w:hAnsi="Times New Roman" w:cs="Times New Roman"/>
        </w:rPr>
        <w:t>: Транспорт , 1989-464с.</w:t>
      </w:r>
    </w:p>
    <w:p w:rsidR="002F0C05" w:rsidRPr="007877AB" w:rsidRDefault="002F0C05" w:rsidP="002F0C05">
      <w:pPr>
        <w:spacing w:after="0" w:line="276" w:lineRule="auto"/>
        <w:ind w:left="284" w:hanging="79"/>
        <w:rPr>
          <w:rFonts w:ascii="Times New Roman" w:hAnsi="Times New Roman" w:cs="Times New Roman"/>
          <w:u w:val="single"/>
        </w:rPr>
      </w:pPr>
      <w:r w:rsidRPr="00E6757C">
        <w:rPr>
          <w:rFonts w:ascii="Times New Roman" w:hAnsi="Times New Roman" w:cs="Times New Roman"/>
          <w:u w:val="single"/>
        </w:rPr>
        <w:t xml:space="preserve">  </w:t>
      </w:r>
      <w:proofErr w:type="spellStart"/>
      <w:r w:rsidRPr="00E6757C">
        <w:rPr>
          <w:rFonts w:ascii="Times New Roman" w:hAnsi="Times New Roman" w:cs="Times New Roman"/>
          <w:u w:val="single"/>
        </w:rPr>
        <w:t>Додаткова</w:t>
      </w:r>
      <w:proofErr w:type="spellEnd"/>
      <w:r w:rsidRPr="00E6757C">
        <w:rPr>
          <w:rFonts w:ascii="Times New Roman" w:hAnsi="Times New Roman" w:cs="Times New Roman"/>
          <w:u w:val="single"/>
        </w:rPr>
        <w:t xml:space="preserve"> л</w:t>
      </w:r>
      <w:proofErr w:type="spellStart"/>
      <w:r w:rsidRPr="00E6757C">
        <w:rPr>
          <w:rFonts w:ascii="Times New Roman" w:hAnsi="Times New Roman" w:cs="Times New Roman"/>
          <w:u w:val="single"/>
          <w:lang w:val="uk-UA"/>
        </w:rPr>
        <w:t>ітература</w:t>
      </w:r>
      <w:proofErr w:type="spellEnd"/>
      <w:r w:rsidRPr="007877AB">
        <w:rPr>
          <w:rFonts w:ascii="Times New Roman" w:hAnsi="Times New Roman" w:cs="Times New Roman"/>
          <w:u w:val="single"/>
        </w:rPr>
        <w:t xml:space="preserve">: </w:t>
      </w:r>
    </w:p>
    <w:p w:rsidR="002F0C05" w:rsidRPr="002F0C05" w:rsidRDefault="002F0C05" w:rsidP="002F0C05">
      <w:pPr>
        <w:pStyle w:val="a3"/>
        <w:numPr>
          <w:ilvl w:val="0"/>
          <w:numId w:val="49"/>
        </w:numPr>
        <w:spacing w:after="0" w:line="276" w:lineRule="auto"/>
        <w:ind w:left="284" w:hanging="79"/>
        <w:rPr>
          <w:rFonts w:ascii="Times New Roman" w:hAnsi="Times New Roman" w:cs="Times New Roman"/>
        </w:rPr>
      </w:pPr>
      <w:proofErr w:type="spellStart"/>
      <w:r w:rsidRPr="002F0C05">
        <w:rPr>
          <w:rFonts w:ascii="Times New Roman" w:hAnsi="Times New Roman" w:cs="Times New Roman"/>
        </w:rPr>
        <w:t>Зимилев</w:t>
      </w:r>
      <w:proofErr w:type="spellEnd"/>
      <w:r w:rsidRPr="002F0C05">
        <w:rPr>
          <w:rFonts w:ascii="Times New Roman" w:hAnsi="Times New Roman" w:cs="Times New Roman"/>
        </w:rPr>
        <w:t xml:space="preserve"> Г.В. Теория </w:t>
      </w:r>
      <w:proofErr w:type="gramStart"/>
      <w:r w:rsidRPr="002F0C05">
        <w:rPr>
          <w:rFonts w:ascii="Times New Roman" w:hAnsi="Times New Roman" w:cs="Times New Roman"/>
        </w:rPr>
        <w:t>автомобиля.-</w:t>
      </w:r>
      <w:proofErr w:type="gramEnd"/>
      <w:r w:rsidRPr="002F0C05">
        <w:rPr>
          <w:rFonts w:ascii="Times New Roman" w:hAnsi="Times New Roman" w:cs="Times New Roman"/>
        </w:rPr>
        <w:t>М; Военное издательство МОСССР, 1957-454с.</w:t>
      </w:r>
    </w:p>
    <w:p w:rsidR="002F0C05" w:rsidRPr="002F0C05" w:rsidRDefault="002F0C05" w:rsidP="002F0C05">
      <w:pPr>
        <w:pStyle w:val="a3"/>
        <w:numPr>
          <w:ilvl w:val="0"/>
          <w:numId w:val="49"/>
        </w:numPr>
        <w:spacing w:after="0" w:line="276" w:lineRule="auto"/>
        <w:ind w:left="284" w:hanging="79"/>
        <w:rPr>
          <w:rFonts w:ascii="Times New Roman" w:hAnsi="Times New Roman" w:cs="Times New Roman"/>
          <w:lang w:val="uk-UA"/>
        </w:rPr>
      </w:pPr>
      <w:proofErr w:type="spellStart"/>
      <w:r w:rsidRPr="002F0C05">
        <w:rPr>
          <w:rFonts w:ascii="Times New Roman" w:hAnsi="Times New Roman" w:cs="Times New Roman"/>
        </w:rPr>
        <w:t>Кошарный</w:t>
      </w:r>
      <w:proofErr w:type="spellEnd"/>
      <w:r w:rsidRPr="002F0C05">
        <w:rPr>
          <w:rFonts w:ascii="Times New Roman" w:hAnsi="Times New Roman" w:cs="Times New Roman"/>
        </w:rPr>
        <w:t xml:space="preserve"> М.Ф. </w:t>
      </w:r>
      <w:proofErr w:type="spellStart"/>
      <w:r w:rsidRPr="002F0C05">
        <w:rPr>
          <w:rFonts w:ascii="Times New Roman" w:hAnsi="Times New Roman" w:cs="Times New Roman"/>
        </w:rPr>
        <w:t>Освнови</w:t>
      </w:r>
      <w:proofErr w:type="spellEnd"/>
      <w:r w:rsidRPr="002F0C05">
        <w:rPr>
          <w:rFonts w:ascii="Times New Roman" w:hAnsi="Times New Roman" w:cs="Times New Roman"/>
        </w:rPr>
        <w:t xml:space="preserve"> </w:t>
      </w:r>
      <w:r w:rsidRPr="002F0C05">
        <w:rPr>
          <w:rFonts w:ascii="Times New Roman" w:hAnsi="Times New Roman" w:cs="Times New Roman"/>
          <w:lang w:val="uk-UA"/>
        </w:rPr>
        <w:t>механіки та енергетики автомобіля.</w:t>
      </w:r>
    </w:p>
    <w:p w:rsidR="002F0C05" w:rsidRPr="002F0C05" w:rsidRDefault="002F0C05" w:rsidP="002F0C05">
      <w:pPr>
        <w:spacing w:after="0" w:line="276" w:lineRule="auto"/>
        <w:ind w:left="570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2F0C05">
        <w:rPr>
          <w:rFonts w:ascii="Times New Roman" w:hAnsi="Times New Roman" w:cs="Times New Roman"/>
          <w:lang w:val="uk-UA"/>
        </w:rPr>
        <w:t>Наві.посібник.-</w:t>
      </w:r>
      <w:proofErr w:type="spellStart"/>
      <w:r w:rsidRPr="002F0C05">
        <w:rPr>
          <w:rFonts w:ascii="Times New Roman" w:hAnsi="Times New Roman" w:cs="Times New Roman"/>
          <w:lang w:val="uk-UA"/>
        </w:rPr>
        <w:t>К.Вища</w:t>
      </w:r>
      <w:proofErr w:type="spellEnd"/>
      <w:r w:rsidRPr="002F0C05">
        <w:rPr>
          <w:rFonts w:ascii="Times New Roman" w:hAnsi="Times New Roman" w:cs="Times New Roman"/>
          <w:lang w:val="uk-UA"/>
        </w:rPr>
        <w:t xml:space="preserve"> шк,1992-200с.іл.</w:t>
      </w:r>
    </w:p>
    <w:p w:rsidR="002F0C05" w:rsidRPr="00FB7489" w:rsidRDefault="002F0C05" w:rsidP="00E93E41">
      <w:pPr>
        <w:spacing w:after="0" w:line="240" w:lineRule="auto"/>
        <w:ind w:left="57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30584B" w:rsidRPr="00FB7489" w:rsidRDefault="0030584B" w:rsidP="00FB7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0584B" w:rsidRPr="00FB7489" w:rsidSect="00FB748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10F2"/>
    <w:multiLevelType w:val="hybridMultilevel"/>
    <w:tmpl w:val="E0940818"/>
    <w:lvl w:ilvl="0" w:tplc="04190011">
      <w:start w:val="1"/>
      <w:numFmt w:val="decimal"/>
      <w:lvlText w:val="%1)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B24873"/>
    <w:multiLevelType w:val="hybridMultilevel"/>
    <w:tmpl w:val="99EC79AA"/>
    <w:lvl w:ilvl="0" w:tplc="CC3EDBE6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9F40FA9"/>
    <w:multiLevelType w:val="hybridMultilevel"/>
    <w:tmpl w:val="E37EE076"/>
    <w:lvl w:ilvl="0" w:tplc="B3DEB926">
      <w:start w:val="1"/>
      <w:numFmt w:val="bullet"/>
      <w:lvlText w:val="–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EBB4FCB"/>
    <w:multiLevelType w:val="hybridMultilevel"/>
    <w:tmpl w:val="D0087A12"/>
    <w:lvl w:ilvl="0" w:tplc="B3DEB926">
      <w:start w:val="1"/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751757"/>
    <w:multiLevelType w:val="hybridMultilevel"/>
    <w:tmpl w:val="FFAC0568"/>
    <w:lvl w:ilvl="0" w:tplc="7F94F582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86A5A17"/>
    <w:multiLevelType w:val="hybridMultilevel"/>
    <w:tmpl w:val="FB046CB0"/>
    <w:lvl w:ilvl="0" w:tplc="B3DEB92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97FDD"/>
    <w:multiLevelType w:val="hybridMultilevel"/>
    <w:tmpl w:val="AC7CA4A4"/>
    <w:lvl w:ilvl="0" w:tplc="5CCA3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536450F"/>
    <w:multiLevelType w:val="hybridMultilevel"/>
    <w:tmpl w:val="A6D27030"/>
    <w:lvl w:ilvl="0" w:tplc="6A3E3E0C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2E6A5A"/>
    <w:multiLevelType w:val="hybridMultilevel"/>
    <w:tmpl w:val="AC3AC9B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52E3"/>
    <w:multiLevelType w:val="hybridMultilevel"/>
    <w:tmpl w:val="2710126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F71510"/>
    <w:multiLevelType w:val="hybridMultilevel"/>
    <w:tmpl w:val="A3407F2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E2A6A"/>
    <w:multiLevelType w:val="multilevel"/>
    <w:tmpl w:val="AD1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41806"/>
    <w:multiLevelType w:val="hybridMultilevel"/>
    <w:tmpl w:val="C83665DE"/>
    <w:lvl w:ilvl="0" w:tplc="B3DEB926">
      <w:start w:val="1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E30532"/>
    <w:multiLevelType w:val="hybridMultilevel"/>
    <w:tmpl w:val="B628AC1A"/>
    <w:lvl w:ilvl="0" w:tplc="B680DEBE">
      <w:start w:val="19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9D2432"/>
    <w:multiLevelType w:val="hybridMultilevel"/>
    <w:tmpl w:val="74BCC192"/>
    <w:lvl w:ilvl="0" w:tplc="B3DEB926">
      <w:start w:val="1"/>
      <w:numFmt w:val="bullet"/>
      <w:lvlText w:val="–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2EE0C38"/>
    <w:multiLevelType w:val="hybridMultilevel"/>
    <w:tmpl w:val="4A3E9238"/>
    <w:lvl w:ilvl="0" w:tplc="124A13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4EF002E"/>
    <w:multiLevelType w:val="hybridMultilevel"/>
    <w:tmpl w:val="146CCE82"/>
    <w:lvl w:ilvl="0" w:tplc="B680DEBE">
      <w:start w:val="19"/>
      <w:numFmt w:val="bullet"/>
      <w:lvlText w:val="–"/>
      <w:lvlJc w:val="left"/>
      <w:pPr>
        <w:ind w:left="1515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ADE1AFD"/>
    <w:multiLevelType w:val="hybridMultilevel"/>
    <w:tmpl w:val="470AB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31090"/>
    <w:multiLevelType w:val="hybridMultilevel"/>
    <w:tmpl w:val="D9902734"/>
    <w:lvl w:ilvl="0" w:tplc="258242A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CF7930"/>
    <w:multiLevelType w:val="hybridMultilevel"/>
    <w:tmpl w:val="F95C0710"/>
    <w:lvl w:ilvl="0" w:tplc="B3DEB92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A1116"/>
    <w:multiLevelType w:val="hybridMultilevel"/>
    <w:tmpl w:val="6F58F430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94908"/>
    <w:multiLevelType w:val="hybridMultilevel"/>
    <w:tmpl w:val="1486C3F6"/>
    <w:lvl w:ilvl="0" w:tplc="5CB04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32EE1"/>
    <w:multiLevelType w:val="hybridMultilevel"/>
    <w:tmpl w:val="2EC4862C"/>
    <w:lvl w:ilvl="0" w:tplc="B3DEB926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A41623"/>
    <w:multiLevelType w:val="hybridMultilevel"/>
    <w:tmpl w:val="B25859EA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2153"/>
    <w:multiLevelType w:val="hybridMultilevel"/>
    <w:tmpl w:val="7F0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24F61"/>
    <w:multiLevelType w:val="hybridMultilevel"/>
    <w:tmpl w:val="0D5CC180"/>
    <w:lvl w:ilvl="0" w:tplc="B3DEB926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A2E55"/>
    <w:multiLevelType w:val="hybridMultilevel"/>
    <w:tmpl w:val="3DE256F0"/>
    <w:lvl w:ilvl="0" w:tplc="B3DEB92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50C8B"/>
    <w:multiLevelType w:val="hybridMultilevel"/>
    <w:tmpl w:val="CC64C048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D41EF"/>
    <w:multiLevelType w:val="hybridMultilevel"/>
    <w:tmpl w:val="D800012E"/>
    <w:lvl w:ilvl="0" w:tplc="069AA1D4">
      <w:start w:val="1"/>
      <w:numFmt w:val="decimal"/>
      <w:lvlText w:val="%1)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29" w15:restartNumberingAfterBreak="0">
    <w:nsid w:val="52501477"/>
    <w:multiLevelType w:val="hybridMultilevel"/>
    <w:tmpl w:val="928EC804"/>
    <w:lvl w:ilvl="0" w:tplc="B3DEB926">
      <w:start w:val="1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0B5DCC"/>
    <w:multiLevelType w:val="hybridMultilevel"/>
    <w:tmpl w:val="F8824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327E"/>
    <w:multiLevelType w:val="hybridMultilevel"/>
    <w:tmpl w:val="DDB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33933"/>
    <w:multiLevelType w:val="hybridMultilevel"/>
    <w:tmpl w:val="605C0BB4"/>
    <w:lvl w:ilvl="0" w:tplc="59F47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3C93"/>
    <w:multiLevelType w:val="hybridMultilevel"/>
    <w:tmpl w:val="3B268C6A"/>
    <w:lvl w:ilvl="0" w:tplc="6FA0CC18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27E20"/>
    <w:multiLevelType w:val="hybridMultilevel"/>
    <w:tmpl w:val="F85446A0"/>
    <w:lvl w:ilvl="0" w:tplc="E7E86004">
      <w:start w:val="5"/>
      <w:numFmt w:val="bullet"/>
      <w:lvlText w:val="–"/>
      <w:lvlJc w:val="left"/>
      <w:pPr>
        <w:ind w:left="432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5" w15:restartNumberingAfterBreak="0">
    <w:nsid w:val="679A5323"/>
    <w:multiLevelType w:val="hybridMultilevel"/>
    <w:tmpl w:val="CC0C9B74"/>
    <w:lvl w:ilvl="0" w:tplc="43709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50C"/>
    <w:multiLevelType w:val="multilevel"/>
    <w:tmpl w:val="85D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EF1210"/>
    <w:multiLevelType w:val="hybridMultilevel"/>
    <w:tmpl w:val="6908C670"/>
    <w:lvl w:ilvl="0" w:tplc="B680DEBE">
      <w:start w:val="19"/>
      <w:numFmt w:val="bullet"/>
      <w:lvlText w:val="–"/>
      <w:lvlJc w:val="left"/>
      <w:pPr>
        <w:ind w:left="57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8" w15:restartNumberingAfterBreak="0">
    <w:nsid w:val="6FC82C26"/>
    <w:multiLevelType w:val="hybridMultilevel"/>
    <w:tmpl w:val="961E8034"/>
    <w:lvl w:ilvl="0" w:tplc="EF3E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D7FB7"/>
    <w:multiLevelType w:val="hybridMultilevel"/>
    <w:tmpl w:val="BC56E0A4"/>
    <w:lvl w:ilvl="0" w:tplc="B680DEBE">
      <w:start w:val="19"/>
      <w:numFmt w:val="bullet"/>
      <w:lvlText w:val="–"/>
      <w:lvlJc w:val="left"/>
      <w:pPr>
        <w:ind w:left="930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7FC5DD8"/>
    <w:multiLevelType w:val="hybridMultilevel"/>
    <w:tmpl w:val="6B9EE502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3926CE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A3C35"/>
    <w:multiLevelType w:val="hybridMultilevel"/>
    <w:tmpl w:val="0B200532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E4089"/>
    <w:multiLevelType w:val="hybridMultilevel"/>
    <w:tmpl w:val="702E30FA"/>
    <w:lvl w:ilvl="0" w:tplc="B3DEB92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AD74BE9"/>
    <w:multiLevelType w:val="hybridMultilevel"/>
    <w:tmpl w:val="D20A7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751CD"/>
    <w:multiLevelType w:val="hybridMultilevel"/>
    <w:tmpl w:val="C7024DCC"/>
    <w:lvl w:ilvl="0" w:tplc="40A8F2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330E6"/>
    <w:multiLevelType w:val="hybridMultilevel"/>
    <w:tmpl w:val="D9C0131E"/>
    <w:lvl w:ilvl="0" w:tplc="62DE7480">
      <w:start w:val="1"/>
      <w:numFmt w:val="decimal"/>
      <w:lvlText w:val="%1)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46" w15:restartNumberingAfterBreak="0">
    <w:nsid w:val="7C5D5802"/>
    <w:multiLevelType w:val="hybridMultilevel"/>
    <w:tmpl w:val="5016ABB6"/>
    <w:lvl w:ilvl="0" w:tplc="4580B88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7" w15:restartNumberingAfterBreak="0">
    <w:nsid w:val="7E3F0CDF"/>
    <w:multiLevelType w:val="hybridMultilevel"/>
    <w:tmpl w:val="03CE4766"/>
    <w:lvl w:ilvl="0" w:tplc="64FEF1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5"/>
  </w:num>
  <w:num w:numId="2">
    <w:abstractNumId w:val="28"/>
  </w:num>
  <w:num w:numId="3">
    <w:abstractNumId w:val="1"/>
  </w:num>
  <w:num w:numId="4">
    <w:abstractNumId w:val="43"/>
  </w:num>
  <w:num w:numId="5">
    <w:abstractNumId w:val="6"/>
  </w:num>
  <w:num w:numId="6">
    <w:abstractNumId w:val="31"/>
  </w:num>
  <w:num w:numId="7">
    <w:abstractNumId w:val="24"/>
  </w:num>
  <w:num w:numId="8">
    <w:abstractNumId w:val="15"/>
  </w:num>
  <w:num w:numId="9">
    <w:abstractNumId w:val="33"/>
  </w:num>
  <w:num w:numId="10">
    <w:abstractNumId w:val="21"/>
  </w:num>
  <w:num w:numId="11">
    <w:abstractNumId w:val="38"/>
  </w:num>
  <w:num w:numId="12">
    <w:abstractNumId w:val="42"/>
  </w:num>
  <w:num w:numId="13">
    <w:abstractNumId w:val="46"/>
  </w:num>
  <w:num w:numId="14">
    <w:abstractNumId w:val="17"/>
  </w:num>
  <w:num w:numId="15">
    <w:abstractNumId w:val="30"/>
  </w:num>
  <w:num w:numId="16">
    <w:abstractNumId w:val="35"/>
  </w:num>
  <w:num w:numId="17">
    <w:abstractNumId w:val="32"/>
  </w:num>
  <w:num w:numId="18">
    <w:abstractNumId w:val="34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7"/>
  </w:num>
  <w:num w:numId="22">
    <w:abstractNumId w:val="7"/>
  </w:num>
  <w:num w:numId="23">
    <w:abstractNumId w:val="10"/>
  </w:num>
  <w:num w:numId="24">
    <w:abstractNumId w:val="0"/>
  </w:num>
  <w:num w:numId="25">
    <w:abstractNumId w:val="18"/>
  </w:num>
  <w:num w:numId="26">
    <w:abstractNumId w:val="20"/>
  </w:num>
  <w:num w:numId="27">
    <w:abstractNumId w:val="16"/>
  </w:num>
  <w:num w:numId="28">
    <w:abstractNumId w:val="40"/>
  </w:num>
  <w:num w:numId="29">
    <w:abstractNumId w:val="39"/>
  </w:num>
  <w:num w:numId="30">
    <w:abstractNumId w:val="37"/>
  </w:num>
  <w:num w:numId="31">
    <w:abstractNumId w:val="41"/>
  </w:num>
  <w:num w:numId="32">
    <w:abstractNumId w:val="23"/>
  </w:num>
  <w:num w:numId="33">
    <w:abstractNumId w:val="44"/>
  </w:num>
  <w:num w:numId="34">
    <w:abstractNumId w:val="8"/>
  </w:num>
  <w:num w:numId="35">
    <w:abstractNumId w:val="5"/>
  </w:num>
  <w:num w:numId="36">
    <w:abstractNumId w:val="14"/>
  </w:num>
  <w:num w:numId="37">
    <w:abstractNumId w:val="2"/>
  </w:num>
  <w:num w:numId="38">
    <w:abstractNumId w:val="36"/>
  </w:num>
  <w:num w:numId="39">
    <w:abstractNumId w:val="11"/>
  </w:num>
  <w:num w:numId="40">
    <w:abstractNumId w:val="22"/>
  </w:num>
  <w:num w:numId="41">
    <w:abstractNumId w:val="12"/>
  </w:num>
  <w:num w:numId="42">
    <w:abstractNumId w:val="25"/>
  </w:num>
  <w:num w:numId="43">
    <w:abstractNumId w:val="29"/>
  </w:num>
  <w:num w:numId="44">
    <w:abstractNumId w:val="19"/>
  </w:num>
  <w:num w:numId="45">
    <w:abstractNumId w:val="26"/>
  </w:num>
  <w:num w:numId="46">
    <w:abstractNumId w:val="4"/>
  </w:num>
  <w:num w:numId="47">
    <w:abstractNumId w:val="3"/>
  </w:num>
  <w:num w:numId="48">
    <w:abstractNumId w:val="2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87C"/>
    <w:rsid w:val="00011E55"/>
    <w:rsid w:val="0003540B"/>
    <w:rsid w:val="000D3952"/>
    <w:rsid w:val="000F2139"/>
    <w:rsid w:val="000F6C8C"/>
    <w:rsid w:val="001F5FCF"/>
    <w:rsid w:val="002F0C05"/>
    <w:rsid w:val="0030584B"/>
    <w:rsid w:val="00314FD3"/>
    <w:rsid w:val="004A4651"/>
    <w:rsid w:val="00543E7B"/>
    <w:rsid w:val="0058656C"/>
    <w:rsid w:val="005F188E"/>
    <w:rsid w:val="00701C4A"/>
    <w:rsid w:val="008C55FA"/>
    <w:rsid w:val="00A269A8"/>
    <w:rsid w:val="00A94B44"/>
    <w:rsid w:val="00AD00A4"/>
    <w:rsid w:val="00B428B3"/>
    <w:rsid w:val="00B56728"/>
    <w:rsid w:val="00B67729"/>
    <w:rsid w:val="00BA7952"/>
    <w:rsid w:val="00C044F3"/>
    <w:rsid w:val="00D52251"/>
    <w:rsid w:val="00D5487C"/>
    <w:rsid w:val="00E61A98"/>
    <w:rsid w:val="00E81F1B"/>
    <w:rsid w:val="00E93E41"/>
    <w:rsid w:val="00EF4306"/>
    <w:rsid w:val="00F46A1B"/>
    <w:rsid w:val="00FB7489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F68C"/>
  <w15:docId w15:val="{132BF9D9-EC65-4D12-8157-661FE66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7C"/>
    <w:pPr>
      <w:ind w:left="720"/>
      <w:contextualSpacing/>
    </w:pPr>
  </w:style>
  <w:style w:type="table" w:styleId="a4">
    <w:name w:val="Table Grid"/>
    <w:basedOn w:val="a1"/>
    <w:uiPriority w:val="39"/>
    <w:rsid w:val="00A9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5F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F0C05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2F0C0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F0C0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F0C05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2F0C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0C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0C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0C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0C0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2F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EE74AF96564002994897C6B2D6A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58D58-C4AA-413A-947F-BCF4106AFDF1}"/>
      </w:docPartPr>
      <w:docPartBody>
        <w:p w:rsidR="00000000" w:rsidRDefault="003761F4" w:rsidP="003761F4">
          <w:pPr>
            <w:pStyle w:val="63EE74AF96564002994897C6B2D6A050"/>
          </w:pPr>
          <w:r w:rsidRPr="00EC487B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F4"/>
    <w:rsid w:val="003761F4"/>
    <w:rsid w:val="0080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61F4"/>
    <w:rPr>
      <w:color w:val="808080"/>
    </w:rPr>
  </w:style>
  <w:style w:type="paragraph" w:customStyle="1" w:styleId="63EE74AF96564002994897C6B2D6A050">
    <w:name w:val="63EE74AF96564002994897C6B2D6A050"/>
    <w:rsid w:val="00376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C176-0C34-48D2-AC0F-AF75585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GA-78LMT-S2PV</cp:lastModifiedBy>
  <cp:revision>17</cp:revision>
  <dcterms:created xsi:type="dcterms:W3CDTF">2019-01-17T06:11:00Z</dcterms:created>
  <dcterms:modified xsi:type="dcterms:W3CDTF">2021-01-22T13:38:00Z</dcterms:modified>
</cp:coreProperties>
</file>