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D0" w:rsidRDefault="00F165D0" w:rsidP="00F165D0">
      <w:pPr>
        <w:ind w:left="57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55465D">
        <w:rPr>
          <w:b/>
          <w:sz w:val="32"/>
          <w:szCs w:val="32"/>
        </w:rPr>
        <w:t xml:space="preserve">Лекція </w:t>
      </w:r>
      <w:r w:rsidR="00DD19D6">
        <w:rPr>
          <w:b/>
          <w:sz w:val="32"/>
          <w:szCs w:val="32"/>
        </w:rPr>
        <w:t>3</w:t>
      </w:r>
      <w:r w:rsidRPr="00707F53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770F87" w:rsidRDefault="00770F87" w:rsidP="00F165D0">
      <w:pPr>
        <w:ind w:left="57"/>
        <w:rPr>
          <w:sz w:val="32"/>
          <w:szCs w:val="32"/>
        </w:rPr>
      </w:pPr>
    </w:p>
    <w:p w:rsidR="00770F87" w:rsidRDefault="00770F87" w:rsidP="00F165D0">
      <w:pPr>
        <w:ind w:left="57"/>
        <w:rPr>
          <w:sz w:val="32"/>
          <w:szCs w:val="32"/>
        </w:rPr>
      </w:pPr>
    </w:p>
    <w:p w:rsidR="00770F87" w:rsidRPr="00770F87" w:rsidRDefault="00770F87" w:rsidP="00770F87">
      <w:pPr>
        <w:spacing w:line="276" w:lineRule="auto"/>
        <w:jc w:val="center"/>
        <w:rPr>
          <w:b/>
        </w:rPr>
      </w:pPr>
      <w:r w:rsidRPr="00770F87">
        <w:rPr>
          <w:b/>
        </w:rPr>
        <w:t>Тема. 5 Керованість і маневреність автомобіля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>Визначення керованості і маневреності</w:t>
      </w:r>
      <w:r w:rsidRPr="00770F87">
        <w:rPr>
          <w:rFonts w:ascii="Times New Roman" w:hAnsi="Times New Roman" w:cs="Times New Roman"/>
          <w:lang w:val="en-US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Оціночні показники і методика їх експериментального визначення</w:t>
      </w:r>
      <w:r w:rsidRPr="00770F87">
        <w:rPr>
          <w:rFonts w:ascii="Times New Roman" w:hAnsi="Times New Roman" w:cs="Times New Roman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Кінематика повороту і криволінійного руху</w:t>
      </w:r>
      <w:r w:rsidRPr="00770F87">
        <w:rPr>
          <w:rFonts w:ascii="Times New Roman" w:hAnsi="Times New Roman" w:cs="Times New Roman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Сили, які діють на автомобіль при повороті</w:t>
      </w:r>
      <w:r w:rsidRPr="00770F87">
        <w:rPr>
          <w:rFonts w:ascii="Times New Roman" w:hAnsi="Times New Roman" w:cs="Times New Roman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Круговий рух автомобіля</w:t>
      </w:r>
      <w:r w:rsidRPr="00770F87">
        <w:rPr>
          <w:rFonts w:ascii="Times New Roman" w:hAnsi="Times New Roman" w:cs="Times New Roman"/>
          <w:lang w:val="en-US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Перехідні процеси</w:t>
      </w:r>
      <w:r w:rsidRPr="00770F87">
        <w:rPr>
          <w:rFonts w:ascii="Times New Roman" w:hAnsi="Times New Roman" w:cs="Times New Roman"/>
          <w:lang w:val="en-US"/>
        </w:rPr>
        <w:t>;</w:t>
      </w:r>
    </w:p>
    <w:p w:rsidR="00770F87" w:rsidRPr="00770F87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 xml:space="preserve">Методики експериментального і розрахункового </w:t>
      </w:r>
      <w:r w:rsidRPr="00770F87">
        <w:rPr>
          <w:rFonts w:ascii="Times New Roman" w:hAnsi="Times New Roman" w:cs="Times New Roman"/>
          <w:color w:val="FF0000"/>
          <w:lang w:val="uk-UA"/>
        </w:rPr>
        <w:t>визначення</w:t>
      </w:r>
      <w:r w:rsidRPr="00770F87">
        <w:rPr>
          <w:rFonts w:ascii="Times New Roman" w:hAnsi="Times New Roman" w:cs="Times New Roman"/>
          <w:lang w:val="uk-UA"/>
        </w:rPr>
        <w:t xml:space="preserve"> показників керованості і маневреності</w:t>
      </w:r>
      <w:r w:rsidRPr="00770F87">
        <w:rPr>
          <w:rFonts w:ascii="Times New Roman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2"/>
        </w:numPr>
        <w:tabs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lang w:val="uk-UA"/>
        </w:rPr>
        <w:tab/>
        <w:t>Вплив конструктивних і експлуатаційних факторів, керованість і маневреність</w:t>
      </w:r>
      <w:r w:rsidRPr="00E6757C">
        <w:rPr>
          <w:rFonts w:ascii="Times New Roman" w:hAnsi="Times New Roman" w:cs="Times New Roman"/>
          <w:lang w:val="uk-UA"/>
        </w:rPr>
        <w:t xml:space="preserve"> автомобіля</w:t>
      </w:r>
      <w:r w:rsidRPr="00E6757C">
        <w:rPr>
          <w:rFonts w:ascii="Times New Roman" w:hAnsi="Times New Roman" w:cs="Times New Roman"/>
        </w:rPr>
        <w:t>.</w:t>
      </w:r>
    </w:p>
    <w:p w:rsidR="00770F87" w:rsidRPr="00E6757C" w:rsidRDefault="00770F87" w:rsidP="00770F87">
      <w:pPr>
        <w:pStyle w:val="af2"/>
        <w:tabs>
          <w:tab w:val="left" w:pos="360"/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lang w:val="uk-UA"/>
        </w:rPr>
      </w:pPr>
    </w:p>
    <w:p w:rsidR="00770F87" w:rsidRPr="00E6757C" w:rsidRDefault="00770F87" w:rsidP="00770F87">
      <w:pPr>
        <w:pStyle w:val="af2"/>
        <w:tabs>
          <w:tab w:val="left" w:pos="36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b/>
          <w:lang w:val="uk-UA"/>
        </w:rPr>
        <w:t>1.</w:t>
      </w:r>
      <w:r w:rsidRPr="00E6757C">
        <w:rPr>
          <w:rFonts w:ascii="Times New Roman" w:hAnsi="Times New Roman" w:cs="Times New Roman"/>
          <w:lang w:val="uk-UA"/>
        </w:rPr>
        <w:tab/>
      </w:r>
      <w:r w:rsidRPr="00E6757C">
        <w:rPr>
          <w:rFonts w:ascii="Times New Roman" w:hAnsi="Times New Roman" w:cs="Times New Roman"/>
          <w:lang w:val="uk-UA"/>
        </w:rPr>
        <w:tab/>
        <w:t xml:space="preserve">В реальних умовах експлуатації </w:t>
      </w:r>
      <w:proofErr w:type="spellStart"/>
      <w:r w:rsidRPr="00E6757C">
        <w:rPr>
          <w:rFonts w:ascii="Times New Roman" w:hAnsi="Times New Roman" w:cs="Times New Roman"/>
          <w:lang w:val="uk-UA"/>
        </w:rPr>
        <w:t>траекторія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руху автомобіля завжди є криволінійною, радіус кривизни </w:t>
      </w:r>
      <w:proofErr w:type="spellStart"/>
      <w:r w:rsidRPr="00E6757C">
        <w:rPr>
          <w:rFonts w:ascii="Times New Roman" w:hAnsi="Times New Roman" w:cs="Times New Roman"/>
          <w:lang w:val="uk-UA"/>
        </w:rPr>
        <w:t>траекторії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змінюється безперервно. Хвильовий характер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траекторії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пов’язаний з наявністю криволінійних ділянок дороги необхі</w:t>
      </w:r>
      <w:r w:rsidRPr="00E6757C">
        <w:rPr>
          <w:rFonts w:ascii="Times New Roman" w:hAnsi="Times New Roman" w:cs="Times New Roman"/>
          <w:lang w:val="uk-UA"/>
        </w:rPr>
        <w:t>дністю об’їзду перешкод, зміни напрямку руху при обгоні, об’їзді.</w:t>
      </w:r>
    </w:p>
    <w:p w:rsidR="00770F87" w:rsidRPr="00E6757C" w:rsidRDefault="00770F87" w:rsidP="00770F87">
      <w:pPr>
        <w:pStyle w:val="af2"/>
        <w:tabs>
          <w:tab w:val="left" w:pos="360"/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 xml:space="preserve">Під час руху на прямолінійних ділянках дороги межі зміни радіусу кривизни </w:t>
      </w:r>
      <w:proofErr w:type="spellStart"/>
      <w:r w:rsidRPr="00E6757C">
        <w:rPr>
          <w:rFonts w:ascii="Times New Roman" w:hAnsi="Times New Roman" w:cs="Times New Roman"/>
          <w:lang w:val="uk-UA"/>
        </w:rPr>
        <w:t>траекторій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невеликі, тому такий рух умовно вважають прямолінійним. Це дозволяє розглядати експлуатаційні властивості окремо при криволінійному прямолінійному русі автомобіля.</w:t>
      </w:r>
    </w:p>
    <w:p w:rsidR="00770F87" w:rsidRPr="00770F87" w:rsidRDefault="00770F87" w:rsidP="00770F87">
      <w:pPr>
        <w:pStyle w:val="af2"/>
        <w:tabs>
          <w:tab w:val="left" w:pos="360"/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Аналіз особливостей руху автомобіля </w:t>
      </w:r>
      <w:r w:rsidRPr="00770F87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траекторія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різної кривизни дозволяє виділити два режими повороту</w:t>
      </w:r>
      <w:r w:rsidRPr="00770F87">
        <w:rPr>
          <w:rFonts w:ascii="Times New Roman" w:hAnsi="Times New Roman" w:cs="Times New Roman"/>
        </w:rPr>
        <w:t>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tabs>
          <w:tab w:val="left" w:pos="360"/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>з малими радіусами кривизни і невисокими швидкостями (характеризує маневреність автомобіля)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tabs>
          <w:tab w:val="left" w:pos="360"/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>з великими радіусами кривизни і високими швидкостями (характеризує керованість і стійкість автомобіля).</w:t>
      </w:r>
    </w:p>
    <w:p w:rsidR="00770F87" w:rsidRPr="00770F87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ab/>
        <w:t>В зв</w:t>
      </w:r>
      <w:r w:rsidRPr="00770F87">
        <w:rPr>
          <w:rFonts w:ascii="Times New Roman" w:hAnsi="Times New Roman" w:cs="Times New Roman"/>
          <w:lang w:val="uk-UA"/>
        </w:rPr>
        <w:t>’</w:t>
      </w:r>
      <w:r w:rsidRPr="00E6757C">
        <w:rPr>
          <w:rFonts w:ascii="Times New Roman" w:hAnsi="Times New Roman" w:cs="Times New Roman"/>
          <w:lang w:val="uk-UA"/>
        </w:rPr>
        <w:t xml:space="preserve">язку з цим можна визначити, що керованість автомобіля – це його здатність зберігати в певних </w:t>
      </w:r>
      <w:proofErr w:type="spellStart"/>
      <w:r w:rsidRPr="00E6757C">
        <w:rPr>
          <w:rFonts w:ascii="Times New Roman" w:hAnsi="Times New Roman" w:cs="Times New Roman"/>
          <w:lang w:val="uk-UA"/>
        </w:rPr>
        <w:t>дорожньо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– кліматичних умовах заданий напрям руху або </w:t>
      </w:r>
      <w:r w:rsidRPr="00770F87">
        <w:rPr>
          <w:rFonts w:ascii="Times New Roman" w:hAnsi="Times New Roman" w:cs="Times New Roman"/>
          <w:lang w:val="uk-UA"/>
        </w:rPr>
        <w:t>змін</w:t>
      </w:r>
      <w:r w:rsidRPr="00770F87">
        <w:rPr>
          <w:rFonts w:ascii="Times New Roman" w:hAnsi="Times New Roman" w:cs="Times New Roman"/>
          <w:lang w:val="uk-UA"/>
        </w:rPr>
        <w:t>ювати його у відповідності із керуючими діями на рульове колесо.</w:t>
      </w:r>
    </w:p>
    <w:p w:rsidR="00770F87" w:rsidRPr="00E6757C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lastRenderedPageBreak/>
        <w:tab/>
        <w:t xml:space="preserve">Маневреність автомобіля – група властивостей, яка характеризує можливість змінювати заданим чином своє положення на обмеженій площині в умовах руху по </w:t>
      </w:r>
      <w:proofErr w:type="spellStart"/>
      <w:r w:rsidRPr="00E6757C">
        <w:rPr>
          <w:rFonts w:ascii="Times New Roman" w:hAnsi="Times New Roman" w:cs="Times New Roman"/>
          <w:lang w:val="uk-UA"/>
        </w:rPr>
        <w:t>траекторіях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великої кривизни з різною зміною напрямків руху, в тому числі і заднім ходом.</w:t>
      </w:r>
    </w:p>
    <w:p w:rsidR="00770F87" w:rsidRPr="00E6757C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ab/>
      </w:r>
    </w:p>
    <w:p w:rsidR="00770F87" w:rsidRPr="00770F87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b/>
          <w:lang w:val="uk-UA"/>
        </w:rPr>
        <w:t>2.</w:t>
      </w:r>
      <w:r w:rsidRPr="00E6757C">
        <w:rPr>
          <w:rFonts w:ascii="Times New Roman" w:hAnsi="Times New Roman" w:cs="Times New Roman"/>
          <w:b/>
          <w:lang w:val="uk-UA"/>
        </w:rPr>
        <w:tab/>
      </w:r>
      <w:r w:rsidRPr="00E6757C">
        <w:rPr>
          <w:rFonts w:ascii="Times New Roman" w:hAnsi="Times New Roman" w:cs="Times New Roman"/>
          <w:lang w:val="uk-UA"/>
        </w:rPr>
        <w:t xml:space="preserve">Для оцінки керованості автомобіля запропоновано багато </w:t>
      </w:r>
      <w:proofErr w:type="spellStart"/>
      <w:r w:rsidRPr="00E6757C">
        <w:rPr>
          <w:rFonts w:ascii="Times New Roman" w:hAnsi="Times New Roman" w:cs="Times New Roman"/>
          <w:lang w:val="uk-UA"/>
        </w:rPr>
        <w:t>оцінкових</w:t>
      </w:r>
      <w:proofErr w:type="spellEnd"/>
      <w:r w:rsidRPr="00E6757C">
        <w:rPr>
          <w:rFonts w:ascii="Times New Roman" w:hAnsi="Times New Roman" w:cs="Times New Roman"/>
          <w:lang w:val="uk-UA"/>
        </w:rPr>
        <w:t xml:space="preserve"> показників. Серед них застосовується запропоновано на автополігоні НАМІ</w:t>
      </w:r>
      <w:r w:rsidRPr="00E6757C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E6757C">
        <w:rPr>
          <w:rFonts w:ascii="Times New Roman" w:hAnsi="Times New Roman" w:cs="Times New Roman"/>
          <w:lang w:val="uk-UA"/>
        </w:rPr>
        <w:t xml:space="preserve">методика оцінки стійкості керування, яка характеризується властивістю системи водій – </w:t>
      </w:r>
      <w:r w:rsidRPr="00770F87">
        <w:rPr>
          <w:rFonts w:ascii="Times New Roman" w:hAnsi="Times New Roman" w:cs="Times New Roman"/>
          <w:lang w:val="uk-UA"/>
        </w:rPr>
        <w:t xml:space="preserve">автомобіль виконувати з обумовленою точністю на заданому відрізку шляху заданий закон руху (залежності зміни швидкості,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траекторії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курсового кута і кута крену в функції шляху).</w:t>
      </w:r>
    </w:p>
    <w:p w:rsidR="00770F87" w:rsidRPr="00770F87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  <w:lang w:val="uk-UA"/>
        </w:rPr>
      </w:pPr>
      <w:r w:rsidRPr="00770F87">
        <w:rPr>
          <w:rFonts w:ascii="Times New Roman" w:hAnsi="Times New Roman" w:cs="Times New Roman"/>
          <w:b/>
          <w:lang w:val="uk-UA"/>
        </w:rPr>
        <w:tab/>
      </w:r>
      <w:r w:rsidRPr="00770F87">
        <w:rPr>
          <w:rFonts w:ascii="Times New Roman" w:hAnsi="Times New Roman" w:cs="Times New Roman"/>
          <w:lang w:val="uk-UA"/>
        </w:rPr>
        <w:t xml:space="preserve">Це бальна методика, за якою можна за допомогою …. і експертних оцінок зробити висновок про стійкість керування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траекторії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, стійкість курсового керування, стійкість керування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траекторією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під час гальмування, максимальну швидкість виконання маневру, швидкість початку зниження стійкості керування </w:t>
      </w:r>
      <w:proofErr w:type="spellStart"/>
      <w:r w:rsidRPr="00770F87">
        <w:rPr>
          <w:rFonts w:ascii="Times New Roman" w:hAnsi="Times New Roman" w:cs="Times New Roman"/>
          <w:lang w:val="uk-UA"/>
        </w:rPr>
        <w:t>траекторії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швидкість початку зниження стійкості керування (курсової) на спеціальних маршрутах для різних типів транспортних засобів.</w:t>
      </w:r>
    </w:p>
    <w:p w:rsidR="00770F87" w:rsidRPr="00770F87" w:rsidRDefault="00770F87" w:rsidP="00770F87">
      <w:pPr>
        <w:pStyle w:val="af2"/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770F87">
        <w:rPr>
          <w:rFonts w:ascii="Times New Roman" w:hAnsi="Times New Roman" w:cs="Times New Roman"/>
          <w:lang w:val="uk-UA"/>
        </w:rPr>
        <w:tab/>
        <w:t>Маневреність може бути оціненою такими показниками</w:t>
      </w:r>
      <w:r w:rsidRPr="00770F87">
        <w:rPr>
          <w:rFonts w:ascii="Times New Roman" w:hAnsi="Times New Roman" w:cs="Times New Roman"/>
        </w:rPr>
        <w:t>: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70F87">
        <w:rPr>
          <w:rFonts w:ascii="Times New Roman" w:hAnsi="Times New Roman" w:cs="Times New Roman"/>
          <w:lang w:val="uk-UA"/>
        </w:rPr>
        <w:t xml:space="preserve">Мінімальний радіус повороту автомобіля – тягача </w:t>
      </w:r>
      <w:proofErr w:type="spellStart"/>
      <w:r w:rsidRPr="00770F87">
        <w:rPr>
          <w:rFonts w:ascii="Times New Roman" w:hAnsi="Times New Roman" w:cs="Times New Roman"/>
          <w:i/>
          <w:lang w:val="en-US"/>
        </w:rPr>
        <w:t>R</w:t>
      </w:r>
      <w:r w:rsidRPr="00770F87">
        <w:rPr>
          <w:rFonts w:ascii="Times New Roman" w:hAnsi="Times New Roman" w:cs="Times New Roman"/>
          <w:i/>
          <w:vertAlign w:val="subscript"/>
          <w:lang w:val="en-US"/>
        </w:rPr>
        <w:t>min</w:t>
      </w:r>
      <w:proofErr w:type="spellEnd"/>
      <w:r w:rsidRPr="00770F87">
        <w:rPr>
          <w:rFonts w:ascii="Times New Roman" w:hAnsi="Times New Roman" w:cs="Times New Roman"/>
          <w:vertAlign w:val="subscript"/>
        </w:rPr>
        <w:t xml:space="preserve"> </w:t>
      </w:r>
      <w:r w:rsidRPr="00770F87">
        <w:rPr>
          <w:rFonts w:ascii="Times New Roman" w:hAnsi="Times New Roman" w:cs="Times New Roman"/>
        </w:rPr>
        <w:t xml:space="preserve">– </w:t>
      </w:r>
      <w:r w:rsidRPr="00770F87">
        <w:rPr>
          <w:rFonts w:ascii="Times New Roman" w:hAnsi="Times New Roman" w:cs="Times New Roman"/>
          <w:lang w:val="uk-UA"/>
        </w:rPr>
        <w:t xml:space="preserve">відстань від центру </w:t>
      </w:r>
      <w:proofErr w:type="spellStart"/>
      <w:r w:rsidRPr="00770F87">
        <w:rPr>
          <w:rFonts w:ascii="Times New Roman" w:hAnsi="Times New Roman" w:cs="Times New Roman"/>
          <w:lang w:val="uk-UA"/>
        </w:rPr>
        <w:t>поворота</w:t>
      </w:r>
      <w:proofErr w:type="spellEnd"/>
      <w:r w:rsidRPr="00770F87">
        <w:rPr>
          <w:rFonts w:ascii="Times New Roman" w:hAnsi="Times New Roman" w:cs="Times New Roman"/>
          <w:lang w:val="uk-UA"/>
        </w:rPr>
        <w:t xml:space="preserve"> до осі сліду переднього </w:t>
      </w:r>
      <w:r w:rsidRPr="00E6757C">
        <w:rPr>
          <w:rFonts w:ascii="Times New Roman" w:hAnsi="Times New Roman" w:cs="Times New Roman"/>
          <w:lang w:val="uk-UA"/>
        </w:rPr>
        <w:t xml:space="preserve">колеса, </w:t>
      </w:r>
      <w:r w:rsidRPr="00E6757C">
        <w:rPr>
          <w:rFonts w:ascii="Times New Roman" w:hAnsi="Times New Roman" w:cs="Times New Roman"/>
          <w:color w:val="FF0000"/>
          <w:lang w:val="uk-UA"/>
        </w:rPr>
        <w:t>…</w:t>
      </w:r>
      <w:r w:rsidRPr="00E6757C">
        <w:rPr>
          <w:rFonts w:ascii="Times New Roman" w:hAnsi="Times New Roman" w:cs="Times New Roman"/>
          <w:lang w:val="uk-UA"/>
        </w:rPr>
        <w:t xml:space="preserve"> забігає при максимальному куті повороту керованих коліс.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Зовнішній габаритний радіус повороту (</w:t>
      </w:r>
      <w:r w:rsidRPr="00E6757C">
        <w:rPr>
          <w:rFonts w:ascii="Times New Roman" w:hAnsi="Times New Roman" w:cs="Times New Roman"/>
          <w:i/>
          <w:lang w:val="en-US"/>
        </w:rPr>
        <w:t>R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габ.</w:t>
      </w:r>
      <w:r w:rsidRPr="00E6757C">
        <w:rPr>
          <w:rFonts w:ascii="Times New Roman" w:hAnsi="Times New Roman" w:cs="Times New Roman"/>
          <w:i/>
          <w:vertAlign w:val="subscript"/>
          <w:lang w:val="en-US"/>
        </w:rPr>
        <w:t>max</w:t>
      </w:r>
      <w:r w:rsidRPr="00E6757C">
        <w:rPr>
          <w:rFonts w:ascii="Times New Roman" w:hAnsi="Times New Roman" w:cs="Times New Roman"/>
        </w:rPr>
        <w:t xml:space="preserve">) </w:t>
      </w:r>
      <w:r w:rsidRPr="00E6757C">
        <w:rPr>
          <w:rFonts w:ascii="Times New Roman" w:hAnsi="Times New Roman" w:cs="Times New Roman"/>
          <w:lang w:val="uk-UA"/>
        </w:rPr>
        <w:t>і внутрішній габаритний радіус повороту (</w:t>
      </w:r>
      <w:r w:rsidRPr="00E6757C">
        <w:rPr>
          <w:rFonts w:ascii="Times New Roman" w:hAnsi="Times New Roman" w:cs="Times New Roman"/>
          <w:i/>
          <w:lang w:val="en-US"/>
        </w:rPr>
        <w:t>R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габ.</w:t>
      </w:r>
      <w:r w:rsidRPr="00E6757C">
        <w:rPr>
          <w:rFonts w:ascii="Times New Roman" w:hAnsi="Times New Roman" w:cs="Times New Roman"/>
          <w:i/>
          <w:vertAlign w:val="subscript"/>
          <w:lang w:val="en-US"/>
        </w:rPr>
        <w:t>min</w:t>
      </w:r>
      <w:r w:rsidRPr="00E6757C">
        <w:rPr>
          <w:rFonts w:ascii="Times New Roman" w:hAnsi="Times New Roman" w:cs="Times New Roman"/>
        </w:rPr>
        <w:t xml:space="preserve">) – </w:t>
      </w:r>
      <w:r w:rsidRPr="00E6757C">
        <w:rPr>
          <w:rFonts w:ascii="Times New Roman" w:hAnsi="Times New Roman" w:cs="Times New Roman"/>
          <w:lang w:val="uk-UA"/>
        </w:rPr>
        <w:t>відстань від центру повороту до максимально віддаленої від нього частини автомобіля, (</w:t>
      </w:r>
      <w:r w:rsidRPr="00E6757C">
        <w:rPr>
          <w:rFonts w:ascii="Times New Roman" w:hAnsi="Times New Roman" w:cs="Times New Roman"/>
          <w:i/>
          <w:lang w:val="en-US"/>
        </w:rPr>
        <w:t>R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габ</w:t>
      </w:r>
      <w:r w:rsidRPr="00E6757C">
        <w:rPr>
          <w:rFonts w:ascii="Times New Roman" w:hAnsi="Times New Roman" w:cs="Times New Roman"/>
          <w:lang w:val="uk-UA"/>
        </w:rPr>
        <w:t>)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Поворотна ширина коліс автомобіля по сліду коліс </w:t>
      </w:r>
      <w:r w:rsidRPr="00E6757C">
        <w:rPr>
          <w:rFonts w:ascii="Times New Roman" w:hAnsi="Times New Roman" w:cs="Times New Roman"/>
          <w:i/>
          <w:lang w:val="en-US"/>
        </w:rPr>
        <w:t>B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п</w:t>
      </w:r>
      <w:r w:rsidRPr="00E6757C">
        <w:rPr>
          <w:rFonts w:ascii="Times New Roman" w:hAnsi="Times New Roman" w:cs="Times New Roman"/>
          <w:lang w:val="uk-UA"/>
        </w:rPr>
        <w:t xml:space="preserve"> – </w:t>
      </w:r>
      <w:r w:rsidRPr="00770F87">
        <w:rPr>
          <w:rFonts w:ascii="Times New Roman" w:hAnsi="Times New Roman" w:cs="Times New Roman"/>
          <w:lang w:val="uk-UA"/>
        </w:rPr>
        <w:t>різниця найбільшого і найменшого радіусів повороту від</w:t>
      </w:r>
      <w:r w:rsidRPr="00770F87">
        <w:rPr>
          <w:rFonts w:ascii="Times New Roman" w:hAnsi="Times New Roman" w:cs="Times New Roman"/>
          <w:lang w:val="uk-UA"/>
        </w:rPr>
        <w:t>повідних</w:t>
      </w:r>
      <w:r w:rsidRPr="00770F87">
        <w:rPr>
          <w:rFonts w:ascii="Times New Roman" w:hAnsi="Times New Roman" w:cs="Times New Roman"/>
          <w:lang w:val="uk-UA"/>
        </w:rPr>
        <w:t xml:space="preserve"> </w:t>
      </w:r>
      <w:r w:rsidRPr="00E6757C">
        <w:rPr>
          <w:rFonts w:ascii="Times New Roman" w:hAnsi="Times New Roman" w:cs="Times New Roman"/>
          <w:lang w:val="uk-UA"/>
        </w:rPr>
        <w:t>коліс.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Габаритна смуга руху </w:t>
      </w:r>
      <w:r w:rsidRPr="00E6757C">
        <w:rPr>
          <w:rFonts w:ascii="Times New Roman" w:hAnsi="Times New Roman" w:cs="Times New Roman"/>
          <w:i/>
          <w:lang w:val="en-US"/>
        </w:rPr>
        <w:t>B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габ.</w:t>
      </w:r>
      <w:r w:rsidRPr="00E6757C">
        <w:rPr>
          <w:rFonts w:ascii="Times New Roman" w:hAnsi="Times New Roman" w:cs="Times New Roman"/>
          <w:lang w:val="uk-UA"/>
        </w:rPr>
        <w:t xml:space="preserve"> – різниця між максимальним мінімальним значенням габаритних радіусів повороту.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Питоме тягове зусилля на повороті </w:t>
      </w:r>
      <w:proofErr w:type="spellStart"/>
      <w:r w:rsidRPr="00E6757C">
        <w:rPr>
          <w:rFonts w:ascii="Times New Roman" w:hAnsi="Times New Roman" w:cs="Times New Roman"/>
          <w:i/>
          <w:lang w:val="uk-UA"/>
        </w:rPr>
        <w:t>Ф</w:t>
      </w:r>
      <w:r w:rsidRPr="00E6757C">
        <w:rPr>
          <w:rFonts w:ascii="Times New Roman" w:hAnsi="Times New Roman" w:cs="Times New Roman"/>
          <w:i/>
          <w:vertAlign w:val="subscript"/>
          <w:lang w:val="uk-UA"/>
        </w:rPr>
        <w:t>п</w:t>
      </w:r>
      <w:proofErr w:type="spellEnd"/>
      <w:r w:rsidRPr="00E6757C">
        <w:rPr>
          <w:rFonts w:ascii="Times New Roman" w:hAnsi="Times New Roman" w:cs="Times New Roman"/>
          <w:i/>
          <w:lang w:val="uk-UA"/>
        </w:rPr>
        <w:t xml:space="preserve"> </w:t>
      </w:r>
      <w:r w:rsidRPr="00E6757C">
        <w:rPr>
          <w:rFonts w:ascii="Times New Roman" w:hAnsi="Times New Roman" w:cs="Times New Roman"/>
          <w:lang w:val="uk-UA"/>
        </w:rPr>
        <w:t xml:space="preserve">– необхідна для здійснення повороту сила визначається як відношення тягового зусилля на ведучих колесах до повної ваги автомобіля </w:t>
      </w:r>
      <w:r w:rsidRPr="00E6757C">
        <w:rPr>
          <w:rFonts w:ascii="Times New Roman" w:hAnsi="Times New Roman" w:cs="Times New Roman"/>
          <w:lang w:val="uk-UA"/>
        </w:rPr>
        <w:lastRenderedPageBreak/>
        <w:t xml:space="preserve">при повороті з мінімальним радіусом та мінімальною сталою швидкість </w:t>
      </w:r>
      <w:r w:rsidRPr="00E6757C">
        <w:rPr>
          <w:rFonts w:ascii="Times New Roman" w:hAnsi="Times New Roman" w:cs="Times New Roman"/>
          <w:i/>
          <w:lang w:val="uk-UA"/>
        </w:rPr>
        <w:t>ʋ</w:t>
      </w:r>
      <w:r w:rsidRPr="00E6757C">
        <w:rPr>
          <w:rFonts w:ascii="Times New Roman" w:hAnsi="Times New Roman" w:cs="Times New Roman"/>
          <w:i/>
          <w:vertAlign w:val="subscript"/>
          <w:lang w:val="en-US"/>
        </w:rPr>
        <w:t>min</w:t>
      </w:r>
      <w:r w:rsidRPr="00E6757C"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Pr="00E6757C">
        <w:rPr>
          <w:rFonts w:ascii="Times New Roman" w:hAnsi="Times New Roman" w:cs="Times New Roman"/>
          <w:lang w:val="uk-UA"/>
        </w:rPr>
        <w:t>≈</w:t>
      </w:r>
      <w:r w:rsidRPr="00E6757C">
        <w:rPr>
          <w:rFonts w:ascii="Times New Roman" w:hAnsi="Times New Roman" w:cs="Times New Roman"/>
        </w:rPr>
        <w:t xml:space="preserve"> 5 </w:t>
      </w:r>
      <w:r w:rsidRPr="00E6757C">
        <w:rPr>
          <w:rFonts w:ascii="Times New Roman" w:hAnsi="Times New Roman" w:cs="Times New Roman"/>
          <w:lang w:val="uk-UA"/>
        </w:rPr>
        <w:t>км/год.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Коефіцієнт використання зчіпної сили коліс при повороті </w:t>
      </w:r>
      <w:proofErr w:type="spellStart"/>
      <w:r w:rsidRPr="00E6757C">
        <w:rPr>
          <w:rFonts w:ascii="Times New Roman" w:hAnsi="Times New Roman" w:cs="Times New Roman"/>
          <w:i/>
          <w:lang w:val="en-US"/>
        </w:rPr>
        <w:t>K</w:t>
      </w:r>
      <w:r w:rsidRPr="00E6757C">
        <w:rPr>
          <w:rFonts w:ascii="Times New Roman" w:hAnsi="Times New Roman" w:cs="Times New Roman"/>
          <w:i/>
          <w:vertAlign w:val="subscript"/>
          <w:lang w:val="en-US"/>
        </w:rPr>
        <w:t>φi</w:t>
      </w:r>
      <w:proofErr w:type="spellEnd"/>
      <w:r w:rsidRPr="00E6757C">
        <w:rPr>
          <w:rFonts w:ascii="Times New Roman" w:hAnsi="Times New Roman" w:cs="Times New Roman"/>
        </w:rPr>
        <w:t xml:space="preserve">. </w:t>
      </w:r>
      <w:r w:rsidRPr="00E6757C">
        <w:rPr>
          <w:rFonts w:ascii="Times New Roman" w:hAnsi="Times New Roman" w:cs="Times New Roman"/>
          <w:lang w:val="uk-UA"/>
        </w:rPr>
        <w:t xml:space="preserve">Для одного ведучого моста </w:t>
      </w:r>
      <w:proofErr w:type="spellStart"/>
      <w:r w:rsidRPr="00E6757C">
        <w:rPr>
          <w:rFonts w:ascii="Times New Roman" w:hAnsi="Times New Roman" w:cs="Times New Roman"/>
          <w:i/>
          <w:lang w:val="en-US"/>
        </w:rPr>
        <w:t>K</w:t>
      </w:r>
      <w:r w:rsidRPr="00E6757C">
        <w:rPr>
          <w:rFonts w:ascii="Times New Roman" w:hAnsi="Times New Roman" w:cs="Times New Roman"/>
          <w:i/>
          <w:vertAlign w:val="subscript"/>
          <w:lang w:val="en-US"/>
        </w:rPr>
        <w:t>φi</w:t>
      </w:r>
      <w:proofErr w:type="spellEnd"/>
      <w:r w:rsidRPr="00E6757C">
        <w:rPr>
          <w:rFonts w:ascii="Times New Roman" w:hAnsi="Times New Roman" w:cs="Times New Roman"/>
          <w:i/>
          <w:vertAlign w:val="subscript"/>
        </w:rPr>
        <w:t xml:space="preserve"> </w:t>
      </w:r>
      <w:r w:rsidRPr="00E6757C">
        <w:rPr>
          <w:rFonts w:ascii="Times New Roman" w:hAnsi="Times New Roman" w:cs="Times New Roman"/>
          <w:lang w:val="uk-UA"/>
        </w:rPr>
        <w:t>– це відношення сумарної сили, яка діє в контакті цих коліс до потенційно можливої сили по зчепленню.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Зусилля на рульовому колесі. Вимірюється при плавному повороті керованих коліс автомобіля з нейтрального положення до упору в один і другі боки.</w:t>
      </w:r>
    </w:p>
    <w:p w:rsidR="00770F87" w:rsidRPr="00E6757C" w:rsidRDefault="00770F87" w:rsidP="00770F87">
      <w:pPr>
        <w:pStyle w:val="af2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Складність здійснення керованого руху заднім ходом (для автопоїздів). Оцінюється двома показниками</w:t>
      </w:r>
      <w:r w:rsidRPr="00E6757C">
        <w:rPr>
          <w:rFonts w:ascii="Times New Roman" w:hAnsi="Times New Roman" w:cs="Times New Roman"/>
        </w:rPr>
        <w:t xml:space="preserve">: </w:t>
      </w:r>
      <w:r w:rsidRPr="00E6757C">
        <w:rPr>
          <w:rFonts w:ascii="Times New Roman" w:hAnsi="Times New Roman" w:cs="Times New Roman"/>
          <w:lang w:val="uk-UA"/>
        </w:rPr>
        <w:t>шляхом, пройденим автопоїздом заднім ходом до початку його складання і кількістю поворотів рульового колеса на одиницю шляху при керованому русі автопоїзда відносно прямої опорної лінії.</w:t>
      </w:r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Всі оціночні показники можуть бути використані тільки для оцінки конкретних транспортних засобів.</w:t>
      </w:r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Маневреність впливає на технічну швидкість руху в міських умовах, а на експлуатаційну швидкість в місцях навантажування і розвантажування.</w:t>
      </w:r>
    </w:p>
    <w:p w:rsidR="00770F87" w:rsidRPr="00E6757C" w:rsidRDefault="00770F87" w:rsidP="00770F87">
      <w:pPr>
        <w:spacing w:line="276" w:lineRule="auto"/>
      </w:pPr>
      <w:r w:rsidRPr="00E6757C">
        <w:rPr>
          <w:b/>
        </w:rPr>
        <w:t>3.</w:t>
      </w:r>
      <w:r w:rsidRPr="00E6757C">
        <w:rPr>
          <w:b/>
        </w:rPr>
        <w:tab/>
      </w:r>
      <w:r w:rsidRPr="00E6757C">
        <w:t>Кінематика повороту та криволінійного руху.</w:t>
      </w:r>
    </w:p>
    <w:p w:rsidR="00770F87" w:rsidRPr="00E6757C" w:rsidRDefault="00770F87" w:rsidP="00770F87">
      <w:pPr>
        <w:spacing w:line="276" w:lineRule="auto"/>
        <w:jc w:val="both"/>
        <w:rPr>
          <w:b/>
          <w:color w:val="FF0000"/>
        </w:rPr>
      </w:pPr>
      <w:r w:rsidRPr="00E6757C">
        <w:tab/>
        <w:t>Поворот автомобіля – змінна його курсового кута в більшості конструкцій здійснюється в результаті зміни положення керованих коліс. В деяких випадках на спеціальних автомобілях поворот здійснюється відключенням приводу і гальмування коліс одного й</w:t>
      </w:r>
      <w:r w:rsidRPr="00E6757C">
        <w:rPr>
          <w:b/>
          <w:color w:val="FF0000"/>
        </w:rPr>
        <w:t>…</w:t>
      </w:r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Криволінійний рух автомобіля здійснюється внаслідок впливу водія на рульове керування, коли керовані колеса здійснюють своє положення.</w:t>
      </w:r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Здатність автомобіля здійснювати повороти характеризуються властивістю, яка зветься поворотність. Вона відповідає вимогам керованості і безпеки руху за таких умов: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>керовані колеса котяться без бічного ковзання</w:t>
      </w:r>
      <w:r w:rsidRPr="00E6757C">
        <w:rPr>
          <w:rFonts w:ascii="Times New Roman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>рульовий привод забезпечує необхідне співвідношення між кутами повороту керованих коліс</w:t>
      </w:r>
      <w:r w:rsidRPr="00E6757C">
        <w:rPr>
          <w:rFonts w:ascii="Times New Roman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 xml:space="preserve">рульове керування володіє </w:t>
      </w:r>
      <w:r w:rsidRPr="00E6757C">
        <w:rPr>
          <w:rFonts w:ascii="Times New Roman" w:hAnsi="Times New Roman" w:cs="Times New Roman"/>
          <w:color w:val="FF0000"/>
          <w:lang w:val="uk-UA"/>
        </w:rPr>
        <w:t>с</w:t>
      </w:r>
      <w:r w:rsidRPr="00770F87">
        <w:rPr>
          <w:rFonts w:ascii="Times New Roman" w:hAnsi="Times New Roman" w:cs="Times New Roman"/>
          <w:lang w:val="uk-UA"/>
        </w:rPr>
        <w:t>лідкуючою</w:t>
      </w:r>
      <w:r w:rsidRPr="00E6757C">
        <w:rPr>
          <w:rFonts w:ascii="Times New Roman" w:hAnsi="Times New Roman" w:cs="Times New Roman"/>
          <w:lang w:val="uk-UA"/>
        </w:rPr>
        <w:t xml:space="preserve"> дією;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>компоновка автомобіля, характеристики підвіски та шин забезпечують оптимальне співвідношення між кутами відведення керованих коліс.</w:t>
      </w:r>
    </w:p>
    <w:p w:rsidR="00770F87" w:rsidRPr="00E6757C" w:rsidRDefault="00770F87" w:rsidP="00770F87">
      <w:pPr>
        <w:spacing w:line="276" w:lineRule="auto"/>
        <w:jc w:val="both"/>
        <w:rPr>
          <w:lang w:val="en-US"/>
        </w:rPr>
      </w:pPr>
      <w:r w:rsidRPr="00E6757C">
        <w:lastRenderedPageBreak/>
        <w:tab/>
        <w:t>Режим повороту автомобіля з малими радіусами при невисоких швидкостях характерний незначними кутовими прискореннями і силами бокового відведення коліс. Це дає можливість не враховувати бокову еластичність шини і розглядати рух автомобіля на жорстких шинах. Розглянемо схему повороту такого автомобіля</w:t>
      </w:r>
      <w:r w:rsidRPr="00E6757C">
        <w:rPr>
          <w:lang w:val="en-US"/>
        </w:rPr>
        <w:t>:</w:t>
      </w:r>
    </w:p>
    <w:p w:rsidR="00770F87" w:rsidRPr="00E6757C" w:rsidRDefault="00770F87" w:rsidP="00770F87">
      <w:pPr>
        <w:spacing w:line="276" w:lineRule="auto"/>
        <w:jc w:val="center"/>
        <w:rPr>
          <w:lang w:val="en-US"/>
        </w:rPr>
      </w:pPr>
      <w:r w:rsidRPr="00E6757C">
        <w:rPr>
          <w:noProof/>
        </w:rPr>
        <w:drawing>
          <wp:inline distT="0" distB="0" distL="0" distR="0" wp14:anchorId="4CE8AA92" wp14:editId="14E475FD">
            <wp:extent cx="3095625" cy="2659833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39" cy="266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spacing w:line="276" w:lineRule="auto"/>
        <w:jc w:val="both"/>
        <w:rPr>
          <w:iCs/>
        </w:rPr>
      </w:pPr>
      <w:r w:rsidRPr="00E6757C">
        <w:t xml:space="preserve">де </w:t>
      </w:r>
      <w:r w:rsidRPr="00E6757C">
        <w:rPr>
          <w:i/>
          <w:iCs/>
        </w:rPr>
        <w:t>α</w:t>
      </w:r>
      <w:r w:rsidRPr="00E6757C">
        <w:rPr>
          <w:i/>
          <w:iCs/>
          <w:vertAlign w:val="subscript"/>
        </w:rPr>
        <w:t>в</w:t>
      </w:r>
      <w:r w:rsidRPr="00E6757C">
        <w:rPr>
          <w:i/>
          <w:iCs/>
        </w:rPr>
        <w:t>,α,</w:t>
      </w:r>
      <w:r w:rsidRPr="00E6757C">
        <w:rPr>
          <w:i/>
          <w:iCs/>
        </w:rPr>
        <w:t>α</w:t>
      </w:r>
      <w:r w:rsidRPr="00E6757C">
        <w:rPr>
          <w:i/>
          <w:iCs/>
          <w:vertAlign w:val="subscript"/>
        </w:rPr>
        <w:t>з</w:t>
      </w:r>
      <w:r w:rsidRPr="00E6757C">
        <w:rPr>
          <w:i/>
          <w:iCs/>
        </w:rPr>
        <w:t xml:space="preserve">, - </w:t>
      </w:r>
      <w:r w:rsidRPr="00E6757C">
        <w:rPr>
          <w:iCs/>
        </w:rPr>
        <w:t>відповідно внутрішній середній і зовнішній кут повороту керованих коліс</w:t>
      </w:r>
    </w:p>
    <w:p w:rsidR="00770F87" w:rsidRPr="00E6757C" w:rsidRDefault="00770F87" w:rsidP="00770F87">
      <w:pPr>
        <w:spacing w:line="276" w:lineRule="auto"/>
        <w:jc w:val="both"/>
        <w:rPr>
          <w:iCs/>
        </w:rPr>
      </w:pPr>
      <w:r w:rsidRPr="00E6757C">
        <w:rPr>
          <w:iCs/>
        </w:rPr>
        <w:tab/>
        <w:t>Умовою кочення коліс без бокового ковзання є необхідність того, щоб осі їх повороту перетинались в одній точці яка зветься полюсом повороту (точка О).</w:t>
      </w:r>
    </w:p>
    <w:p w:rsidR="00770F87" w:rsidRPr="00E6757C" w:rsidRDefault="00770F87" w:rsidP="00770F87">
      <w:pPr>
        <w:spacing w:line="276" w:lineRule="auto"/>
        <w:jc w:val="both"/>
        <w:rPr>
          <w:iCs/>
        </w:rPr>
      </w:pPr>
      <w:r w:rsidRPr="00E6757C">
        <w:rPr>
          <w:iCs/>
        </w:rPr>
        <w:tab/>
        <w:t>Це можливо при виконанні умов: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</w:pPr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При цьому середній радіус повороту: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  <w:i/>
        </w:rPr>
      </w:pPr>
      <w:r>
        <w:rPr>
          <w:rFonts w:eastAsiaTheme="minorHAnsi"/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120014</wp:posOffset>
                </wp:positionV>
                <wp:extent cx="2590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D93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16.55pt;margin-top:9.45pt;width:20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6757C">
        <w:rPr>
          <w:rFonts w:eastAsiaTheme="minorEastAsia"/>
          <w:i/>
        </w:rPr>
        <w:tab/>
      </w:r>
      <w:r w:rsidRPr="00E6757C">
        <w:rPr>
          <w:rFonts w:eastAsiaTheme="minorEastAsia"/>
        </w:rPr>
        <w:t xml:space="preserve">При максимально можливому куті повороту керованих коліс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</w:rPr>
        <w:t>з</w:t>
      </w:r>
      <w:r w:rsidRPr="00E6757C">
        <w:rPr>
          <w:rFonts w:eastAsiaTheme="minorEastAsia"/>
        </w:rPr>
        <w:t xml:space="preserve">      </w:t>
      </w:r>
      <w:proofErr w:type="spellStart"/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min</w:t>
      </w:r>
      <w:proofErr w:type="spellEnd"/>
    </w:p>
    <w:p w:rsidR="00770F87" w:rsidRPr="00E6757C" w:rsidRDefault="00770F87" w:rsidP="00770F87">
      <w:pPr>
        <w:spacing w:line="276" w:lineRule="auto"/>
        <w:jc w:val="both"/>
      </w:pPr>
      <w:r w:rsidRPr="00E6757C">
        <w:tab/>
        <w:t>Під час руху автомобіля на повороті з великими швидкостями виникають значні відцентрові сили які передаються на колеса і діють перпендикулярно площині їх кочення, внаслідок чого колеса рухаються з бічним відведенням. При цьому вектори миттєвих швидкостей центрів мас мостів не перпендикулярні до осей коліс, а відхиляються на кут, які дорівнюють кутом відведення δ</w:t>
      </w:r>
      <w:r w:rsidRPr="00E6757C">
        <w:rPr>
          <w:vertAlign w:val="subscript"/>
        </w:rPr>
        <w:t xml:space="preserve">1 </w:t>
      </w:r>
      <w:r w:rsidRPr="00E6757C">
        <w:t>і δ</w:t>
      </w:r>
      <w:r w:rsidRPr="00E6757C">
        <w:rPr>
          <w:vertAlign w:val="subscript"/>
        </w:rPr>
        <w:t>2</w:t>
      </w:r>
      <w:r w:rsidRPr="00E6757C">
        <w:t xml:space="preserve">, </w:t>
      </w:r>
      <w:r w:rsidRPr="00E6757C">
        <w:lastRenderedPageBreak/>
        <w:t xml:space="preserve">внаслідок чого центр повороту зміщується на величину </w:t>
      </w:r>
      <w:r w:rsidRPr="00E6757C">
        <w:rPr>
          <w:color w:val="FF0000"/>
        </w:rPr>
        <w:t xml:space="preserve">С </w:t>
      </w:r>
      <w:r w:rsidRPr="00E6757C">
        <w:t>з точки О в точку О’ , а середній радіус повороту стає рівним відстані О’Д.</w:t>
      </w:r>
    </w:p>
    <w:p w:rsidR="00770F87" w:rsidRPr="00E6757C" w:rsidRDefault="00770F87" w:rsidP="00770F87">
      <w:pPr>
        <w:spacing w:line="276" w:lineRule="auto"/>
        <w:jc w:val="center"/>
      </w:pPr>
      <w:r w:rsidRPr="00E6757C">
        <w:rPr>
          <w:noProof/>
        </w:rPr>
        <w:drawing>
          <wp:inline distT="0" distB="0" distL="0" distR="0" wp14:anchorId="1B8F2150" wp14:editId="5CFDA897">
            <wp:extent cx="3043451" cy="31388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59" cy="315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spacing w:line="276" w:lineRule="auto"/>
      </w:pPr>
      <w:r w:rsidRPr="00E6757C">
        <w:tab/>
        <w:t>З геометричних співвідношень:</w:t>
      </w:r>
    </w:p>
    <w:p w:rsidR="00770F87" w:rsidRPr="00E6757C" w:rsidRDefault="00770F87" w:rsidP="00770F87">
      <w:pPr>
        <w:spacing w:line="276" w:lineRule="auto"/>
      </w:pP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∙tg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tg(α-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)=L</m:t>
          </m:r>
        </m:oMath>
      </m:oMathPara>
    </w:p>
    <w:p w:rsidR="00770F87" w:rsidRPr="00E6757C" w:rsidRDefault="00770F87" w:rsidP="00770F87">
      <w:pPr>
        <w:spacing w:line="276" w:lineRule="auto"/>
        <w:rPr>
          <w:rFonts w:eastAsiaTheme="minorEastAsia"/>
          <w:lang w:val="en-US"/>
        </w:rPr>
      </w:pPr>
      <w:r w:rsidRPr="00E6757C">
        <w:rPr>
          <w:rFonts w:eastAsiaTheme="minorEastAsia"/>
        </w:rPr>
        <w:t>звідки</w:t>
      </w:r>
      <w:r w:rsidRPr="00E6757C">
        <w:rPr>
          <w:rFonts w:eastAsiaTheme="minorEastAsia"/>
          <w:lang w:val="en-US"/>
        </w:rPr>
        <w:t>:</w:t>
      </w:r>
    </w:p>
    <w:p w:rsidR="00770F87" w:rsidRPr="00E6757C" w:rsidRDefault="00770F87" w:rsidP="00770F87">
      <w:pPr>
        <w:spacing w:line="276" w:lineRule="auto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tg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+tg(α-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rPr>
          <w:rFonts w:eastAsiaTheme="minorEastAsia"/>
        </w:rPr>
      </w:pPr>
      <w:r w:rsidRPr="00E6757C">
        <w:rPr>
          <w:rFonts w:eastAsiaTheme="minorEastAsia"/>
          <w:i/>
        </w:rPr>
        <w:tab/>
      </w:r>
      <w:r w:rsidRPr="00E6757C">
        <w:rPr>
          <w:rFonts w:eastAsiaTheme="minorEastAsia"/>
        </w:rPr>
        <w:t xml:space="preserve">Оскільки кути відведення </w:t>
      </w:r>
      <w:r w:rsidRPr="00E6757C">
        <w:rPr>
          <w:rFonts w:eastAsiaTheme="minorEastAsia"/>
          <w:i/>
        </w:rPr>
        <w:t>δ</w:t>
      </w:r>
      <w:r w:rsidRPr="00E6757C">
        <w:rPr>
          <w:rFonts w:eastAsiaTheme="minorEastAsia"/>
          <w:i/>
          <w:vertAlign w:val="subscript"/>
        </w:rPr>
        <w:t>1</w:t>
      </w:r>
      <w:r w:rsidRPr="00E6757C">
        <w:rPr>
          <w:rFonts w:eastAsiaTheme="minorEastAsia"/>
          <w:vertAlign w:val="subscript"/>
        </w:rPr>
        <w:t xml:space="preserve"> </w:t>
      </w:r>
      <w:r w:rsidRPr="00E6757C">
        <w:rPr>
          <w:rFonts w:eastAsiaTheme="minorEastAsia"/>
        </w:rPr>
        <w:t xml:space="preserve">і </w:t>
      </w:r>
      <w:r w:rsidRPr="00E6757C">
        <w:rPr>
          <w:rFonts w:eastAsiaTheme="minorEastAsia"/>
          <w:i/>
        </w:rPr>
        <w:t>δ</w:t>
      </w:r>
      <w:r w:rsidRPr="00E6757C">
        <w:rPr>
          <w:rFonts w:eastAsiaTheme="minorEastAsia"/>
          <w:i/>
          <w:vertAlign w:val="subscript"/>
        </w:rPr>
        <w:t>2</w:t>
      </w:r>
      <w:r w:rsidRPr="00E6757C">
        <w:rPr>
          <w:rFonts w:eastAsiaTheme="minorEastAsia"/>
        </w:rPr>
        <w:t xml:space="preserve"> малі (5</w:t>
      </w:r>
      <w:r w:rsidRPr="00E6757C">
        <w:rPr>
          <w:rFonts w:eastAsiaTheme="minorEastAsia"/>
          <w:vertAlign w:val="superscript"/>
        </w:rPr>
        <w:t>о</w:t>
      </w:r>
      <w:r w:rsidRPr="00E6757C">
        <w:rPr>
          <w:rFonts w:eastAsiaTheme="minorEastAsia"/>
        </w:rPr>
        <w:t>…10</w:t>
      </w:r>
      <w:r w:rsidRPr="00E6757C">
        <w:rPr>
          <w:rFonts w:eastAsiaTheme="minorEastAsia"/>
          <w:vertAlign w:val="superscript"/>
        </w:rPr>
        <w:t>о</w:t>
      </w:r>
      <w:r w:rsidRPr="00E6757C">
        <w:rPr>
          <w:rFonts w:eastAsiaTheme="minorEastAsia"/>
        </w:rPr>
        <w:t>), а кути повороту при великих швидкостях теж невеликі, можна вважати: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R'≈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α+(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Поворотність залежить від співвідношення кутів δ</w:t>
      </w:r>
      <w:r w:rsidRPr="00E6757C">
        <w:rPr>
          <w:rFonts w:eastAsiaTheme="minorEastAsia"/>
          <w:vertAlign w:val="subscript"/>
        </w:rPr>
        <w:t>1</w:t>
      </w:r>
      <w:r w:rsidRPr="00E6757C">
        <w:rPr>
          <w:rFonts w:eastAsiaTheme="minorEastAsia"/>
        </w:rPr>
        <w:t xml:space="preserve"> і δ</w:t>
      </w:r>
      <w:r w:rsidRPr="00E6757C">
        <w:rPr>
          <w:rFonts w:eastAsiaTheme="minorEastAsia"/>
          <w:vertAlign w:val="subscript"/>
        </w:rPr>
        <w:t>2</w:t>
      </w:r>
      <w:r w:rsidRPr="00E6757C">
        <w:rPr>
          <w:rFonts w:eastAsiaTheme="minorEastAsia"/>
        </w:rPr>
        <w:t>:</w:t>
      </w:r>
    </w:p>
    <w:p w:rsidR="00770F87" w:rsidRPr="00E6757C" w:rsidRDefault="00770F87" w:rsidP="00770F87">
      <w:pPr>
        <w:spacing w:line="276" w:lineRule="auto"/>
        <w:rPr>
          <w:rFonts w:eastAsiaTheme="minorEastAsia"/>
        </w:rPr>
      </w:pPr>
      <w:r w:rsidRPr="00E6757C">
        <w:rPr>
          <w:rFonts w:eastAsiaTheme="minorEastAsia"/>
          <w:i/>
        </w:rPr>
        <w:t>δ</w:t>
      </w:r>
      <w:r w:rsidRPr="00E6757C">
        <w:rPr>
          <w:rFonts w:eastAsiaTheme="minorEastAsia"/>
          <w:i/>
          <w:vertAlign w:val="subscript"/>
        </w:rPr>
        <w:t xml:space="preserve">1 </w:t>
      </w:r>
      <w:r w:rsidRPr="00E6757C">
        <w:rPr>
          <w:rFonts w:eastAsiaTheme="minorEastAsia"/>
          <w:i/>
        </w:rPr>
        <w:t>= δ</w:t>
      </w:r>
      <w:r w:rsidRPr="00E6757C">
        <w:rPr>
          <w:rFonts w:eastAsiaTheme="minorEastAsia"/>
          <w:i/>
          <w:vertAlign w:val="subscript"/>
        </w:rPr>
        <w:t>2</w:t>
      </w:r>
      <w:r w:rsidRPr="00E6757C">
        <w:rPr>
          <w:rFonts w:eastAsiaTheme="minorEastAsia"/>
        </w:rPr>
        <w:t xml:space="preserve"> – поворотність нейтральна; (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 xml:space="preserve"> =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>’</w:t>
      </w:r>
      <w:r w:rsidRPr="00E6757C">
        <w:rPr>
          <w:rFonts w:eastAsiaTheme="minorEastAsia"/>
        </w:rPr>
        <w:t>);</w:t>
      </w:r>
    </w:p>
    <w:p w:rsidR="00770F87" w:rsidRPr="00E6757C" w:rsidRDefault="00770F87" w:rsidP="00770F87">
      <w:pPr>
        <w:spacing w:line="276" w:lineRule="auto"/>
        <w:rPr>
          <w:rFonts w:eastAsiaTheme="minorEastAsia"/>
          <w:i/>
        </w:rPr>
      </w:pPr>
      <w:r w:rsidRPr="00E6757C">
        <w:rPr>
          <w:rFonts w:eastAsiaTheme="minorEastAsia"/>
          <w:i/>
        </w:rPr>
        <w:t>δ</w:t>
      </w:r>
      <w:r w:rsidRPr="00E6757C">
        <w:rPr>
          <w:rFonts w:eastAsiaTheme="minorEastAsia"/>
          <w:i/>
          <w:vertAlign w:val="subscript"/>
        </w:rPr>
        <w:t xml:space="preserve">1 </w:t>
      </w:r>
      <w:r w:rsidRPr="00E6757C">
        <w:rPr>
          <w:rFonts w:eastAsiaTheme="minorEastAsia"/>
          <w:i/>
        </w:rPr>
        <w:t>› δ</w:t>
      </w:r>
      <w:r w:rsidRPr="00E6757C">
        <w:rPr>
          <w:rFonts w:eastAsiaTheme="minorEastAsia"/>
          <w:i/>
          <w:vertAlign w:val="subscript"/>
        </w:rPr>
        <w:t xml:space="preserve">2 </w:t>
      </w:r>
      <w:r w:rsidRPr="00E6757C">
        <w:rPr>
          <w:rFonts w:eastAsiaTheme="minorEastAsia"/>
          <w:i/>
        </w:rPr>
        <w:t xml:space="preserve">– </w:t>
      </w:r>
      <w:r w:rsidRPr="00E6757C">
        <w:rPr>
          <w:rFonts w:eastAsiaTheme="minorEastAsia"/>
        </w:rPr>
        <w:t>поворотність недостатня; (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 xml:space="preserve">’›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>);</w:t>
      </w:r>
    </w:p>
    <w:p w:rsidR="00770F87" w:rsidRPr="00E6757C" w:rsidRDefault="00770F87" w:rsidP="00770F87">
      <w:pPr>
        <w:spacing w:line="276" w:lineRule="auto"/>
        <w:rPr>
          <w:rFonts w:eastAsiaTheme="minorEastAsia"/>
          <w:i/>
        </w:rPr>
      </w:pPr>
      <w:r w:rsidRPr="00E6757C">
        <w:rPr>
          <w:rFonts w:eastAsiaTheme="minorEastAsia"/>
          <w:i/>
        </w:rPr>
        <w:t>δ</w:t>
      </w:r>
      <w:r w:rsidRPr="00E6757C">
        <w:rPr>
          <w:rFonts w:eastAsiaTheme="minorEastAsia"/>
          <w:i/>
          <w:vertAlign w:val="subscript"/>
        </w:rPr>
        <w:t xml:space="preserve">1 </w:t>
      </w:r>
      <w:r w:rsidRPr="00E6757C">
        <w:rPr>
          <w:rFonts w:eastAsiaTheme="minorEastAsia"/>
          <w:i/>
        </w:rPr>
        <w:t>‹ δ</w:t>
      </w:r>
      <w:r w:rsidRPr="00E6757C">
        <w:rPr>
          <w:rFonts w:eastAsiaTheme="minorEastAsia"/>
          <w:i/>
          <w:vertAlign w:val="subscript"/>
        </w:rPr>
        <w:t>2</w:t>
      </w:r>
      <w:r w:rsidRPr="00E6757C">
        <w:rPr>
          <w:rFonts w:eastAsiaTheme="minorEastAsia"/>
          <w:i/>
        </w:rPr>
        <w:t xml:space="preserve"> </w:t>
      </w:r>
      <w:r w:rsidRPr="00E6757C">
        <w:rPr>
          <w:rFonts w:eastAsiaTheme="minorEastAsia"/>
        </w:rPr>
        <w:t>– поворотність надлишкова; (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 xml:space="preserve">’‹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>);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  <w:b/>
        </w:rPr>
        <w:t>4.</w:t>
      </w:r>
      <w:r w:rsidRPr="00E6757C">
        <w:rPr>
          <w:rFonts w:eastAsiaTheme="minorEastAsia"/>
          <w:b/>
        </w:rPr>
        <w:tab/>
      </w:r>
      <w:r w:rsidRPr="00E6757C">
        <w:rPr>
          <w:rFonts w:eastAsiaTheme="minorEastAsia"/>
        </w:rPr>
        <w:t>Сили, які діють на автомобіль при повороті.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Розглянемо схеми сил при повороті типових двовісних автомобілів з передніми керованими колесами при задніх або передніх ведучих мостах.</w:t>
      </w:r>
    </w:p>
    <w:p w:rsidR="00770F87" w:rsidRDefault="00770F87" w:rsidP="00770F87">
      <w:pPr>
        <w:spacing w:line="276" w:lineRule="auto"/>
        <w:rPr>
          <w:rFonts w:eastAsiaTheme="minorEastAsia"/>
        </w:rPr>
      </w:pPr>
      <w:r w:rsidRPr="00E6757C">
        <w:rPr>
          <w:rFonts w:eastAsiaTheme="minorEastAsia"/>
        </w:rPr>
        <w:lastRenderedPageBreak/>
        <w:t xml:space="preserve">Схема сил, які діють на автомобіль з передніми веденими </w:t>
      </w:r>
      <w:proofErr w:type="spellStart"/>
      <w:r w:rsidRPr="00E6757C">
        <w:rPr>
          <w:rFonts w:eastAsiaTheme="minorEastAsia"/>
        </w:rPr>
        <w:t>керова</w:t>
      </w:r>
      <w:proofErr w:type="spellEnd"/>
      <w:r>
        <w:rPr>
          <w:rFonts w:eastAsiaTheme="minorEastAsia"/>
        </w:rPr>
        <w:t>-</w:t>
      </w:r>
      <w:r w:rsidRPr="00E6757C">
        <w:rPr>
          <w:rFonts w:eastAsiaTheme="minorEastAsia"/>
        </w:rPr>
        <w:t xml:space="preserve">ними колесами під час руху по криволінійній </w:t>
      </w:r>
      <w:proofErr w:type="spellStart"/>
      <w:r w:rsidRPr="00E6757C">
        <w:rPr>
          <w:rFonts w:eastAsiaTheme="minorEastAsia"/>
        </w:rPr>
        <w:t>траекторії</w:t>
      </w:r>
      <w:proofErr w:type="spellEnd"/>
      <w:r w:rsidRPr="00E6757C">
        <w:rPr>
          <w:rFonts w:eastAsiaTheme="minorEastAsia"/>
        </w:rPr>
        <w:t xml:space="preserve"> з </w:t>
      </w:r>
      <w:proofErr w:type="spellStart"/>
      <w:r w:rsidRPr="00E6757C">
        <w:rPr>
          <w:rFonts w:eastAsiaTheme="minorEastAsia"/>
        </w:rPr>
        <w:t>устале</w:t>
      </w:r>
      <w:r>
        <w:rPr>
          <w:rFonts w:eastAsiaTheme="minorEastAsia"/>
        </w:rPr>
        <w:t>-</w:t>
      </w:r>
      <w:r w:rsidRPr="00E6757C">
        <w:rPr>
          <w:rFonts w:eastAsiaTheme="minorEastAsia"/>
        </w:rPr>
        <w:t>ною</w:t>
      </w:r>
      <w:proofErr w:type="spellEnd"/>
      <w:r w:rsidRPr="00E6757C">
        <w:rPr>
          <w:rFonts w:eastAsiaTheme="minorEastAsia"/>
        </w:rPr>
        <w:t xml:space="preserve"> швидкістю. В цьому випадку, якщо радіус кривизни постій</w:t>
      </w:r>
      <w:r>
        <w:rPr>
          <w:rFonts w:eastAsiaTheme="minorEastAsia"/>
        </w:rPr>
        <w:t>-</w:t>
      </w:r>
      <w:r w:rsidRPr="00E6757C">
        <w:rPr>
          <w:rFonts w:eastAsiaTheme="minorEastAsia"/>
        </w:rPr>
        <w:t xml:space="preserve">ний, сили інерції відсутні). Вважаємо також, що колеса жорсткі в </w:t>
      </w:r>
    </w:p>
    <w:p w:rsidR="00770F87" w:rsidRDefault="00770F87" w:rsidP="00770F87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>бічному напрямі.</w:t>
      </w:r>
    </w:p>
    <w:p w:rsidR="00770F87" w:rsidRDefault="00770F87" w:rsidP="00770F87">
      <w:pPr>
        <w:spacing w:line="276" w:lineRule="auto"/>
        <w:rPr>
          <w:rFonts w:eastAsiaTheme="minorEastAsia"/>
        </w:rPr>
      </w:pP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w:r w:rsidRPr="00E6757C">
        <w:rPr>
          <w:rFonts w:eastAsiaTheme="minorEastAsia"/>
          <w:noProof/>
        </w:rPr>
        <w:drawing>
          <wp:inline distT="0" distB="0" distL="0" distR="0" wp14:anchorId="0A39A158" wp14:editId="5FEF6371">
            <wp:extent cx="2907125" cy="179832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ымянный1111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6" r="60052" b="59694"/>
                    <a:stretch/>
                  </pic:blipFill>
                  <pic:spPr bwMode="auto">
                    <a:xfrm>
                      <a:off x="0" y="0"/>
                      <a:ext cx="2912832" cy="180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Від задніх ведучих коліс автомобіля на раму передаються зусилля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p</w:t>
      </w:r>
      <w:r w:rsidRPr="00E6757C">
        <w:rPr>
          <w:rFonts w:eastAsiaTheme="minorEastAsia"/>
          <w:i/>
          <w:vertAlign w:val="superscript"/>
        </w:rPr>
        <w:t>’</w:t>
      </w:r>
      <w:r w:rsidRPr="00E6757C">
        <w:rPr>
          <w:rFonts w:eastAsiaTheme="minorEastAsia"/>
        </w:rPr>
        <w:t xml:space="preserve"> та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p</w:t>
      </w:r>
      <w:r w:rsidRPr="00E6757C">
        <w:rPr>
          <w:rFonts w:eastAsiaTheme="minorEastAsia"/>
          <w:i/>
          <w:vertAlign w:val="superscript"/>
        </w:rPr>
        <w:t>’’</w:t>
      </w:r>
      <w:r w:rsidRPr="00E6757C">
        <w:rPr>
          <w:rFonts w:eastAsiaTheme="minorEastAsia"/>
        </w:rPr>
        <w:t xml:space="preserve">, рівнодіюча яких може вважатися спрямованою в напрямку руху вздовж його повздовжньої осі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p</w:t>
      </w:r>
      <w:r w:rsidRPr="00E6757C">
        <w:rPr>
          <w:rFonts w:eastAsiaTheme="minorEastAsia"/>
        </w:rPr>
        <w:t xml:space="preserve">. Ця сила через раму передається до переднього моста. В той же час в точках контакту керованих коліс з дорогою виникають реакції, рівнодіюча яких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x</w:t>
      </w:r>
      <w:r w:rsidRPr="00E6757C">
        <w:rPr>
          <w:rFonts w:eastAsiaTheme="minorEastAsia"/>
          <w:i/>
          <w:vertAlign w:val="subscript"/>
        </w:rPr>
        <w:t>1</w:t>
      </w:r>
      <w:r w:rsidRPr="00E6757C">
        <w:rPr>
          <w:rFonts w:eastAsiaTheme="minorEastAsia"/>
        </w:rPr>
        <w:t xml:space="preserve"> також може вважатися спрямованою в напрямі повздовжньої осі, тобто при відсутності інших сил: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Реакція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x</w:t>
      </w:r>
      <w:r w:rsidRPr="00E6757C">
        <w:rPr>
          <w:rFonts w:eastAsiaTheme="minorEastAsia"/>
          <w:i/>
          <w:vertAlign w:val="subscript"/>
        </w:rPr>
        <w:t xml:space="preserve">1  </w:t>
      </w:r>
      <w:r w:rsidRPr="00E6757C">
        <w:rPr>
          <w:rFonts w:eastAsiaTheme="minorEastAsia"/>
        </w:rPr>
        <w:t xml:space="preserve">можна розкласти на складові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f</w:t>
      </w:r>
      <w:r w:rsidRPr="00E6757C">
        <w:rPr>
          <w:rFonts w:eastAsiaTheme="minorEastAsia"/>
          <w:i/>
          <w:vertAlign w:val="subscript"/>
        </w:rPr>
        <w:t xml:space="preserve"> </w:t>
      </w:r>
      <w:r w:rsidRPr="00E6757C">
        <w:rPr>
          <w:rFonts w:eastAsiaTheme="minorEastAsia"/>
        </w:rPr>
        <w:t xml:space="preserve"> та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y</w:t>
      </w:r>
      <w:r w:rsidRPr="00E6757C">
        <w:rPr>
          <w:rFonts w:eastAsiaTheme="minorEastAsia"/>
          <w:i/>
          <w:vertAlign w:val="subscript"/>
        </w:rPr>
        <w:t xml:space="preserve">1  </w:t>
      </w:r>
      <w:r w:rsidRPr="00E6757C">
        <w:rPr>
          <w:rFonts w:eastAsiaTheme="minorEastAsia"/>
        </w:rPr>
        <w:t xml:space="preserve">складова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f</w:t>
      </w:r>
      <w:r w:rsidRPr="00E6757C">
        <w:rPr>
          <w:rFonts w:eastAsiaTheme="minorEastAsia"/>
          <w:i/>
          <w:vertAlign w:val="subscript"/>
        </w:rPr>
        <w:t xml:space="preserve"> </w:t>
      </w:r>
      <w:r w:rsidRPr="00E6757C">
        <w:rPr>
          <w:rFonts w:eastAsiaTheme="minorEastAsia"/>
        </w:rPr>
        <w:t xml:space="preserve"> визначається моментом опору кочення: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g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=f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z</m:t>
              </m:r>
            </m:sub>
          </m:sSub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При рівному повороті сила тяги дорівнює: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cosα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rPr>
          <w:rFonts w:eastAsiaTheme="minorEastAsia"/>
        </w:rPr>
      </w:pPr>
      <w:r w:rsidRPr="00E6757C">
        <w:rPr>
          <w:rFonts w:eastAsiaTheme="minorEastAsia"/>
        </w:rPr>
        <w:t xml:space="preserve">де: </w:t>
      </w:r>
      <w:r w:rsidRPr="00E6757C">
        <w:rPr>
          <w:rFonts w:eastAsiaTheme="minorEastAsia"/>
          <w:lang w:val="en-US"/>
        </w:rPr>
        <w:t>α</w:t>
      </w:r>
      <w:r w:rsidRPr="00E6757C">
        <w:rPr>
          <w:rFonts w:eastAsiaTheme="minorEastAsia"/>
        </w:rPr>
        <w:t xml:space="preserve"> – середній кут повороту керованих коліс</w:t>
      </w:r>
    </w:p>
    <w:p w:rsidR="00770F87" w:rsidRPr="00E6757C" w:rsidRDefault="00770F87" w:rsidP="00770F87">
      <w:pPr>
        <w:spacing w:line="276" w:lineRule="auto"/>
        <w:rPr>
          <w:rFonts w:eastAsiaTheme="minorEastAsia"/>
          <w:lang w:val="en-US"/>
        </w:rPr>
      </w:pPr>
      <w:r w:rsidRPr="00E6757C">
        <w:rPr>
          <w:rFonts w:eastAsiaTheme="minorEastAsia"/>
        </w:rPr>
        <w:tab/>
        <w:t xml:space="preserve">При розгляді моментів сил відносно точки Д можна з’ясувати, що сила </w:t>
      </w:r>
      <w:r w:rsidRPr="00E6757C">
        <w:rPr>
          <w:rFonts w:eastAsiaTheme="minorEastAsia"/>
          <w:i/>
          <w:lang w:val="en-US"/>
        </w:rPr>
        <w:t>P</w:t>
      </w:r>
      <w:r w:rsidRPr="00E6757C">
        <w:rPr>
          <w:rFonts w:eastAsiaTheme="minorEastAsia"/>
          <w:i/>
          <w:vertAlign w:val="subscript"/>
          <w:lang w:val="en-US"/>
        </w:rPr>
        <w:t>f</w:t>
      </w:r>
      <w:r w:rsidRPr="00E6757C">
        <w:rPr>
          <w:rFonts w:eastAsiaTheme="minorEastAsia"/>
        </w:rPr>
        <w:t xml:space="preserve"> створює момент опору повороту, а сила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y</w:t>
      </w:r>
      <w:r w:rsidRPr="00E6757C">
        <w:rPr>
          <w:rFonts w:eastAsiaTheme="minorEastAsia"/>
          <w:i/>
          <w:vertAlign w:val="subscript"/>
        </w:rPr>
        <w:t xml:space="preserve">1 </w:t>
      </w:r>
      <w:r w:rsidRPr="00E6757C">
        <w:rPr>
          <w:rFonts w:eastAsiaTheme="minorEastAsia"/>
        </w:rPr>
        <w:t xml:space="preserve">– </w:t>
      </w:r>
      <w:proofErr w:type="spellStart"/>
      <w:r w:rsidRPr="00E6757C">
        <w:rPr>
          <w:rFonts w:eastAsiaTheme="minorEastAsia"/>
        </w:rPr>
        <w:t>повертальний</w:t>
      </w:r>
      <w:proofErr w:type="spellEnd"/>
      <w:r w:rsidRPr="00E6757C">
        <w:rPr>
          <w:rFonts w:eastAsiaTheme="minorEastAsia"/>
        </w:rPr>
        <w:t xml:space="preserve"> момент. В умовах руху, що розглядається</w:t>
      </w:r>
      <w:r w:rsidRPr="00E6757C">
        <w:rPr>
          <w:rFonts w:eastAsiaTheme="minorEastAsia"/>
          <w:lang w:val="en-US"/>
        </w:rPr>
        <w:t xml:space="preserve">: 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=L∙cosα=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f</m:t>
              </m:r>
            </m:sub>
          </m:sSub>
          <m:r>
            <w:rPr>
              <w:rFonts w:ascii="Cambria Math" w:eastAsiaTheme="minorEastAsia" w:hAnsi="Cambria Math"/>
            </w:rPr>
            <m:t>∙L∙sinα</m:t>
          </m:r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Величина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x</w:t>
      </w:r>
      <w:r w:rsidRPr="00E6757C">
        <w:rPr>
          <w:rFonts w:eastAsiaTheme="minorEastAsia"/>
          <w:i/>
          <w:vertAlign w:val="subscript"/>
        </w:rPr>
        <w:t xml:space="preserve">1 </w:t>
      </w:r>
      <w:r w:rsidRPr="00E6757C">
        <w:rPr>
          <w:rFonts w:eastAsiaTheme="minorEastAsia"/>
        </w:rPr>
        <w:t>обмежена умовами зчеплення коліс з дорогою, тобто: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1max</m:t>
              </m:r>
            </m:sub>
          </m:sSub>
          <m:r>
            <w:rPr>
              <w:rFonts w:ascii="Cambria Math" w:eastAsiaTheme="minorEastAsia" w:hAnsi="Cambria Math"/>
            </w:rPr>
            <m:t>=φ∙R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В той же час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y</w:t>
      </w:r>
      <w:r w:rsidRPr="00E6757C">
        <w:rPr>
          <w:rFonts w:eastAsiaTheme="minorEastAsia"/>
          <w:i/>
          <w:vertAlign w:val="subscript"/>
        </w:rPr>
        <w:t>1</w:t>
      </w:r>
      <w:r w:rsidRPr="00E6757C">
        <w:rPr>
          <w:rFonts w:eastAsiaTheme="minorEastAsia"/>
          <w:i/>
        </w:rPr>
        <w:t xml:space="preserve"> =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x</w:t>
      </w:r>
      <w:r w:rsidRPr="00E6757C">
        <w:rPr>
          <w:rFonts w:eastAsiaTheme="minorEastAsia"/>
          <w:i/>
          <w:vertAlign w:val="subscript"/>
        </w:rPr>
        <w:t xml:space="preserve">1 </w:t>
      </w:r>
      <m:oMath>
        <m:r>
          <w:rPr>
            <w:rFonts w:ascii="Cambria Math" w:eastAsiaTheme="minorEastAsia" w:hAnsi="Cambria Math"/>
          </w:rPr>
          <m:t>∙</m:t>
        </m:r>
      </m:oMath>
      <w:r w:rsidRPr="00E6757C">
        <w:rPr>
          <w:rFonts w:eastAsiaTheme="minorEastAsia"/>
          <w:i/>
        </w:rPr>
        <w:t xml:space="preserve"> </w:t>
      </w:r>
      <w:r w:rsidRPr="00E6757C">
        <w:rPr>
          <w:rFonts w:eastAsiaTheme="minorEastAsia"/>
          <w:i/>
          <w:lang w:val="en-US"/>
        </w:rPr>
        <w:t>sin</w:t>
      </w:r>
      <m:oMath>
        <m:r>
          <w:rPr>
            <w:rFonts w:ascii="Cambria Math" w:eastAsiaTheme="minorEastAsia" w:hAnsi="Cambria Math"/>
          </w:rPr>
          <m:t xml:space="preserve"> </m:t>
        </m:r>
      </m:oMath>
      <w:r w:rsidRPr="00E6757C">
        <w:rPr>
          <w:rFonts w:eastAsiaTheme="minorEastAsia"/>
          <w:i/>
          <w:lang w:val="en-US"/>
        </w:rPr>
        <w:t>α</w:t>
      </w:r>
      <w:r w:rsidRPr="00E6757C">
        <w:rPr>
          <w:rFonts w:eastAsiaTheme="minorEastAsia"/>
          <w:i/>
        </w:rPr>
        <w:t xml:space="preserve">. </w:t>
      </w:r>
      <w:r w:rsidRPr="00E6757C">
        <w:rPr>
          <w:rFonts w:eastAsiaTheme="minorEastAsia"/>
        </w:rPr>
        <w:t>Враховуючи два останні вирази, отримаємо: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φR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∙cosα=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g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=f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z</m:t>
              </m:r>
            </m:sub>
          </m:sSub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 xml:space="preserve">де: </w:t>
      </w:r>
      <w:r w:rsidRPr="00E6757C">
        <w:rPr>
          <w:rFonts w:eastAsiaTheme="minorEastAsia"/>
          <w:i/>
          <w:lang w:val="en-US"/>
        </w:rPr>
        <w:t>M</w:t>
      </w:r>
      <w:r w:rsidRPr="00E6757C">
        <w:rPr>
          <w:rFonts w:eastAsiaTheme="minorEastAsia"/>
          <w:i/>
          <w:vertAlign w:val="subscript"/>
          <w:lang w:val="en-US"/>
        </w:rPr>
        <w:t>f</w:t>
      </w:r>
      <w:r w:rsidRPr="00E6757C">
        <w:rPr>
          <w:rFonts w:eastAsiaTheme="minorEastAsia"/>
          <w:i/>
          <w:vertAlign w:val="subscript"/>
        </w:rPr>
        <w:t xml:space="preserve"> </w:t>
      </w:r>
      <w:r w:rsidRPr="00E6757C">
        <w:rPr>
          <w:rFonts w:eastAsiaTheme="minorEastAsia"/>
        </w:rPr>
        <w:t>– момент опору обертанню коліс, зумовлений опором коченню та іншими опорами.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З останнього виразу можна отримати: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φ≥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cosα</m:t>
              </m:r>
            </m:den>
          </m:f>
          <m:r>
            <w:rPr>
              <w:rFonts w:ascii="Cambria Math" w:eastAsiaTheme="minorEastAsia" w:hAnsi="Cambria Math"/>
            </w:rPr>
            <m:t>; φ cosα≥f</m:t>
          </m:r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 xml:space="preserve">і зробити висновок: поворот автомобіля може бути здійсненим при значенні коефіцієнту опору коченню меншому ніж добуток коефіцієнта зчеплення на </w:t>
      </w:r>
      <w:proofErr w:type="spellStart"/>
      <w:r w:rsidRPr="00E6757C">
        <w:rPr>
          <w:rFonts w:eastAsiaTheme="minorEastAsia"/>
        </w:rPr>
        <w:t>косінус</w:t>
      </w:r>
      <w:proofErr w:type="spellEnd"/>
      <w:r w:rsidRPr="00E6757C">
        <w:rPr>
          <w:rFonts w:eastAsiaTheme="minorEastAsia"/>
        </w:rPr>
        <w:t xml:space="preserve"> кута повороту керованих коліс. В </w:t>
      </w:r>
      <w:proofErr w:type="spellStart"/>
      <w:r w:rsidRPr="00E6757C">
        <w:rPr>
          <w:rFonts w:eastAsiaTheme="minorEastAsia"/>
        </w:rPr>
        <w:t>зворотньому</w:t>
      </w:r>
      <w:proofErr w:type="spellEnd"/>
      <w:r w:rsidRPr="00E6757C">
        <w:rPr>
          <w:rFonts w:eastAsiaTheme="minorEastAsia"/>
        </w:rPr>
        <w:t xml:space="preserve"> випадку поворот автомобіля не здійсниться.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Розглянемо схему сил при повороті автомобіля з передніми ведучими керованими колесами, під час руху по </w:t>
      </w:r>
      <w:proofErr w:type="spellStart"/>
      <w:r w:rsidRPr="00E6757C">
        <w:rPr>
          <w:rFonts w:eastAsiaTheme="minorEastAsia"/>
        </w:rPr>
        <w:t>траекторії</w:t>
      </w:r>
      <w:proofErr w:type="spellEnd"/>
      <w:r w:rsidRPr="00E6757C">
        <w:rPr>
          <w:rFonts w:eastAsiaTheme="minorEastAsia"/>
        </w:rPr>
        <w:t xml:space="preserve"> постійної кривизни з малою швидкістю (колеса жорсткі в бічному напрямі).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w:r w:rsidRPr="00E6757C">
        <w:rPr>
          <w:rFonts w:eastAsiaTheme="minorEastAsia"/>
          <w:noProof/>
        </w:rPr>
        <w:drawing>
          <wp:inline distT="0" distB="0" distL="0" distR="0" wp14:anchorId="7DC6C1E9" wp14:editId="4D09FC02">
            <wp:extent cx="3333750" cy="1866628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11111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1" t="7025" r="48620" b="59132"/>
                    <a:stretch/>
                  </pic:blipFill>
                  <pic:spPr bwMode="auto">
                    <a:xfrm>
                      <a:off x="0" y="0"/>
                      <a:ext cx="3342260" cy="1871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В цьому випадку </w:t>
      </w:r>
      <w:proofErr w:type="spellStart"/>
      <w:r w:rsidRPr="00770F87">
        <w:rPr>
          <w:rFonts w:eastAsiaTheme="minorEastAsia"/>
        </w:rPr>
        <w:t>повертальний</w:t>
      </w:r>
      <w:proofErr w:type="spellEnd"/>
      <w:r w:rsidRPr="00770F87">
        <w:rPr>
          <w:rFonts w:eastAsiaTheme="minorEastAsia"/>
        </w:rPr>
        <w:t xml:space="preserve"> </w:t>
      </w:r>
      <w:r w:rsidRPr="00E6757C">
        <w:rPr>
          <w:rFonts w:eastAsiaTheme="minorEastAsia"/>
        </w:rPr>
        <w:t xml:space="preserve">момент створюється складовою сили тяги </w:t>
      </w:r>
      <w:proofErr w:type="spellStart"/>
      <w:r w:rsidRPr="00E6757C">
        <w:rPr>
          <w:rFonts w:eastAsiaTheme="minorEastAsia"/>
          <w:i/>
        </w:rPr>
        <w:t>Р</w:t>
      </w:r>
      <w:r w:rsidRPr="00E6757C">
        <w:rPr>
          <w:rFonts w:eastAsiaTheme="minorEastAsia"/>
          <w:i/>
          <w:vertAlign w:val="subscript"/>
        </w:rPr>
        <w:t>ру</w:t>
      </w:r>
      <w:proofErr w:type="spellEnd"/>
      <w:r w:rsidRPr="00E6757C">
        <w:rPr>
          <w:rFonts w:eastAsiaTheme="minorEastAsia"/>
          <w:vertAlign w:val="subscript"/>
        </w:rPr>
        <w:t xml:space="preserve">  </w:t>
      </w:r>
      <w:r w:rsidRPr="00E6757C">
        <w:rPr>
          <w:rFonts w:eastAsiaTheme="minorEastAsia"/>
        </w:rPr>
        <w:t>і дорівнює: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∙L∙sinα</m:t>
          </m:r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З попереднього виразу видно, що </w:t>
      </w:r>
      <w:proofErr w:type="spellStart"/>
      <w:r w:rsidRPr="00E6757C">
        <w:rPr>
          <w:rFonts w:eastAsiaTheme="minorEastAsia"/>
        </w:rPr>
        <w:t>повертальний</w:t>
      </w:r>
      <w:proofErr w:type="spellEnd"/>
      <w:r w:rsidRPr="00E6757C">
        <w:rPr>
          <w:rFonts w:eastAsiaTheme="minorEastAsia"/>
        </w:rPr>
        <w:t xml:space="preserve"> момент створюватиметься завжди, коли буду сила тяги на ведучих колесах і поворот коліс, що пояснює кращу </w:t>
      </w:r>
      <w:r w:rsidRPr="00770F87">
        <w:rPr>
          <w:rFonts w:eastAsiaTheme="minorEastAsia"/>
        </w:rPr>
        <w:t xml:space="preserve">керованість </w:t>
      </w:r>
      <w:proofErr w:type="spellStart"/>
      <w:r w:rsidRPr="00770F87">
        <w:rPr>
          <w:rFonts w:eastAsiaTheme="minorEastAsia"/>
        </w:rPr>
        <w:t>передньоприводних</w:t>
      </w:r>
      <w:proofErr w:type="spellEnd"/>
      <w:r w:rsidRPr="00770F87">
        <w:rPr>
          <w:rFonts w:eastAsiaTheme="minorEastAsia"/>
        </w:rPr>
        <w:t xml:space="preserve"> </w:t>
      </w:r>
      <w:r w:rsidRPr="00E6757C">
        <w:rPr>
          <w:rFonts w:eastAsiaTheme="minorEastAsia"/>
        </w:rPr>
        <w:t>автомобілів, особливо на дорогах з низьким коефіцієнтом зчеплення.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  <w:b/>
        </w:rPr>
        <w:t>5.</w:t>
      </w:r>
      <w:r w:rsidRPr="00E6757C">
        <w:rPr>
          <w:rFonts w:eastAsiaTheme="minorEastAsia"/>
        </w:rPr>
        <w:t xml:space="preserve"> </w:t>
      </w:r>
      <w:r w:rsidRPr="00E6757C">
        <w:rPr>
          <w:rFonts w:eastAsiaTheme="minorEastAsia"/>
        </w:rPr>
        <w:tab/>
        <w:t>Круговий рух автомобіля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Для оцінки впливу бічного відведення коліс на його стійкість розглянемо рух автомобіля по колу великого радіусу з постійною швидкістю. В цьому випадку до центра мас автомобіля прикладаються бічна відцентрова сила, яку можна віднести до коліс автомобіля і яка приводить до виникнення бічних реакцій на колесах: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eastAsiaTheme="minorEastAsia" w:hAnsi="Cambria Math"/>
                    </w:rPr>
                    <m:t>а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 xml:space="preserve"> ; R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а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 xml:space="preserve">де: </w:t>
      </w:r>
      <w:r w:rsidRPr="00E6757C">
        <w:rPr>
          <w:rFonts w:eastAsiaTheme="minorEastAsia"/>
          <w:i/>
          <w:lang w:val="en-US"/>
        </w:rPr>
        <w:t>m</w:t>
      </w:r>
      <w:r w:rsidRPr="00E6757C">
        <w:rPr>
          <w:rFonts w:eastAsiaTheme="minorEastAsia"/>
          <w:i/>
          <w:vertAlign w:val="subscript"/>
        </w:rPr>
        <w:t>1</w:t>
      </w:r>
      <w:r w:rsidRPr="00E6757C">
        <w:rPr>
          <w:rFonts w:eastAsiaTheme="minorEastAsia"/>
          <w:i/>
        </w:rPr>
        <w:t xml:space="preserve">, </w:t>
      </w:r>
      <w:r w:rsidRPr="00E6757C">
        <w:rPr>
          <w:rFonts w:eastAsiaTheme="minorEastAsia"/>
          <w:i/>
          <w:lang w:val="en-US"/>
        </w:rPr>
        <w:t>m</w:t>
      </w:r>
      <w:r w:rsidRPr="00E6757C">
        <w:rPr>
          <w:rFonts w:eastAsiaTheme="minorEastAsia"/>
          <w:i/>
          <w:vertAlign w:val="subscript"/>
        </w:rPr>
        <w:t>2</w:t>
      </w:r>
      <w:r w:rsidRPr="00E6757C">
        <w:rPr>
          <w:rFonts w:eastAsiaTheme="minorEastAsia"/>
        </w:rPr>
        <w:t xml:space="preserve"> – відповідно частина маси автомобіля, що припадають на передню і задню осі.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  <w:lang w:val="en-US"/>
        </w:rPr>
      </w:pPr>
      <w:r w:rsidRPr="00E6757C">
        <w:rPr>
          <w:rFonts w:eastAsiaTheme="minorEastAsia"/>
        </w:rPr>
        <w:tab/>
        <w:t>Кути відведення коліс дорівнюють</w:t>
      </w:r>
      <w:r w:rsidRPr="00E6757C">
        <w:rPr>
          <w:rFonts w:eastAsiaTheme="minorEastAsia"/>
          <w:lang w:val="en-US"/>
        </w:rPr>
        <w:t>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∙R</m:t>
              </m:r>
            </m:den>
          </m:f>
          <m:r>
            <w:rPr>
              <w:rFonts w:ascii="Cambria Math" w:eastAsiaTheme="minorEastAsia" w:hAnsi="Cambria Math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∙R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 xml:space="preserve">де: </w:t>
      </w:r>
      <w:proofErr w:type="spellStart"/>
      <w:r w:rsidRPr="00E6757C">
        <w:rPr>
          <w:rFonts w:eastAsiaTheme="minorEastAsia"/>
          <w:i/>
          <w:lang w:val="en-US"/>
        </w:rPr>
        <w:t>K</w:t>
      </w:r>
      <w:r w:rsidRPr="00E6757C">
        <w:rPr>
          <w:rFonts w:eastAsiaTheme="minorEastAsia"/>
          <w:i/>
          <w:vertAlign w:val="subscript"/>
          <w:lang w:val="en-US"/>
        </w:rPr>
        <w:t>y</w:t>
      </w:r>
      <w:proofErr w:type="spellEnd"/>
      <w:r w:rsidRPr="00E6757C">
        <w:rPr>
          <w:rFonts w:eastAsiaTheme="minorEastAsia"/>
          <w:i/>
          <w:vertAlign w:val="subscript"/>
        </w:rPr>
        <w:t>1</w:t>
      </w:r>
      <w:r w:rsidRPr="00E6757C">
        <w:rPr>
          <w:rFonts w:eastAsiaTheme="minorEastAsia"/>
          <w:i/>
        </w:rPr>
        <w:t>,</w:t>
      </w:r>
      <w:r w:rsidRPr="00E6757C">
        <w:rPr>
          <w:rFonts w:eastAsiaTheme="minorEastAsia"/>
          <w:i/>
          <w:vertAlign w:val="subscript"/>
        </w:rPr>
        <w:t xml:space="preserve"> </w:t>
      </w:r>
      <w:proofErr w:type="spellStart"/>
      <w:r w:rsidRPr="00E6757C">
        <w:rPr>
          <w:rFonts w:eastAsiaTheme="minorEastAsia"/>
          <w:i/>
          <w:lang w:val="en-US"/>
        </w:rPr>
        <w:t>K</w:t>
      </w:r>
      <w:r w:rsidRPr="00E6757C">
        <w:rPr>
          <w:rFonts w:eastAsiaTheme="minorEastAsia"/>
          <w:i/>
          <w:vertAlign w:val="subscript"/>
          <w:lang w:val="en-US"/>
        </w:rPr>
        <w:t>y</w:t>
      </w:r>
      <w:proofErr w:type="spellEnd"/>
      <w:r w:rsidRPr="00E6757C">
        <w:rPr>
          <w:rFonts w:eastAsiaTheme="minorEastAsia"/>
          <w:vertAlign w:val="subscript"/>
        </w:rPr>
        <w:t>2</w:t>
      </w:r>
      <w:r w:rsidRPr="00E6757C">
        <w:rPr>
          <w:rFonts w:eastAsiaTheme="minorEastAsia"/>
        </w:rPr>
        <w:t xml:space="preserve"> – коефіцієнти опору відведення коліс.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Радіус повороту автомобіля при русі по колу: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 xml:space="preserve">де: </w:t>
      </w:r>
      <w:proofErr w:type="spellStart"/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  <w:vertAlign w:val="subscript"/>
          <w:lang w:val="en-US"/>
        </w:rPr>
        <w:t>k</w:t>
      </w:r>
      <w:proofErr w:type="spellEnd"/>
      <w:r w:rsidRPr="00E6757C">
        <w:rPr>
          <w:rFonts w:eastAsiaTheme="minorEastAsia"/>
        </w:rPr>
        <w:t xml:space="preserve"> – кінематичний радіус повороту автомобіля (при коченні коліс без бокового відведення).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</w:rPr>
                <m:t>tgα</m:t>
              </m:r>
            </m:den>
          </m:f>
        </m:oMath>
      </m:oMathPara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 xml:space="preserve">З виразу для визначення радіуса </w:t>
      </w:r>
      <w:r w:rsidRPr="00E6757C">
        <w:rPr>
          <w:rFonts w:eastAsiaTheme="minorEastAsia"/>
          <w:i/>
          <w:lang w:val="en-US"/>
        </w:rPr>
        <w:t>R</w:t>
      </w:r>
      <w:r w:rsidRPr="00E6757C">
        <w:rPr>
          <w:rFonts w:eastAsiaTheme="minorEastAsia"/>
          <w:i/>
        </w:rPr>
        <w:t xml:space="preserve"> </w:t>
      </w:r>
      <w:r w:rsidRPr="00E6757C">
        <w:rPr>
          <w:rFonts w:eastAsiaTheme="minorEastAsia"/>
        </w:rPr>
        <w:t>видно, що його величина залежить не тільки від кута повороту керованих коліс, але й від швидкості руху автомобіля.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  <w:b/>
        </w:rPr>
        <w:t>6.</w:t>
      </w:r>
      <w:r w:rsidRPr="00E6757C">
        <w:rPr>
          <w:rFonts w:eastAsiaTheme="minorEastAsia"/>
        </w:rPr>
        <w:tab/>
        <w:t>Перехідні процеси і коливання керованих коліс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Коливання керованих коліс автомобіля можуть бути вільними або вимушеними.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Причинами коливань керованих коліс можуть бути:</w:t>
      </w:r>
    </w:p>
    <w:p w:rsidR="00770F87" w:rsidRPr="00E6757C" w:rsidRDefault="00770F87" w:rsidP="00770F87">
      <w:pPr>
        <w:pStyle w:val="af2"/>
        <w:numPr>
          <w:ilvl w:val="0"/>
          <w:numId w:val="5"/>
        </w:numPr>
        <w:spacing w:line="276" w:lineRule="auto"/>
        <w:ind w:left="993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 xml:space="preserve">виникнення коливань при наїзді одного з коліс керованого моста на виступ (западину) – виникає виникнення гіроскопічного </w:t>
      </w:r>
      <w:proofErr w:type="spellStart"/>
      <w:r w:rsidRPr="00E6757C">
        <w:rPr>
          <w:rFonts w:ascii="Times New Roman" w:eastAsiaTheme="minorEastAsia" w:hAnsi="Times New Roman" w:cs="Times New Roman"/>
          <w:lang w:val="uk-UA"/>
        </w:rPr>
        <w:t>момента</w:t>
      </w:r>
      <w:proofErr w:type="spellEnd"/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spacing w:line="276" w:lineRule="auto"/>
        <w:ind w:left="993"/>
        <w:jc w:val="center"/>
        <w:rPr>
          <w:rFonts w:ascii="Times New Roman" w:eastAsiaTheme="minorEastAsia" w:hAnsi="Times New Roman" w:cs="Times New Roman"/>
        </w:rPr>
      </w:pPr>
      <w:r w:rsidRPr="00E6757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15B604" wp14:editId="42F47066">
            <wp:extent cx="2217420" cy="2369820"/>
            <wp:effectExtent l="0" t="0" r="0" b="0"/>
            <wp:docPr id="11" name="Рисунок 11" descr="Картинки по запросу виникнення коливань при наїзді одного з коліс керованого м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иникнення коливань при наїзді одного з коліс керованого мос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pStyle w:val="af2"/>
        <w:numPr>
          <w:ilvl w:val="0"/>
          <w:numId w:val="5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>дисбаланс коліс</w:t>
      </w:r>
    </w:p>
    <w:p w:rsidR="00770F87" w:rsidRPr="00E6757C" w:rsidRDefault="00770F87" w:rsidP="00770F87">
      <w:pPr>
        <w:pStyle w:val="af2"/>
        <w:tabs>
          <w:tab w:val="left" w:pos="993"/>
        </w:tabs>
        <w:spacing w:line="276" w:lineRule="auto"/>
        <w:ind w:left="709" w:hanging="709"/>
        <w:jc w:val="both"/>
        <w:rPr>
          <w:rFonts w:ascii="Times New Roman" w:eastAsiaTheme="minorEastAsia" w:hAnsi="Times New Roman" w:cs="Times New Roman"/>
          <w:lang w:val="uk-UA"/>
        </w:rPr>
      </w:pPr>
      <w:r w:rsidRPr="00E6757C">
        <w:rPr>
          <w:rFonts w:ascii="Times New Roman" w:eastAsiaTheme="minorEastAsia" w:hAnsi="Times New Roman" w:cs="Times New Roman"/>
          <w:lang w:val="en-US"/>
        </w:rPr>
        <w:lastRenderedPageBreak/>
        <w:t xml:space="preserve"> </w:t>
      </w:r>
      <w:r w:rsidRPr="00E6757C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3688D4B1" wp14:editId="3A5469C3">
            <wp:extent cx="3875193" cy="188339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28" cy="194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pStyle w:val="af2"/>
        <w:numPr>
          <w:ilvl w:val="0"/>
          <w:numId w:val="5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eastAsiaTheme="minorEastAsia" w:hAnsi="Times New Roman" w:cs="Times New Roman"/>
          <w:lang w:val="uk-UA"/>
        </w:rPr>
      </w:pPr>
      <w:r w:rsidRPr="00E6757C">
        <w:rPr>
          <w:rFonts w:ascii="Times New Roman" w:eastAsiaTheme="minorEastAsia" w:hAnsi="Times New Roman" w:cs="Times New Roman"/>
          <w:lang w:val="uk-UA"/>
        </w:rPr>
        <w:t>особливості конструкції – подвійний зв</w:t>
      </w:r>
      <w:r w:rsidRPr="00E6757C">
        <w:rPr>
          <w:rFonts w:ascii="Times New Roman" w:eastAsiaTheme="minorEastAsia" w:hAnsi="Times New Roman" w:cs="Times New Roman"/>
        </w:rPr>
        <w:t>’</w:t>
      </w:r>
      <w:proofErr w:type="spellStart"/>
      <w:r w:rsidRPr="00E6757C">
        <w:rPr>
          <w:rFonts w:ascii="Times New Roman" w:eastAsiaTheme="minorEastAsia" w:hAnsi="Times New Roman" w:cs="Times New Roman"/>
          <w:lang w:val="uk-UA"/>
        </w:rPr>
        <w:t>язок</w:t>
      </w:r>
      <w:proofErr w:type="spellEnd"/>
      <w:r w:rsidRPr="00E6757C">
        <w:rPr>
          <w:rFonts w:ascii="Times New Roman" w:eastAsiaTheme="minorEastAsia" w:hAnsi="Times New Roman" w:cs="Times New Roman"/>
          <w:lang w:val="uk-UA"/>
        </w:rPr>
        <w:t xml:space="preserve"> керованого моста з рамою</w:t>
      </w:r>
      <w:r w:rsidRPr="00E6757C">
        <w:rPr>
          <w:rFonts w:ascii="Times New Roman" w:eastAsiaTheme="minorEastAsia" w:hAnsi="Times New Roman" w:cs="Times New Roman"/>
        </w:rPr>
        <w:t>;</w:t>
      </w:r>
      <w:r w:rsidRPr="00E6757C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770F87" w:rsidRPr="00E6757C" w:rsidRDefault="00770F87" w:rsidP="00770F87">
      <w:pPr>
        <w:spacing w:line="276" w:lineRule="auto"/>
        <w:jc w:val="center"/>
        <w:rPr>
          <w:rFonts w:eastAsiaTheme="minorEastAsia"/>
        </w:rPr>
      </w:pPr>
      <w:r w:rsidRPr="00E6757C">
        <w:rPr>
          <w:noProof/>
        </w:rPr>
        <w:drawing>
          <wp:inline distT="0" distB="0" distL="0" distR="0" wp14:anchorId="536A210D" wp14:editId="2982C6F1">
            <wp:extent cx="2828925" cy="1610436"/>
            <wp:effectExtent l="0" t="0" r="0" b="0"/>
            <wp:docPr id="18" name="Рисунок 18" descr="http://konspekta.net/zdavalkaru/baza1/3481768491617.files/image7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nspekta.net/zdavalkaru/baza1/3481768491617.files/image78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57" cy="161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87" w:rsidRPr="00E6757C" w:rsidRDefault="00770F87" w:rsidP="00770F87">
      <w:pPr>
        <w:pStyle w:val="af2"/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eastAsiaTheme="minorEastAsia" w:hAnsi="Times New Roman" w:cs="Times New Roman"/>
          <w:lang w:val="uk-UA"/>
        </w:rPr>
      </w:pPr>
      <w:r w:rsidRPr="00E6757C">
        <w:rPr>
          <w:rFonts w:ascii="Times New Roman" w:eastAsiaTheme="minorEastAsia" w:hAnsi="Times New Roman" w:cs="Times New Roman"/>
          <w:lang w:val="uk-UA"/>
        </w:rPr>
        <w:t>нерівності («хвилястість») дороги.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ab/>
        <w:t>Засобами усунення коливань керованих коліс є</w:t>
      </w:r>
      <w:r w:rsidRPr="00E6757C">
        <w:rPr>
          <w:rFonts w:ascii="Times New Roman" w:eastAsiaTheme="minorEastAsia" w:hAnsi="Times New Roman" w:cs="Times New Roman"/>
        </w:rPr>
        <w:t>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>використання еластичних збалансованих шин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>незалежна підвіска керованих коліс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стабілізація керованих коліс за рахунок кутів нахилу осі повороту (в поперечній і повздовжній площині)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використання пружних елементів підвіски характеристики яких запобігають виникненню резонансних коливань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 xml:space="preserve">застосування </w:t>
      </w:r>
      <w:proofErr w:type="spellStart"/>
      <w:r w:rsidRPr="00AA2872">
        <w:rPr>
          <w:rFonts w:ascii="Times New Roman" w:eastAsiaTheme="minorEastAsia" w:hAnsi="Times New Roman" w:cs="Times New Roman"/>
          <w:lang w:val="uk-UA"/>
        </w:rPr>
        <w:t>гасіїв</w:t>
      </w:r>
      <w:proofErr w:type="spellEnd"/>
      <w:r w:rsidRPr="00E6757C">
        <w:rPr>
          <w:rFonts w:ascii="Times New Roman" w:eastAsiaTheme="minorEastAsia" w:hAnsi="Times New Roman" w:cs="Times New Roman"/>
          <w:lang w:val="uk-UA"/>
        </w:rPr>
        <w:t xml:space="preserve"> коливань</w:t>
      </w:r>
      <w:r>
        <w:rPr>
          <w:rFonts w:ascii="Times New Roman" w:eastAsiaTheme="minorEastAsia" w:hAnsi="Times New Roman" w:cs="Times New Roman"/>
          <w:lang w:val="uk-UA"/>
        </w:rPr>
        <w:t xml:space="preserve"> (амортизаторів)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  <w:r w:rsidRPr="00E6757C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770F87" w:rsidRPr="00E6757C" w:rsidRDefault="00770F87" w:rsidP="00770F87">
      <w:pPr>
        <w:spacing w:line="276" w:lineRule="auto"/>
        <w:jc w:val="both"/>
      </w:pPr>
      <w:r w:rsidRPr="00E6757C">
        <w:rPr>
          <w:b/>
        </w:rPr>
        <w:t>7.</w:t>
      </w:r>
      <w:r w:rsidRPr="00E6757C">
        <w:tab/>
        <w:t>Методики експериментального і розрахункового визначення показників керованості і маневреності.</w:t>
      </w:r>
    </w:p>
    <w:p w:rsidR="00770F87" w:rsidRPr="00E6757C" w:rsidRDefault="00770F87" w:rsidP="00770F87">
      <w:pPr>
        <w:spacing w:line="276" w:lineRule="auto"/>
        <w:jc w:val="both"/>
      </w:pPr>
      <w:r>
        <w:t xml:space="preserve">      </w:t>
      </w:r>
      <w:r w:rsidRPr="00E6757C">
        <w:t>Експериментальне визначення керованості автомобіля здій</w:t>
      </w:r>
      <w:r>
        <w:t>-</w:t>
      </w:r>
      <w:proofErr w:type="spellStart"/>
      <w:r w:rsidRPr="00E6757C">
        <w:t>снюється</w:t>
      </w:r>
      <w:proofErr w:type="spellEnd"/>
      <w:r w:rsidRPr="00E6757C">
        <w:t xml:space="preserve"> на основі порівнянь заданої і фактичної </w:t>
      </w:r>
      <w:proofErr w:type="spellStart"/>
      <w:r w:rsidRPr="00E6757C">
        <w:t>траекторії</w:t>
      </w:r>
      <w:proofErr w:type="spellEnd"/>
      <w:r w:rsidRPr="00E6757C">
        <w:t xml:space="preserve"> руху автомобіля в різних умовах: </w:t>
      </w:r>
      <w:r w:rsidRPr="00E6757C">
        <w:lastRenderedPageBreak/>
        <w:t xml:space="preserve">при максимальній швидкості руху по прямій, на різних швидкостях по криволінійних </w:t>
      </w:r>
      <w:proofErr w:type="spellStart"/>
      <w:r w:rsidRPr="00E6757C">
        <w:t>траекторіях</w:t>
      </w:r>
      <w:proofErr w:type="spellEnd"/>
      <w:r w:rsidRPr="00E6757C">
        <w:t>, при гальмуванні.</w:t>
      </w:r>
    </w:p>
    <w:p w:rsidR="00770F87" w:rsidRPr="00E6757C" w:rsidRDefault="00770F87" w:rsidP="00770F87">
      <w:pPr>
        <w:spacing w:line="276" w:lineRule="auto"/>
        <w:jc w:val="both"/>
      </w:pPr>
      <w:r>
        <w:t xml:space="preserve">      </w:t>
      </w:r>
      <w:r w:rsidRPr="00E6757C">
        <w:t>Експериментально або розрахунково визначають показники маневреності:</w:t>
      </w:r>
    </w:p>
    <w:p w:rsidR="00770F87" w:rsidRPr="00E6757C" w:rsidRDefault="00770F87" w:rsidP="00770F87">
      <w:pPr>
        <w:pStyle w:val="af2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</w:t>
      </w:r>
      <w:r w:rsidRPr="00E6757C">
        <w:rPr>
          <w:rFonts w:ascii="Times New Roman" w:hAnsi="Times New Roman" w:cs="Times New Roman"/>
          <w:lang w:val="uk-UA"/>
        </w:rPr>
        <w:t>кспериментально</w:t>
      </w:r>
      <w:r w:rsidRPr="00E6757C">
        <w:rPr>
          <w:rFonts w:ascii="Times New Roman" w:hAnsi="Times New Roman" w:cs="Times New Roman"/>
          <w:lang w:val="en-US"/>
        </w:rPr>
        <w:t>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зовнішній габаритний радіус повороту</w:t>
      </w:r>
      <w:r w:rsidRPr="00E6757C">
        <w:rPr>
          <w:rFonts w:ascii="Times New Roman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внутрішній габаритний радіус повороту</w:t>
      </w:r>
      <w:r w:rsidRPr="00E6757C">
        <w:rPr>
          <w:rFonts w:ascii="Times New Roman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габаритну смугу руху</w:t>
      </w:r>
      <w:r w:rsidRPr="00E6757C">
        <w:rPr>
          <w:rFonts w:ascii="Times New Roman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6"/>
        </w:numPr>
        <w:spacing w:line="276" w:lineRule="auto"/>
        <w:ind w:left="99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</w:t>
      </w:r>
      <w:r w:rsidRPr="00E6757C">
        <w:rPr>
          <w:rFonts w:ascii="Times New Roman" w:hAnsi="Times New Roman" w:cs="Times New Roman"/>
          <w:lang w:val="uk-UA"/>
        </w:rPr>
        <w:t>кспериментально або аналітичним шляхом</w:t>
      </w:r>
      <w:r w:rsidRPr="00E6757C">
        <w:rPr>
          <w:rFonts w:ascii="Times New Roman" w:hAnsi="Times New Roman" w:cs="Times New Roman"/>
          <w:lang w:val="en-US"/>
        </w:rPr>
        <w:t>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/>
        <w:jc w:val="both"/>
        <w:rPr>
          <w:rFonts w:ascii="Times New Roman" w:hAnsi="Times New Roman" w:cs="Times New Roman"/>
          <w:lang w:val="en-US"/>
        </w:rPr>
      </w:pPr>
      <w:r w:rsidRPr="00E6757C">
        <w:rPr>
          <w:rFonts w:ascii="Times New Roman" w:hAnsi="Times New Roman" w:cs="Times New Roman"/>
          <w:lang w:val="uk-UA"/>
        </w:rPr>
        <w:t>мінімальний радіус повороту</w:t>
      </w:r>
      <w:r w:rsidRPr="00E6757C">
        <w:rPr>
          <w:rFonts w:ascii="Times New Roman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E6757C">
        <w:rPr>
          <w:rFonts w:ascii="Times New Roman" w:hAnsi="Times New Roman" w:cs="Times New Roman"/>
          <w:lang w:val="uk-UA"/>
        </w:rPr>
        <w:t>для двовісного автомобіля</w:t>
      </w:r>
      <w:r w:rsidRPr="00E6757C">
        <w:rPr>
          <w:rFonts w:ascii="Times New Roman" w:hAnsi="Times New Roman" w:cs="Times New Roman"/>
          <w:lang w:val="en-US"/>
        </w:rPr>
        <w:t>:</w:t>
      </w:r>
    </w:p>
    <w:bookmarkStart w:id="0" w:name="_GoBack"/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min</m:t>
              </m:r>
            </m:sub>
          </m:sSub>
          <w:bookmarkEnd w:id="0"/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type m:val="skw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L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sin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b>
              </m:sSub>
            </m:den>
          </m:f>
        </m:oMath>
      </m:oMathPara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для тривісного автомобіля</w:t>
      </w:r>
      <w:r w:rsidRPr="00E6757C">
        <w:rPr>
          <w:rFonts w:ascii="Times New Roman" w:hAnsi="Times New Roman" w:cs="Times New Roman"/>
        </w:rPr>
        <w:t>:</w:t>
      </w:r>
    </w:p>
    <w:p w:rsidR="00770F87" w:rsidRPr="00E6757C" w:rsidRDefault="00770F87" w:rsidP="00770F87">
      <w:pPr>
        <w:pStyle w:val="af2"/>
        <w:spacing w:line="276" w:lineRule="auto"/>
        <w:ind w:left="0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min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R+0,5B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L-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т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</m:oMath>
      <w:r w:rsidRPr="00E6757C">
        <w:rPr>
          <w:rFonts w:ascii="Times New Roman" w:eastAsiaTheme="minorEastAsia" w:hAnsi="Times New Roman" w:cs="Times New Roman"/>
        </w:rPr>
        <w:t xml:space="preserve"> 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де</w:t>
      </w:r>
      <w:r w:rsidRPr="00E6757C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E6757C">
        <w:rPr>
          <w:rFonts w:ascii="Times New Roman" w:eastAsiaTheme="minorEastAsia" w:hAnsi="Times New Roman" w:cs="Times New Roman"/>
          <w:i/>
          <w:lang w:val="uk-UA"/>
        </w:rPr>
        <w:t>С</w:t>
      </w:r>
      <w:r w:rsidRPr="00E6757C">
        <w:rPr>
          <w:rFonts w:ascii="Times New Roman" w:eastAsiaTheme="minorEastAsia" w:hAnsi="Times New Roman" w:cs="Times New Roman"/>
          <w:i/>
          <w:vertAlign w:val="subscript"/>
          <w:lang w:val="uk-UA"/>
        </w:rPr>
        <w:t>т</w:t>
      </w:r>
      <w:proofErr w:type="spellEnd"/>
      <w:r w:rsidRPr="00E6757C">
        <w:rPr>
          <w:rFonts w:ascii="Times New Roman" w:eastAsiaTheme="minorEastAsia" w:hAnsi="Times New Roman" w:cs="Times New Roman"/>
          <w:i/>
          <w:vertAlign w:val="subscript"/>
          <w:lang w:val="uk-UA"/>
        </w:rPr>
        <w:t xml:space="preserve"> </w:t>
      </w:r>
      <w:r w:rsidRPr="00E6757C">
        <w:rPr>
          <w:rFonts w:ascii="Times New Roman" w:eastAsiaTheme="minorEastAsia" w:hAnsi="Times New Roman" w:cs="Times New Roman"/>
          <w:lang w:val="uk-UA"/>
        </w:rPr>
        <w:t xml:space="preserve">– зміщення центру повороту тягача відносно його заднього </w:t>
      </w:r>
      <w:r>
        <w:rPr>
          <w:rFonts w:ascii="Times New Roman" w:eastAsiaTheme="minorEastAsia" w:hAnsi="Times New Roman" w:cs="Times New Roman"/>
          <w:lang w:val="uk-UA"/>
        </w:rPr>
        <w:t xml:space="preserve">        </w:t>
      </w:r>
      <w:r w:rsidRPr="00E6757C">
        <w:rPr>
          <w:rFonts w:ascii="Times New Roman" w:eastAsiaTheme="minorEastAsia" w:hAnsi="Times New Roman" w:cs="Times New Roman"/>
          <w:lang w:val="uk-UA"/>
        </w:rPr>
        <w:t>моста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 xml:space="preserve">      </w:t>
      </w:r>
      <w:r w:rsidRPr="00E6757C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Pr="00E6757C">
        <w:rPr>
          <w:rFonts w:ascii="Times New Roman" w:eastAsiaTheme="minorEastAsia" w:hAnsi="Times New Roman" w:cs="Times New Roman"/>
          <w:i/>
          <w:lang w:val="en-US"/>
        </w:rPr>
        <w:t>R</w:t>
      </w:r>
      <w:r w:rsidRPr="00E6757C">
        <w:rPr>
          <w:rFonts w:ascii="Times New Roman" w:eastAsiaTheme="minorEastAsia" w:hAnsi="Times New Roman" w:cs="Times New Roman"/>
          <w:i/>
        </w:rPr>
        <w:t xml:space="preserve"> </w:t>
      </w:r>
      <w:r w:rsidRPr="00E6757C">
        <w:rPr>
          <w:rFonts w:ascii="Times New Roman" w:eastAsiaTheme="minorEastAsia" w:hAnsi="Times New Roman" w:cs="Times New Roman"/>
          <w:lang w:val="uk-UA"/>
        </w:rPr>
        <w:t xml:space="preserve">– </w:t>
      </w:r>
      <w:proofErr w:type="gramStart"/>
      <w:r w:rsidRPr="00E6757C">
        <w:rPr>
          <w:rFonts w:ascii="Times New Roman" w:eastAsiaTheme="minorEastAsia" w:hAnsi="Times New Roman" w:cs="Times New Roman"/>
          <w:lang w:val="uk-UA"/>
        </w:rPr>
        <w:t>радіус</w:t>
      </w:r>
      <w:proofErr w:type="gramEnd"/>
      <w:r w:rsidRPr="00E6757C">
        <w:rPr>
          <w:rFonts w:ascii="Times New Roman" w:eastAsiaTheme="minorEastAsia" w:hAnsi="Times New Roman" w:cs="Times New Roman"/>
          <w:lang w:val="uk-UA"/>
        </w:rPr>
        <w:t xml:space="preserve"> повороту тягача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 xml:space="preserve">       </w:t>
      </w:r>
      <w:r w:rsidRPr="00E6757C">
        <w:rPr>
          <w:rFonts w:ascii="Times New Roman" w:hAnsi="Times New Roman" w:cs="Times New Roman"/>
          <w:i/>
          <w:lang w:val="en-US"/>
        </w:rPr>
        <w:t>L</w:t>
      </w:r>
      <w:r w:rsidRPr="00E6757C">
        <w:rPr>
          <w:rFonts w:ascii="Times New Roman" w:hAnsi="Times New Roman" w:cs="Times New Roman"/>
        </w:rPr>
        <w:t xml:space="preserve"> – </w:t>
      </w:r>
      <w:proofErr w:type="gramStart"/>
      <w:r w:rsidRPr="00E6757C">
        <w:rPr>
          <w:rFonts w:ascii="Times New Roman" w:hAnsi="Times New Roman" w:cs="Times New Roman"/>
          <w:lang w:val="uk-UA"/>
        </w:rPr>
        <w:t>повздовжня</w:t>
      </w:r>
      <w:proofErr w:type="gramEnd"/>
      <w:r w:rsidRPr="00E6757C">
        <w:rPr>
          <w:rFonts w:ascii="Times New Roman" w:hAnsi="Times New Roman" w:cs="Times New Roman"/>
          <w:lang w:val="uk-UA"/>
        </w:rPr>
        <w:t xml:space="preserve"> база</w:t>
      </w:r>
      <w:r w:rsidRPr="00E6757C">
        <w:rPr>
          <w:rFonts w:ascii="Times New Roman" w:hAnsi="Times New Roman" w:cs="Times New Roman"/>
        </w:rPr>
        <w:t>;</w:t>
      </w:r>
    </w:p>
    <w:p w:rsidR="00770F87" w:rsidRPr="00E6757C" w:rsidRDefault="00770F87" w:rsidP="00770F87">
      <w:pPr>
        <w:pStyle w:val="af2"/>
        <w:spacing w:line="276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E6757C">
        <w:rPr>
          <w:rFonts w:ascii="Times New Roman" w:hAnsi="Times New Roman" w:cs="Times New Roman"/>
          <w:lang w:val="uk-UA"/>
        </w:rPr>
        <w:t xml:space="preserve">      </w:t>
      </w:r>
      <w:r w:rsidRPr="00E6757C">
        <w:rPr>
          <w:rFonts w:ascii="Times New Roman" w:hAnsi="Times New Roman" w:cs="Times New Roman"/>
        </w:rPr>
        <w:t xml:space="preserve"> </w:t>
      </w:r>
      <w:r w:rsidRPr="00E6757C">
        <w:rPr>
          <w:rFonts w:ascii="Times New Roman" w:hAnsi="Times New Roman" w:cs="Times New Roman"/>
          <w:i/>
          <w:lang w:val="en-US"/>
        </w:rPr>
        <w:t xml:space="preserve">B </w:t>
      </w:r>
      <w:r w:rsidRPr="00E6757C">
        <w:rPr>
          <w:rFonts w:ascii="Times New Roman" w:hAnsi="Times New Roman" w:cs="Times New Roman"/>
          <w:lang w:val="en-US"/>
        </w:rPr>
        <w:t xml:space="preserve">– </w:t>
      </w:r>
      <w:proofErr w:type="gramStart"/>
      <w:r w:rsidRPr="00E6757C">
        <w:rPr>
          <w:rFonts w:ascii="Times New Roman" w:hAnsi="Times New Roman" w:cs="Times New Roman"/>
          <w:lang w:val="uk-UA"/>
        </w:rPr>
        <w:t>ширина</w:t>
      </w:r>
      <w:proofErr w:type="gramEnd"/>
      <w:r w:rsidRPr="00E6757C">
        <w:rPr>
          <w:rFonts w:ascii="Times New Roman" w:hAnsi="Times New Roman" w:cs="Times New Roman"/>
          <w:lang w:val="uk-UA"/>
        </w:rPr>
        <w:t xml:space="preserve"> колії.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 w:hanging="425"/>
        <w:jc w:val="both"/>
        <w:rPr>
          <w:rFonts w:ascii="Times New Roman" w:hAnsi="Times New Roman" w:cs="Times New Roman"/>
        </w:rPr>
      </w:pPr>
      <w:r w:rsidRPr="00E6757C">
        <w:rPr>
          <w:rFonts w:ascii="Times New Roman" w:hAnsi="Times New Roman" w:cs="Times New Roman"/>
          <w:lang w:val="uk-UA"/>
        </w:rPr>
        <w:t>питома тягова сила, необхідна при повороті (для 5-вісного тягача)</w:t>
      </w:r>
    </w:p>
    <w:p w:rsidR="00770F87" w:rsidRPr="00E6757C" w:rsidRDefault="00770F87" w:rsidP="00770F87">
      <w:pPr>
        <w:pStyle w:val="af2"/>
        <w:spacing w:line="276" w:lineRule="auto"/>
        <w:ind w:left="0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type m:val="skw"/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+f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2,3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den>
          </m:f>
        </m:oMath>
      </m:oMathPara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 w:hanging="426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коефіцієнт використання зчіпної сили при повороті</w:t>
      </w:r>
      <w:r w:rsidRPr="00E6757C">
        <w:rPr>
          <w:rFonts w:ascii="Times New Roman" w:eastAsiaTheme="minorEastAsia" w:hAnsi="Times New Roman" w:cs="Times New Roman"/>
        </w:rPr>
        <w:t>:</w:t>
      </w:r>
    </w:p>
    <w:p w:rsidR="00770F87" w:rsidRPr="00E6757C" w:rsidRDefault="00770F87" w:rsidP="00770F87">
      <w:pPr>
        <w:pStyle w:val="af2"/>
        <w:spacing w:line="276" w:lineRule="auto"/>
        <w:ind w:left="0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K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</w:rPr>
                        <m:t>+ R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bSup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</w:rPr>
                <m:t>φR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</m:den>
          </m:f>
        </m:oMath>
      </m:oMathPara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 w:hanging="426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>поворотну ширину 5-вісного автопоїзда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ind w:left="1560" w:hanging="426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>габаритна смуга руху.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  <w:b/>
        </w:rPr>
        <w:t>8.</w:t>
      </w:r>
      <w:r w:rsidRPr="00E6757C">
        <w:rPr>
          <w:rFonts w:eastAsiaTheme="minorEastAsia"/>
        </w:rPr>
        <w:t xml:space="preserve"> </w:t>
      </w:r>
      <w:r w:rsidRPr="00E6757C">
        <w:rPr>
          <w:rFonts w:eastAsiaTheme="minorEastAsia"/>
        </w:rPr>
        <w:tab/>
        <w:t>Вплив конструктивних і експлуатаційних факторів на керованість та маневреність.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tab/>
        <w:t>Основні конструктивні фактори впливу на керованість та маневреність: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поздовжня база автомобіля (автопоїзда)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 xml:space="preserve">максимальний кут повороту керованих </w:t>
      </w:r>
      <w:r w:rsidRPr="00583779">
        <w:rPr>
          <w:rFonts w:ascii="Times New Roman" w:eastAsiaTheme="minorEastAsia" w:hAnsi="Times New Roman" w:cs="Times New Roman"/>
          <w:lang w:val="uk-UA"/>
        </w:rPr>
        <w:t>коліс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кількість керованих мостів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характеристики пружності шин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spacing w:line="276" w:lineRule="auto"/>
        <w:jc w:val="both"/>
        <w:rPr>
          <w:rFonts w:eastAsiaTheme="minorEastAsia"/>
        </w:rPr>
      </w:pPr>
      <w:r w:rsidRPr="00E6757C">
        <w:rPr>
          <w:rFonts w:eastAsiaTheme="minorEastAsia"/>
        </w:rPr>
        <w:lastRenderedPageBreak/>
        <w:tab/>
        <w:t>Найбільший вплив на керованість та маневреність автомобіля мають такі експлуатаційні показники: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E6757C">
        <w:rPr>
          <w:rFonts w:ascii="Times New Roman" w:eastAsiaTheme="minorEastAsia" w:hAnsi="Times New Roman" w:cs="Times New Roman"/>
          <w:lang w:val="uk-UA"/>
        </w:rPr>
        <w:t xml:space="preserve">мікро – </w:t>
      </w:r>
      <w:proofErr w:type="spellStart"/>
      <w:r w:rsidRPr="00E6757C">
        <w:rPr>
          <w:rFonts w:ascii="Times New Roman" w:eastAsiaTheme="minorEastAsia" w:hAnsi="Times New Roman" w:cs="Times New Roman"/>
          <w:lang w:val="uk-UA"/>
        </w:rPr>
        <w:t>макропрофіль</w:t>
      </w:r>
      <w:proofErr w:type="spellEnd"/>
      <w:r w:rsidRPr="00E6757C">
        <w:rPr>
          <w:rFonts w:ascii="Times New Roman" w:eastAsiaTheme="minorEastAsia" w:hAnsi="Times New Roman" w:cs="Times New Roman"/>
          <w:lang w:val="uk-UA"/>
        </w:rPr>
        <w:t xml:space="preserve"> дороги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коефіцієнт зчеплення коліс з дорогою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швидкість руху</w:t>
      </w:r>
      <w:r w:rsidRPr="00E6757C">
        <w:rPr>
          <w:rFonts w:ascii="Times New Roman" w:eastAsiaTheme="minorEastAsia" w:hAnsi="Times New Roman" w:cs="Times New Roman"/>
          <w:lang w:val="en-US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технічний стан органів рульового керування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E6757C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розподіл навантаження від вантажу між мостами автомобіля</w:t>
      </w:r>
      <w:r w:rsidRPr="00E6757C">
        <w:rPr>
          <w:rFonts w:ascii="Times New Roman" w:eastAsiaTheme="minorEastAsia" w:hAnsi="Times New Roman" w:cs="Times New Roman"/>
        </w:rPr>
        <w:t>;</w:t>
      </w:r>
    </w:p>
    <w:p w:rsidR="00770F87" w:rsidRPr="00583779" w:rsidRDefault="00770F87" w:rsidP="00770F87">
      <w:pPr>
        <w:pStyle w:val="af2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</w:rPr>
      </w:pPr>
      <w:r w:rsidRPr="00E6757C">
        <w:rPr>
          <w:rFonts w:ascii="Times New Roman" w:eastAsiaTheme="minorEastAsia" w:hAnsi="Times New Roman" w:cs="Times New Roman"/>
          <w:lang w:val="uk-UA"/>
        </w:rPr>
        <w:t>технічний стан шин</w:t>
      </w:r>
      <w:r w:rsidRPr="00E6757C">
        <w:rPr>
          <w:rFonts w:ascii="Times New Roman" w:eastAsiaTheme="minorEastAsia" w:hAnsi="Times New Roman" w:cs="Times New Roman"/>
          <w:lang w:val="en-US"/>
        </w:rPr>
        <w:t>.</w:t>
      </w:r>
    </w:p>
    <w:p w:rsidR="00770F87" w:rsidRDefault="00770F87" w:rsidP="00770F87">
      <w:pPr>
        <w:spacing w:line="276" w:lineRule="auto"/>
        <w:jc w:val="both"/>
        <w:rPr>
          <w:rFonts w:eastAsiaTheme="minorEastAsia"/>
        </w:rPr>
      </w:pPr>
    </w:p>
    <w:p w:rsidR="00770F87" w:rsidRDefault="00770F87" w:rsidP="00F165D0">
      <w:pPr>
        <w:ind w:left="57"/>
        <w:rPr>
          <w:sz w:val="32"/>
          <w:szCs w:val="32"/>
        </w:rPr>
      </w:pPr>
    </w:p>
    <w:p w:rsidR="00D839BD" w:rsidRPr="00E53BB5" w:rsidRDefault="00D839BD" w:rsidP="00E53BB5"/>
    <w:sectPr w:rsidR="00D839BD" w:rsidRPr="00E53BB5" w:rsidSect="0076135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AAEA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DE1AFD"/>
    <w:multiLevelType w:val="hybridMultilevel"/>
    <w:tmpl w:val="470AB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5DCC"/>
    <w:multiLevelType w:val="hybridMultilevel"/>
    <w:tmpl w:val="F8824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82C26"/>
    <w:multiLevelType w:val="hybridMultilevel"/>
    <w:tmpl w:val="961E8034"/>
    <w:lvl w:ilvl="0" w:tplc="EF3E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E4089"/>
    <w:multiLevelType w:val="hybridMultilevel"/>
    <w:tmpl w:val="702E30FA"/>
    <w:lvl w:ilvl="0" w:tplc="B3DEB92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C5D5802"/>
    <w:multiLevelType w:val="hybridMultilevel"/>
    <w:tmpl w:val="5016ABB6"/>
    <w:lvl w:ilvl="0" w:tplc="4580B88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FB"/>
    <w:rsid w:val="00761354"/>
    <w:rsid w:val="00770F87"/>
    <w:rsid w:val="008D1E84"/>
    <w:rsid w:val="00D839BD"/>
    <w:rsid w:val="00DD19D6"/>
    <w:rsid w:val="00E24EFB"/>
    <w:rsid w:val="00E53BB5"/>
    <w:rsid w:val="00F165D0"/>
    <w:rsid w:val="00F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008"/>
  <w15:chartTrackingRefBased/>
  <w15:docId w15:val="{C1F3FFEB-9EFF-45B5-A82F-66A8FB7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1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0"/>
    <w:next w:val="a0"/>
    <w:link w:val="10"/>
    <w:qFormat/>
    <w:rsid w:val="00761354"/>
    <w:pPr>
      <w:keepNext/>
      <w:ind w:firstLine="284"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61354"/>
    <w:pPr>
      <w:keepNext/>
      <w:spacing w:before="120"/>
      <w:ind w:firstLine="567"/>
      <w:jc w:val="right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761354"/>
    <w:pPr>
      <w:keepNext/>
      <w:jc w:val="center"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rsid w:val="00761354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61354"/>
    <w:pPr>
      <w:keepNext/>
      <w:jc w:val="right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761354"/>
    <w:pPr>
      <w:keepNext/>
      <w:outlineLvl w:val="5"/>
    </w:pPr>
    <w:rPr>
      <w:i/>
      <w:iCs/>
      <w:sz w:val="22"/>
    </w:rPr>
  </w:style>
  <w:style w:type="paragraph" w:styleId="7">
    <w:name w:val="heading 7"/>
    <w:basedOn w:val="a0"/>
    <w:next w:val="a0"/>
    <w:link w:val="70"/>
    <w:qFormat/>
    <w:rsid w:val="00761354"/>
    <w:pPr>
      <w:keepNext/>
      <w:spacing w:before="120" w:after="120"/>
      <w:ind w:firstLine="284"/>
      <w:outlineLvl w:val="6"/>
    </w:pPr>
    <w:rPr>
      <w:i/>
      <w:iCs/>
      <w:sz w:val="22"/>
    </w:rPr>
  </w:style>
  <w:style w:type="paragraph" w:styleId="8">
    <w:name w:val="heading 8"/>
    <w:basedOn w:val="a0"/>
    <w:next w:val="a0"/>
    <w:link w:val="80"/>
    <w:qFormat/>
    <w:rsid w:val="00761354"/>
    <w:pPr>
      <w:keepNext/>
      <w:ind w:firstLine="284"/>
      <w:jc w:val="center"/>
      <w:outlineLvl w:val="7"/>
    </w:pPr>
    <w:rPr>
      <w:b/>
      <w:bCs/>
      <w:sz w:val="22"/>
    </w:rPr>
  </w:style>
  <w:style w:type="paragraph" w:styleId="9">
    <w:name w:val="heading 9"/>
    <w:basedOn w:val="a0"/>
    <w:next w:val="a0"/>
    <w:link w:val="90"/>
    <w:qFormat/>
    <w:rsid w:val="00761354"/>
    <w:pPr>
      <w:keepNext/>
      <w:jc w:val="center"/>
      <w:outlineLvl w:val="8"/>
    </w:pPr>
    <w:rPr>
      <w:b/>
      <w:bCs/>
      <w:i/>
      <w:i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1"/>
    <w:link w:val="6"/>
    <w:rsid w:val="00761354"/>
    <w:rPr>
      <w:rFonts w:ascii="Times New Roman" w:eastAsia="Times New Roman" w:hAnsi="Times New Roman" w:cs="Times New Roman"/>
      <w:i/>
      <w:iCs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761354"/>
    <w:rPr>
      <w:rFonts w:ascii="Times New Roman" w:eastAsia="Times New Roman" w:hAnsi="Times New Roman" w:cs="Times New Roman"/>
      <w:i/>
      <w:iCs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761354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90">
    <w:name w:val="Заголовок 9 Знак"/>
    <w:basedOn w:val="a1"/>
    <w:link w:val="9"/>
    <w:rsid w:val="00761354"/>
    <w:rPr>
      <w:rFonts w:ascii="Times New Roman" w:eastAsia="Times New Roman" w:hAnsi="Times New Roman" w:cs="Times New Roman"/>
      <w:b/>
      <w:bCs/>
      <w:i/>
      <w:iCs/>
      <w:szCs w:val="20"/>
      <w:lang w:val="uk-UA" w:eastAsia="ru-RU"/>
    </w:rPr>
  </w:style>
  <w:style w:type="paragraph" w:styleId="a4">
    <w:name w:val="caption"/>
    <w:basedOn w:val="a0"/>
    <w:next w:val="a0"/>
    <w:qFormat/>
    <w:rsid w:val="00761354"/>
    <w:pPr>
      <w:ind w:firstLine="284"/>
      <w:jc w:val="both"/>
    </w:pPr>
    <w:rPr>
      <w:sz w:val="24"/>
    </w:rPr>
  </w:style>
  <w:style w:type="paragraph" w:styleId="a5">
    <w:name w:val="Body Text Indent"/>
    <w:basedOn w:val="a0"/>
    <w:link w:val="a6"/>
    <w:rsid w:val="00761354"/>
    <w:pPr>
      <w:ind w:firstLine="284"/>
      <w:jc w:val="both"/>
    </w:pPr>
    <w:rPr>
      <w:sz w:val="24"/>
      <w:lang w:eastAsia="x-none"/>
    </w:rPr>
  </w:style>
  <w:style w:type="character" w:customStyle="1" w:styleId="a6">
    <w:name w:val="Основной текст с отступом Знак"/>
    <w:basedOn w:val="a1"/>
    <w:link w:val="a5"/>
    <w:rsid w:val="00761354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a">
    <w:name w:val="List Bullet"/>
    <w:basedOn w:val="a0"/>
    <w:autoRedefine/>
    <w:rsid w:val="00761354"/>
    <w:pPr>
      <w:numPr>
        <w:numId w:val="1"/>
      </w:numPr>
    </w:pPr>
  </w:style>
  <w:style w:type="paragraph" w:styleId="21">
    <w:name w:val="Body Text Indent 2"/>
    <w:basedOn w:val="a0"/>
    <w:link w:val="22"/>
    <w:rsid w:val="00761354"/>
    <w:pPr>
      <w:ind w:firstLine="426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0"/>
    <w:link w:val="a8"/>
    <w:rsid w:val="0076135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rsid w:val="007613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Document Map"/>
    <w:basedOn w:val="a0"/>
    <w:link w:val="aa"/>
    <w:semiHidden/>
    <w:rsid w:val="00761354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1"/>
    <w:link w:val="a9"/>
    <w:semiHidden/>
    <w:rsid w:val="00761354"/>
    <w:rPr>
      <w:rFonts w:ascii="Tahoma" w:eastAsia="Times New Roman" w:hAnsi="Tahoma" w:cs="Times New Roman"/>
      <w:sz w:val="20"/>
      <w:szCs w:val="20"/>
      <w:shd w:val="clear" w:color="auto" w:fill="000080"/>
      <w:lang w:val="uk-UA" w:eastAsia="ru-RU"/>
    </w:rPr>
  </w:style>
  <w:style w:type="paragraph" w:customStyle="1" w:styleId="31">
    <w:name w:val="подпункт3"/>
    <w:basedOn w:val="a0"/>
    <w:rsid w:val="00761354"/>
    <w:pPr>
      <w:spacing w:before="120" w:after="120"/>
      <w:ind w:firstLine="567"/>
      <w:jc w:val="both"/>
    </w:pPr>
    <w:rPr>
      <w:sz w:val="24"/>
    </w:rPr>
  </w:style>
  <w:style w:type="paragraph" w:styleId="ab">
    <w:name w:val="header"/>
    <w:basedOn w:val="a0"/>
    <w:link w:val="ac"/>
    <w:uiPriority w:val="99"/>
    <w:rsid w:val="00761354"/>
    <w:pPr>
      <w:tabs>
        <w:tab w:val="center" w:pos="4153"/>
        <w:tab w:val="right" w:pos="8306"/>
      </w:tabs>
    </w:pPr>
    <w:rPr>
      <w:lang w:val="x-none"/>
    </w:rPr>
  </w:style>
  <w:style w:type="character" w:customStyle="1" w:styleId="ac">
    <w:name w:val="Верхний колонтитул Знак"/>
    <w:basedOn w:val="a1"/>
    <w:link w:val="ab"/>
    <w:uiPriority w:val="99"/>
    <w:rsid w:val="0076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d">
    <w:name w:val="Body Text"/>
    <w:basedOn w:val="a0"/>
    <w:link w:val="ae"/>
    <w:rsid w:val="00761354"/>
    <w:pPr>
      <w:spacing w:after="120"/>
      <w:jc w:val="center"/>
    </w:pPr>
    <w:rPr>
      <w:sz w:val="24"/>
    </w:rPr>
  </w:style>
  <w:style w:type="character" w:customStyle="1" w:styleId="ae">
    <w:name w:val="Основной текст Знак"/>
    <w:basedOn w:val="a1"/>
    <w:link w:val="ad"/>
    <w:rsid w:val="0076135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0"/>
    <w:link w:val="24"/>
    <w:rsid w:val="00761354"/>
    <w:pPr>
      <w:spacing w:before="240"/>
      <w:jc w:val="center"/>
    </w:pPr>
    <w:rPr>
      <w:b/>
      <w:sz w:val="24"/>
    </w:rPr>
  </w:style>
  <w:style w:type="character" w:customStyle="1" w:styleId="24">
    <w:name w:val="Основной текст 2 Знак"/>
    <w:basedOn w:val="a1"/>
    <w:link w:val="23"/>
    <w:rsid w:val="0076135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2">
    <w:name w:val="Body Text Indent 3"/>
    <w:basedOn w:val="a0"/>
    <w:link w:val="33"/>
    <w:rsid w:val="00761354"/>
    <w:pPr>
      <w:ind w:firstLine="567"/>
      <w:jc w:val="both"/>
    </w:pPr>
    <w:rPr>
      <w:b/>
      <w:sz w:val="24"/>
    </w:rPr>
  </w:style>
  <w:style w:type="character" w:customStyle="1" w:styleId="33">
    <w:name w:val="Основной текст с отступом 3 Знак"/>
    <w:basedOn w:val="a1"/>
    <w:link w:val="32"/>
    <w:rsid w:val="0076135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4">
    <w:name w:val="Body Text 3"/>
    <w:basedOn w:val="a0"/>
    <w:link w:val="35"/>
    <w:rsid w:val="00761354"/>
    <w:pPr>
      <w:jc w:val="both"/>
    </w:pPr>
  </w:style>
  <w:style w:type="character" w:customStyle="1" w:styleId="35">
    <w:name w:val="Основной текст 3 Знак"/>
    <w:basedOn w:val="a1"/>
    <w:link w:val="34"/>
    <w:rsid w:val="007613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">
    <w:name w:val="page number"/>
    <w:basedOn w:val="a1"/>
    <w:rsid w:val="00761354"/>
  </w:style>
  <w:style w:type="paragraph" w:styleId="af0">
    <w:name w:val="Normal (Web)"/>
    <w:basedOn w:val="a0"/>
    <w:uiPriority w:val="99"/>
    <w:unhideWhenUsed/>
    <w:rsid w:val="0076135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761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2"/>
    <w:rsid w:val="00761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7219585631886365315gmail-rvts82">
    <w:name w:val="m_7219585631886365315gmail-rvts82"/>
    <w:rsid w:val="00761354"/>
  </w:style>
  <w:style w:type="paragraph" w:styleId="af2">
    <w:name w:val="List Paragraph"/>
    <w:basedOn w:val="a0"/>
    <w:uiPriority w:val="34"/>
    <w:qFormat/>
    <w:rsid w:val="00770F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1973</Words>
  <Characters>11250</Characters>
  <Application>Microsoft Office Word</Application>
  <DocSecurity>0</DocSecurity>
  <Lines>93</Lines>
  <Paragraphs>26</Paragraphs>
  <ScaleCrop>false</ScaleCrop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GA-78LMT-S2PV</dc:creator>
  <cp:keywords/>
  <dc:description/>
  <cp:lastModifiedBy>GA-78LMT-S2PV</cp:lastModifiedBy>
  <cp:revision>9</cp:revision>
  <dcterms:created xsi:type="dcterms:W3CDTF">2021-01-14T11:54:00Z</dcterms:created>
  <dcterms:modified xsi:type="dcterms:W3CDTF">2021-01-22T13:32:00Z</dcterms:modified>
</cp:coreProperties>
</file>