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301D59" w:rsidP="00301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t xml:space="preserve">Кейс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01D59" w:rsidRDefault="00301D59" w:rsidP="00301D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t>Використати м</w:t>
      </w:r>
      <w:r w:rsidRPr="00301D59">
        <w:rPr>
          <w:rFonts w:ascii="Times New Roman" w:hAnsi="Times New Roman" w:cs="Times New Roman"/>
          <w:sz w:val="28"/>
          <w:szCs w:val="28"/>
        </w:rPr>
        <w:t>етод оцінки конкурентоспроможності підприємства, заснований на теорії ефективної конкуренції</w:t>
      </w:r>
      <w:r w:rsidRPr="00301D59">
        <w:rPr>
          <w:rFonts w:ascii="Times New Roman" w:hAnsi="Times New Roman" w:cs="Times New Roman"/>
          <w:sz w:val="28"/>
          <w:szCs w:val="28"/>
        </w:rPr>
        <w:t xml:space="preserve"> і здійснити оцінку власного підприємства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301D59">
        <w:rPr>
          <w:rFonts w:ascii="Times New Roman" w:hAnsi="Times New Roman" w:cs="Times New Roman"/>
          <w:sz w:val="28"/>
          <w:szCs w:val="28"/>
        </w:rPr>
        <w:t xml:space="preserve"> 2023-2024 рр.</w:t>
      </w:r>
      <w:r>
        <w:rPr>
          <w:rFonts w:ascii="Times New Roman" w:hAnsi="Times New Roman" w:cs="Times New Roman"/>
          <w:sz w:val="28"/>
          <w:szCs w:val="28"/>
        </w:rPr>
        <w:t>, охарактеризувати отримані результати.</w:t>
      </w:r>
    </w:p>
    <w:p w:rsid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1D59" w:rsidRPr="00301D59" w:rsidRDefault="00301D59" w:rsidP="00301D59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1D59">
        <w:rPr>
          <w:rFonts w:ascii="Times New Roman" w:hAnsi="Times New Roman" w:cs="Times New Roman"/>
          <w:i/>
          <w:iCs/>
          <w:sz w:val="28"/>
          <w:szCs w:val="28"/>
        </w:rPr>
        <w:t>Методичні рекомендації.</w:t>
      </w:r>
    </w:p>
    <w:p w:rsid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методу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лежить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4-х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групових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критеріїв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конкурентоспроможності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  <w:lang w:val="ru-UA"/>
        </w:rPr>
        <w:t>Перша група − показники, що характеризують ефективність управління виробничим процесом, економічність виробничих затрат, раціональність експлуатації основних фондів, досконалість технології виготовлення товару, організацію праці на підприємстві.</w:t>
      </w:r>
    </w:p>
    <w:p w:rsid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  <w:lang w:val="ru-UA"/>
        </w:rPr>
        <w:t>Друга група − ефективність управління оборотними коштами, незалежність підприємства від зовнішніх джерел фінансування, здатність підприємства розплачуватися за свої борги і можливість стабільного розвитку підприємства в майбутньому.</w:t>
      </w:r>
    </w:p>
    <w:p w:rsid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Третя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−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дають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уяву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збутом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просуванням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товару </w:t>
      </w:r>
      <w:proofErr w:type="gram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на ринку</w:t>
      </w:r>
      <w:proofErr w:type="gram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стимулювання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Четверта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−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конкурентоспроможності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товару (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товару і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01D59" w:rsidRP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розрахунків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Pr="00301D59">
        <w:rPr>
          <w:rFonts w:ascii="Times New Roman" w:hAnsi="Times New Roman" w:cs="Times New Roman"/>
          <w:sz w:val="28"/>
          <w:szCs w:val="28"/>
          <w:lang w:val="ru-RU"/>
        </w:rPr>
        <w:t xml:space="preserve"> наведено в </w:t>
      </w:r>
      <w:proofErr w:type="spellStart"/>
      <w:r w:rsidRPr="00301D59">
        <w:rPr>
          <w:rFonts w:ascii="Times New Roman" w:hAnsi="Times New Roman" w:cs="Times New Roman"/>
          <w:sz w:val="28"/>
          <w:szCs w:val="28"/>
          <w:lang w:val="ru-RU"/>
        </w:rPr>
        <w:t>таблиці</w:t>
      </w:r>
      <w:proofErr w:type="spellEnd"/>
    </w:p>
    <w:p w:rsidR="00301D59" w:rsidRDefault="00301D59" w:rsidP="00301D59">
      <w:pPr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A9AC8AF" wp14:editId="6621A53F">
            <wp:extent cx="5906385" cy="4174910"/>
            <wp:effectExtent l="0" t="0" r="0" b="381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2E1A5F36-E2A0-5D1F-C23D-D6EC15E711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2E1A5F36-E2A0-5D1F-C23D-D6EC15E711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265" cy="419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D59" w:rsidRDefault="00301D59" w:rsidP="00301D59">
      <w:pPr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068AB919" wp14:editId="7500D0B2">
            <wp:extent cx="6123008" cy="2487599"/>
            <wp:effectExtent l="0" t="0" r="0" b="1905"/>
            <wp:docPr id="166168565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6DADA78D-B513-02FD-4B8B-C49CE1EABB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6DADA78D-B513-02FD-4B8B-C49CE1EABB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557" cy="249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D59" w:rsidRDefault="00301D59" w:rsidP="00301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D59" w:rsidRP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t>Кожен з них має різні ступені важливості для розрахунку конкурентоспроможності підприємства (</w:t>
      </w:r>
      <w:proofErr w:type="spellStart"/>
      <w:r w:rsidRPr="00301D5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301D59">
        <w:rPr>
          <w:rFonts w:ascii="Times New Roman" w:hAnsi="Times New Roman" w:cs="Times New Roman"/>
          <w:sz w:val="28"/>
          <w:szCs w:val="28"/>
        </w:rPr>
        <w:t>/п), експертним шляхом були розроблені коефіцієнти вагомості критеріїв.</w:t>
      </w:r>
    </w:p>
    <w:p w:rsidR="00301D59" w:rsidRP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t>Розрахунок критеріїв і коефіцієнтів визначається за формулами середньозваженої арифметичної:</w:t>
      </w:r>
    </w:p>
    <w:p w:rsidR="00301D59" w:rsidRPr="00301D59" w:rsidRDefault="00301D59" w:rsidP="00301D59">
      <w:pPr>
        <w:ind w:left="720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01D5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301D59">
        <w:rPr>
          <w:rFonts w:ascii="Times New Roman" w:hAnsi="Times New Roman" w:cs="Times New Roman"/>
          <w:sz w:val="28"/>
          <w:szCs w:val="28"/>
        </w:rPr>
        <w:t>/п = 0,15ЕВ + 0,29ФП + 0,23ЕЗ + 0,33КТ</w:t>
      </w:r>
    </w:p>
    <w:p w:rsidR="00301D59" w:rsidRP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t>де ЕВ − значення критерію ефективності виробничої діяльності підприємства;</w:t>
      </w:r>
    </w:p>
    <w:p w:rsidR="00301D59" w:rsidRP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t>ФП − значення критерію фінансового стану підприємства;</w:t>
      </w:r>
    </w:p>
    <w:p w:rsidR="00301D59" w:rsidRP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t>ЕЗ − значення критерію ефективності організації, збуту і просування товару на ринку;</w:t>
      </w:r>
    </w:p>
    <w:p w:rsidR="00301D59" w:rsidRP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t>КТ − значення критерію конкурентоспроможності товару.</w:t>
      </w:r>
    </w:p>
    <w:p w:rsidR="00301D59" w:rsidRPr="00301D59" w:rsidRDefault="00301D59" w:rsidP="00301D59">
      <w:pPr>
        <w:ind w:left="72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t>ЕВ = 0,31В + 0,19Ф + 0,40РТ + 0,10ПП</w:t>
      </w:r>
    </w:p>
    <w:p w:rsidR="00301D59" w:rsidRPr="006774E2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t>де В − відносний показник витрат виробництва на одиницю продукції;</w:t>
      </w:r>
    </w:p>
    <w:p w:rsidR="00301D59" w:rsidRP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t>Ф − відносний показник фондовіддачі;</w:t>
      </w:r>
    </w:p>
    <w:p w:rsidR="00301D59" w:rsidRP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t>РТ − відносний показник рентабельності товару;</w:t>
      </w:r>
    </w:p>
    <w:p w:rsidR="00301D59" w:rsidRPr="00301D59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t>ПП − відносний показник продуктивності праці.</w:t>
      </w:r>
    </w:p>
    <w:p w:rsidR="00301D59" w:rsidRPr="00301D59" w:rsidRDefault="00301D59" w:rsidP="006774E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</w:rPr>
        <w:t>ФП = 0,29КА+ 0,20КП + 0,36КЛ + 0,15КО</w:t>
      </w:r>
    </w:p>
    <w:p w:rsidR="006774E2" w:rsidRPr="006774E2" w:rsidRDefault="006774E2" w:rsidP="006774E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74E2">
        <w:rPr>
          <w:rFonts w:ascii="Times New Roman" w:hAnsi="Times New Roman" w:cs="Times New Roman"/>
          <w:sz w:val="28"/>
          <w:szCs w:val="28"/>
        </w:rPr>
        <w:t>де КА − відносний показник автономії підприємства;</w:t>
      </w:r>
    </w:p>
    <w:p w:rsidR="006774E2" w:rsidRPr="006774E2" w:rsidRDefault="006774E2" w:rsidP="006774E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74E2">
        <w:rPr>
          <w:rFonts w:ascii="Times New Roman" w:hAnsi="Times New Roman" w:cs="Times New Roman"/>
          <w:sz w:val="28"/>
          <w:szCs w:val="28"/>
        </w:rPr>
        <w:t>КП − відносний показник платоспроможності підприємства;</w:t>
      </w:r>
    </w:p>
    <w:p w:rsidR="006774E2" w:rsidRPr="006774E2" w:rsidRDefault="006774E2" w:rsidP="006774E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74E2">
        <w:rPr>
          <w:rFonts w:ascii="Times New Roman" w:hAnsi="Times New Roman" w:cs="Times New Roman"/>
          <w:sz w:val="28"/>
          <w:szCs w:val="28"/>
        </w:rPr>
        <w:t>КЛ − відносний показник ліквідності;</w:t>
      </w:r>
    </w:p>
    <w:p w:rsidR="006774E2" w:rsidRPr="006774E2" w:rsidRDefault="006774E2" w:rsidP="006774E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74E2">
        <w:rPr>
          <w:rFonts w:ascii="Times New Roman" w:hAnsi="Times New Roman" w:cs="Times New Roman"/>
          <w:sz w:val="28"/>
          <w:szCs w:val="28"/>
        </w:rPr>
        <w:t>КО − відносний показник оборотності оборотних коштів.</w:t>
      </w:r>
    </w:p>
    <w:p w:rsidR="006774E2" w:rsidRPr="006774E2" w:rsidRDefault="006774E2" w:rsidP="006774E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774E2">
        <w:rPr>
          <w:rFonts w:ascii="Times New Roman" w:hAnsi="Times New Roman" w:cs="Times New Roman"/>
          <w:sz w:val="28"/>
          <w:szCs w:val="28"/>
        </w:rPr>
        <w:t>ЕЗ = 0,37РП + 0,29КЗ + 0,21КМ + 0,13КР,</w:t>
      </w:r>
    </w:p>
    <w:p w:rsidR="006774E2" w:rsidRPr="006774E2" w:rsidRDefault="006774E2" w:rsidP="006774E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74E2">
        <w:rPr>
          <w:rFonts w:ascii="Times New Roman" w:hAnsi="Times New Roman" w:cs="Times New Roman"/>
          <w:sz w:val="28"/>
          <w:szCs w:val="28"/>
        </w:rPr>
        <w:t>де РП − рентабельність продажів;</w:t>
      </w:r>
    </w:p>
    <w:p w:rsidR="006774E2" w:rsidRPr="006774E2" w:rsidRDefault="006774E2" w:rsidP="006774E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74E2">
        <w:rPr>
          <w:rFonts w:ascii="Times New Roman" w:hAnsi="Times New Roman" w:cs="Times New Roman"/>
          <w:sz w:val="28"/>
          <w:szCs w:val="28"/>
        </w:rPr>
        <w:t>КЗ − затовареність готовою продукцією;</w:t>
      </w:r>
    </w:p>
    <w:p w:rsidR="006774E2" w:rsidRPr="006774E2" w:rsidRDefault="006774E2" w:rsidP="006774E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74E2">
        <w:rPr>
          <w:rFonts w:ascii="Times New Roman" w:hAnsi="Times New Roman" w:cs="Times New Roman"/>
          <w:sz w:val="28"/>
          <w:szCs w:val="28"/>
        </w:rPr>
        <w:t xml:space="preserve">КМ − завантаження виробничих </w:t>
      </w:r>
      <w:proofErr w:type="spellStart"/>
      <w:r w:rsidRPr="006774E2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6774E2">
        <w:rPr>
          <w:rFonts w:ascii="Times New Roman" w:hAnsi="Times New Roman" w:cs="Times New Roman"/>
          <w:sz w:val="28"/>
          <w:szCs w:val="28"/>
        </w:rPr>
        <w:t>;</w:t>
      </w:r>
    </w:p>
    <w:p w:rsidR="006774E2" w:rsidRPr="006774E2" w:rsidRDefault="006774E2" w:rsidP="006774E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74E2">
        <w:rPr>
          <w:rFonts w:ascii="Times New Roman" w:hAnsi="Times New Roman" w:cs="Times New Roman"/>
          <w:sz w:val="28"/>
          <w:szCs w:val="28"/>
        </w:rPr>
        <w:t>КР − ефективності реклами і засобів стимулювання збуту.</w:t>
      </w:r>
    </w:p>
    <w:p w:rsidR="00301D59" w:rsidRPr="006774E2" w:rsidRDefault="00301D59" w:rsidP="00301D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74E2" w:rsidRPr="006774E2" w:rsidRDefault="006774E2" w:rsidP="006774E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4E2">
        <w:rPr>
          <w:rFonts w:ascii="Times New Roman" w:hAnsi="Times New Roman" w:cs="Times New Roman"/>
          <w:sz w:val="28"/>
          <w:szCs w:val="28"/>
        </w:rPr>
        <w:t>Загалом алгоритм розрахунку коефіцієнта конкурентоспроможності організації передбачає три поступові етапи.</w:t>
      </w:r>
    </w:p>
    <w:p w:rsidR="006774E2" w:rsidRPr="006774E2" w:rsidRDefault="006774E2" w:rsidP="006774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E2">
        <w:rPr>
          <w:rFonts w:ascii="Times New Roman" w:hAnsi="Times New Roman" w:cs="Times New Roman"/>
          <w:sz w:val="28"/>
          <w:szCs w:val="28"/>
        </w:rPr>
        <w:lastRenderedPageBreak/>
        <w:t>Етап 1. Розрахунок одиничних показників конкурентоспроможності організації</w:t>
      </w:r>
    </w:p>
    <w:p w:rsidR="006774E2" w:rsidRPr="006774E2" w:rsidRDefault="006774E2" w:rsidP="006774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E2">
        <w:rPr>
          <w:rFonts w:ascii="Times New Roman" w:hAnsi="Times New Roman" w:cs="Times New Roman"/>
          <w:sz w:val="28"/>
          <w:szCs w:val="28"/>
        </w:rPr>
        <w:t>Етап 2. Розрахунок критеріїв конкурентоспроможності підприємства за формулами, наведеними вище.</w:t>
      </w:r>
    </w:p>
    <w:p w:rsidR="006774E2" w:rsidRPr="006774E2" w:rsidRDefault="006774E2" w:rsidP="006774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E2">
        <w:rPr>
          <w:rFonts w:ascii="Times New Roman" w:hAnsi="Times New Roman" w:cs="Times New Roman"/>
          <w:sz w:val="28"/>
          <w:szCs w:val="28"/>
        </w:rPr>
        <w:t>Етап 3. Розрахунок коефіцієнта конкурентоспроможності підприємства.</w:t>
      </w:r>
    </w:p>
    <w:p w:rsidR="006774E2" w:rsidRPr="006774E2" w:rsidRDefault="006774E2" w:rsidP="006774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E2">
        <w:rPr>
          <w:rFonts w:ascii="Times New Roman" w:hAnsi="Times New Roman" w:cs="Times New Roman"/>
          <w:sz w:val="28"/>
          <w:szCs w:val="28"/>
        </w:rPr>
        <w:t>Дана оцінка конкурентоспроможності підприємства (</w:t>
      </w:r>
      <w:proofErr w:type="spellStart"/>
      <w:r w:rsidRPr="006774E2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6774E2">
        <w:rPr>
          <w:rFonts w:ascii="Times New Roman" w:hAnsi="Times New Roman" w:cs="Times New Roman"/>
          <w:sz w:val="28"/>
          <w:szCs w:val="28"/>
        </w:rPr>
        <w:t>/п) включає всі найбільш важливі оцінки господарської діяльності промислового підприємства, виключає дублювання окремих показників, дозволяє швидко й об’єктивно отримувати картину стану підприємства на галузевому ринку, використання в ході оцінки порівняння показників за різні проміжки часу, дають можливість застосовувати цей метод як варіант оперативного контролю окремих служб.</w:t>
      </w:r>
    </w:p>
    <w:p w:rsidR="00301D59" w:rsidRPr="00301D59" w:rsidRDefault="00301D59" w:rsidP="00301D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1D59" w:rsidRPr="00301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34E"/>
    <w:multiLevelType w:val="hybridMultilevel"/>
    <w:tmpl w:val="94F2A68C"/>
    <w:lvl w:ilvl="0" w:tplc="F294D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uk-UA"/>
      </w:rPr>
    </w:lvl>
    <w:lvl w:ilvl="1" w:tplc="2B7CB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49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4F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AB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68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02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AC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0F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DC009E"/>
    <w:multiLevelType w:val="hybridMultilevel"/>
    <w:tmpl w:val="ABA0830C"/>
    <w:lvl w:ilvl="0" w:tplc="E1BA5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02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AA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43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C1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00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48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C5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EA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0E466F"/>
    <w:multiLevelType w:val="hybridMultilevel"/>
    <w:tmpl w:val="B1C8B12A"/>
    <w:lvl w:ilvl="0" w:tplc="070EE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ED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9A7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78D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381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0C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8B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CE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74F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59278D"/>
    <w:multiLevelType w:val="hybridMultilevel"/>
    <w:tmpl w:val="FCFE62EA"/>
    <w:lvl w:ilvl="0" w:tplc="298A1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18D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C3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C8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29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68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27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A8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E24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F661FA"/>
    <w:multiLevelType w:val="hybridMultilevel"/>
    <w:tmpl w:val="1DCC8846"/>
    <w:lvl w:ilvl="0" w:tplc="81F04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EF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A4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D89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2C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64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0F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CA4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AB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4417779">
    <w:abstractNumId w:val="0"/>
  </w:num>
  <w:num w:numId="2" w16cid:durableId="722604202">
    <w:abstractNumId w:val="4"/>
  </w:num>
  <w:num w:numId="3" w16cid:durableId="319820092">
    <w:abstractNumId w:val="2"/>
  </w:num>
  <w:num w:numId="4" w16cid:durableId="1140079189">
    <w:abstractNumId w:val="3"/>
  </w:num>
  <w:num w:numId="5" w16cid:durableId="183256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59"/>
    <w:rsid w:val="00301D59"/>
    <w:rsid w:val="003A3A82"/>
    <w:rsid w:val="006774E2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D1081D"/>
  <w15:chartTrackingRefBased/>
  <w15:docId w15:val="{8BC6B3E0-2AE6-3446-8693-3BFEE1B5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2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6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5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4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3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6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3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2025-10-02T15:34:00Z</dcterms:created>
  <dcterms:modified xsi:type="dcterms:W3CDTF">2025-10-02T15:51:00Z</dcterms:modified>
</cp:coreProperties>
</file>