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15BC" w:rsidRDefault="006D0956" w:rsidP="002D384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Лекція</w:t>
      </w:r>
      <w:r w:rsidR="00D341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3279" w:rsidRPr="00663279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7F2691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1E03A0">
        <w:rPr>
          <w:rFonts w:ascii="Times New Roman" w:hAnsi="Times New Roman" w:cs="Times New Roman"/>
          <w:b/>
          <w:i/>
          <w:sz w:val="28"/>
          <w:szCs w:val="28"/>
          <w:lang w:val="ru-RU"/>
        </w:rPr>
        <w:t>-</w:t>
      </w:r>
      <w:r w:rsidR="00663279" w:rsidRPr="003419B7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7F2691">
        <w:rPr>
          <w:rFonts w:ascii="Times New Roman" w:hAnsi="Times New Roman" w:cs="Times New Roman"/>
          <w:b/>
          <w:i/>
          <w:sz w:val="28"/>
          <w:szCs w:val="28"/>
          <w:lang w:val="ru-RU"/>
        </w:rPr>
        <w:t>3</w:t>
      </w:r>
      <w:r w:rsidR="003E0B32" w:rsidRPr="003E0B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72CC" w:rsidRPr="003E0B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D4186" w:rsidRPr="00F415BC" w:rsidRDefault="00F415BC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419B7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419B7" w:rsidRPr="003419B7" w:rsidRDefault="003419B7" w:rsidP="002D38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9B7">
        <w:rPr>
          <w:rFonts w:ascii="Times New Roman" w:hAnsi="Times New Roman" w:cs="Times New Roman"/>
          <w:b/>
          <w:sz w:val="28"/>
          <w:szCs w:val="28"/>
        </w:rPr>
        <w:t>СВІТОВИЙ ДОСВІД БЮДЖЕТНОГО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9B7">
        <w:rPr>
          <w:rFonts w:ascii="Times New Roman" w:hAnsi="Times New Roman" w:cs="Times New Roman"/>
          <w:b/>
          <w:sz w:val="28"/>
          <w:szCs w:val="28"/>
        </w:rPr>
        <w:t>МЕНЕДЖМЕНТУ</w:t>
      </w:r>
    </w:p>
    <w:p w:rsidR="00A73FBA" w:rsidRPr="003E0B32" w:rsidRDefault="00D353B6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856BF">
        <w:rPr>
          <w:rFonts w:ascii="Times New Roman" w:hAnsi="Times New Roman" w:cs="Times New Roman"/>
          <w:b/>
          <w:i/>
          <w:sz w:val="28"/>
          <w:szCs w:val="28"/>
          <w:lang w:val="ru-RU"/>
        </w:rPr>
        <w:t>0</w:t>
      </w:r>
      <w:r w:rsidR="007F2691">
        <w:rPr>
          <w:rFonts w:ascii="Times New Roman" w:hAnsi="Times New Roman" w:cs="Times New Roman"/>
          <w:b/>
          <w:i/>
          <w:sz w:val="28"/>
          <w:szCs w:val="28"/>
          <w:lang w:val="ru-RU"/>
        </w:rPr>
        <w:t>2-03</w:t>
      </w:r>
      <w:bookmarkStart w:id="0" w:name="_GoBack"/>
      <w:bookmarkEnd w:id="0"/>
      <w:r w:rsidR="001D41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3279">
        <w:rPr>
          <w:rFonts w:ascii="Times New Roman" w:hAnsi="Times New Roman" w:cs="Times New Roman"/>
          <w:b/>
          <w:i/>
          <w:sz w:val="28"/>
          <w:szCs w:val="28"/>
        </w:rPr>
        <w:t>жовтня</w:t>
      </w:r>
      <w:r w:rsidR="003E0B3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B72CC" w:rsidRPr="00642EC4" w:rsidRDefault="000B72CC" w:rsidP="00642E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EC4">
        <w:rPr>
          <w:rFonts w:ascii="Times New Roman" w:hAnsi="Times New Roman" w:cs="Times New Roman"/>
          <w:i/>
          <w:sz w:val="28"/>
          <w:szCs w:val="28"/>
        </w:rPr>
        <w:t>План</w:t>
      </w:r>
    </w:p>
    <w:p w:rsid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42EC4">
        <w:rPr>
          <w:rFonts w:ascii="Times New Roman" w:hAnsi="Times New Roman" w:cs="Times New Roman"/>
          <w:sz w:val="28"/>
          <w:szCs w:val="28"/>
        </w:rPr>
        <w:t>.1. Порівняльна характеристика організації бюджетного процесу</w:t>
      </w:r>
      <w:r>
        <w:rPr>
          <w:rFonts w:ascii="Times New Roman" w:hAnsi="Times New Roman" w:cs="Times New Roman"/>
          <w:sz w:val="28"/>
          <w:szCs w:val="28"/>
        </w:rPr>
        <w:t xml:space="preserve"> у зарубіжних країнах </w:t>
      </w:r>
    </w:p>
    <w:p w:rsid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42EC4">
        <w:rPr>
          <w:rFonts w:ascii="Times New Roman" w:hAnsi="Times New Roman" w:cs="Times New Roman"/>
          <w:sz w:val="28"/>
          <w:szCs w:val="28"/>
        </w:rPr>
        <w:t xml:space="preserve">.2. Бюджетний федералізм: світовий досвід теорії та практики </w:t>
      </w:r>
    </w:p>
    <w:p w:rsid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42EC4">
        <w:rPr>
          <w:rFonts w:ascii="Times New Roman" w:hAnsi="Times New Roman" w:cs="Times New Roman"/>
          <w:sz w:val="28"/>
          <w:szCs w:val="28"/>
        </w:rPr>
        <w:t>.3. Фінансово-управлінські технології формування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EC4">
        <w:rPr>
          <w:rFonts w:ascii="Times New Roman" w:hAnsi="Times New Roman" w:cs="Times New Roman"/>
          <w:sz w:val="28"/>
          <w:szCs w:val="28"/>
        </w:rPr>
        <w:t xml:space="preserve">у зарубіжних країнах </w:t>
      </w:r>
    </w:p>
    <w:p w:rsid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42EC4">
        <w:rPr>
          <w:rFonts w:ascii="Times New Roman" w:hAnsi="Times New Roman" w:cs="Times New Roman"/>
          <w:sz w:val="28"/>
          <w:szCs w:val="28"/>
        </w:rPr>
        <w:t xml:space="preserve">.4. Перспективне бюджетне планування у світовій практиці </w:t>
      </w:r>
    </w:p>
    <w:p w:rsid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42EC4">
        <w:rPr>
          <w:rFonts w:ascii="Times New Roman" w:hAnsi="Times New Roman" w:cs="Times New Roman"/>
          <w:sz w:val="28"/>
          <w:szCs w:val="28"/>
        </w:rPr>
        <w:t xml:space="preserve">.5. Світовий досвід бюджетного прогнозування </w:t>
      </w:r>
    </w:p>
    <w:p w:rsid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42EC4">
        <w:rPr>
          <w:rFonts w:ascii="Times New Roman" w:hAnsi="Times New Roman" w:cs="Times New Roman"/>
          <w:sz w:val="28"/>
          <w:szCs w:val="28"/>
        </w:rPr>
        <w:t xml:space="preserve">.6. Практика виконання бюджету у зарубіжних країнах </w:t>
      </w:r>
    </w:p>
    <w:p w:rsid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42EC4">
        <w:rPr>
          <w:rFonts w:ascii="Times New Roman" w:hAnsi="Times New Roman" w:cs="Times New Roman"/>
          <w:sz w:val="28"/>
          <w:szCs w:val="28"/>
        </w:rPr>
        <w:t xml:space="preserve">.7. Управління державним боргом у світовій практиці </w:t>
      </w:r>
    </w:p>
    <w:p w:rsidR="00384C8A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42EC4">
        <w:rPr>
          <w:rFonts w:ascii="Times New Roman" w:hAnsi="Times New Roman" w:cs="Times New Roman"/>
          <w:sz w:val="28"/>
          <w:szCs w:val="28"/>
        </w:rPr>
        <w:t xml:space="preserve">.8. Світовий досвід організації бюджетного контролю </w:t>
      </w:r>
    </w:p>
    <w:p w:rsidR="00642EC4" w:rsidRP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5BC" w:rsidRPr="00DE3570" w:rsidRDefault="00F415BC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3570">
        <w:rPr>
          <w:rFonts w:ascii="Times New Roman" w:hAnsi="Times New Roman"/>
          <w:b/>
          <w:bCs/>
          <w:sz w:val="28"/>
          <w:szCs w:val="28"/>
        </w:rPr>
        <w:t>Контрольні запитання</w:t>
      </w:r>
    </w:p>
    <w:p w:rsid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C4">
        <w:rPr>
          <w:rFonts w:ascii="Times New Roman" w:hAnsi="Times New Roman" w:cs="Times New Roman"/>
          <w:sz w:val="28"/>
          <w:szCs w:val="28"/>
        </w:rPr>
        <w:t>1. Якими є загальні правила організації бюджетного процесу у більшості країн Західної Європи?</w:t>
      </w:r>
    </w:p>
    <w:p w:rsid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C4">
        <w:rPr>
          <w:rFonts w:ascii="Times New Roman" w:hAnsi="Times New Roman" w:cs="Times New Roman"/>
          <w:sz w:val="28"/>
          <w:szCs w:val="28"/>
        </w:rPr>
        <w:t>2. Охарактеризуйте держави – класичні приклади систем бюджетного федералізму.</w:t>
      </w:r>
    </w:p>
    <w:p w:rsid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C4">
        <w:rPr>
          <w:rFonts w:ascii="Times New Roman" w:hAnsi="Times New Roman" w:cs="Times New Roman"/>
          <w:sz w:val="28"/>
          <w:szCs w:val="28"/>
        </w:rPr>
        <w:t>3. Які існують моделі бюджетного федералізму? Які їхні характерні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EC4">
        <w:rPr>
          <w:rFonts w:ascii="Times New Roman" w:hAnsi="Times New Roman" w:cs="Times New Roman"/>
          <w:sz w:val="28"/>
          <w:szCs w:val="28"/>
        </w:rPr>
        <w:t>ознаки?</w:t>
      </w:r>
    </w:p>
    <w:p w:rsid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C4">
        <w:rPr>
          <w:rFonts w:ascii="Times New Roman" w:hAnsi="Times New Roman" w:cs="Times New Roman"/>
          <w:sz w:val="28"/>
          <w:szCs w:val="28"/>
        </w:rPr>
        <w:t>4. Якими є найбільш відомі системи бюджетування, орієнтованого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EC4">
        <w:rPr>
          <w:rFonts w:ascii="Times New Roman" w:hAnsi="Times New Roman" w:cs="Times New Roman"/>
          <w:sz w:val="28"/>
          <w:szCs w:val="28"/>
        </w:rPr>
        <w:t>на результат?</w:t>
      </w:r>
    </w:p>
    <w:p w:rsid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C4">
        <w:rPr>
          <w:rFonts w:ascii="Times New Roman" w:hAnsi="Times New Roman" w:cs="Times New Roman"/>
          <w:sz w:val="28"/>
          <w:szCs w:val="28"/>
        </w:rPr>
        <w:t>5. Які переваги та ризики різних моделей впровадження середньострокового бюджетування, орієнтованого на результат?</w:t>
      </w:r>
    </w:p>
    <w:p w:rsid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C4">
        <w:rPr>
          <w:rFonts w:ascii="Times New Roman" w:hAnsi="Times New Roman" w:cs="Times New Roman"/>
          <w:sz w:val="28"/>
          <w:szCs w:val="28"/>
        </w:rPr>
        <w:t>6. Якими факторами забезпечується успішний розвиток перспективного бюджетного планування у зарубіжних країнах?</w:t>
      </w:r>
    </w:p>
    <w:p w:rsid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C4">
        <w:rPr>
          <w:rFonts w:ascii="Times New Roman" w:hAnsi="Times New Roman" w:cs="Times New Roman"/>
          <w:sz w:val="28"/>
          <w:szCs w:val="28"/>
        </w:rPr>
        <w:t>7. Які підходи використовують у світовій практиці для складання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EC4">
        <w:rPr>
          <w:rFonts w:ascii="Times New Roman" w:hAnsi="Times New Roman" w:cs="Times New Roman"/>
          <w:sz w:val="28"/>
          <w:szCs w:val="28"/>
        </w:rPr>
        <w:t>бюджетних прогнозів?</w:t>
      </w:r>
    </w:p>
    <w:p w:rsid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C4">
        <w:rPr>
          <w:rFonts w:ascii="Times New Roman" w:hAnsi="Times New Roman" w:cs="Times New Roman"/>
          <w:sz w:val="28"/>
          <w:szCs w:val="28"/>
        </w:rPr>
        <w:t>8. У яких країнах використовують казначейську систему касового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EC4">
        <w:rPr>
          <w:rFonts w:ascii="Times New Roman" w:hAnsi="Times New Roman" w:cs="Times New Roman"/>
          <w:sz w:val="28"/>
          <w:szCs w:val="28"/>
        </w:rPr>
        <w:t>виконання бюджету (банківську, змішану)?</w:t>
      </w:r>
    </w:p>
    <w:p w:rsidR="00642EC4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C4">
        <w:rPr>
          <w:rFonts w:ascii="Times New Roman" w:hAnsi="Times New Roman" w:cs="Times New Roman"/>
          <w:sz w:val="28"/>
          <w:szCs w:val="28"/>
        </w:rPr>
        <w:t>9. Якою є мета управління державним боргом у різних державах світу?</w:t>
      </w:r>
    </w:p>
    <w:p w:rsidR="00F415BC" w:rsidRPr="00EB2239" w:rsidRDefault="00642EC4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C4">
        <w:rPr>
          <w:rFonts w:ascii="Times New Roman" w:hAnsi="Times New Roman" w:cs="Times New Roman"/>
          <w:sz w:val="28"/>
          <w:szCs w:val="28"/>
        </w:rPr>
        <w:t>10. Які системи функціонування органів бюджетного контролю розрізняють у зарубіжних країнах?</w:t>
      </w:r>
    </w:p>
    <w:p w:rsidR="00F415BC" w:rsidRPr="001D4186" w:rsidRDefault="00F415BC" w:rsidP="00EA37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144557" w:rsidRPr="00DA7551" w:rsidRDefault="00144557" w:rsidP="00EA37B6">
      <w:pPr>
        <w:pStyle w:val="Style6"/>
        <w:ind w:firstLine="720"/>
        <w:jc w:val="both"/>
        <w:rPr>
          <w:rStyle w:val="FontStyle17"/>
          <w:bCs/>
          <w:sz w:val="28"/>
          <w:szCs w:val="28"/>
          <w:lang w:val="uk-UA"/>
        </w:rPr>
      </w:pPr>
      <w:r w:rsidRPr="00DA7551">
        <w:rPr>
          <w:rStyle w:val="FontStyle17"/>
          <w:bCs/>
          <w:sz w:val="28"/>
          <w:szCs w:val="28"/>
          <w:lang w:val="uk-UA"/>
        </w:rPr>
        <w:t>Рекомендована основна література</w:t>
      </w:r>
    </w:p>
    <w:p w:rsidR="001D4186" w:rsidRDefault="00F415BC" w:rsidP="00EA37B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415BC">
        <w:rPr>
          <w:rFonts w:ascii="Times New Roman" w:hAnsi="Times New Roman"/>
          <w:bCs/>
          <w:sz w:val="28"/>
          <w:szCs w:val="28"/>
        </w:rPr>
        <w:t>Бюджетний менеджмент : підруч. / за ред. В. Г. Дем’янишина, Г. Б. Погріщук. – Тернопіль : ТНЕУ, 2017. – 532 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F55CC">
        <w:rPr>
          <w:rFonts w:ascii="Times New Roman" w:hAnsi="Times New Roman"/>
          <w:bCs/>
          <w:sz w:val="28"/>
          <w:szCs w:val="28"/>
        </w:rPr>
        <w:t>(Тема-</w:t>
      </w:r>
      <w:r w:rsidR="003419B7">
        <w:rPr>
          <w:rFonts w:ascii="Times New Roman" w:hAnsi="Times New Roman"/>
          <w:bCs/>
          <w:sz w:val="28"/>
          <w:szCs w:val="28"/>
          <w:lang w:val="ru-RU"/>
        </w:rPr>
        <w:t>9</w:t>
      </w:r>
      <w:r w:rsidR="001D4186" w:rsidRPr="0068019A">
        <w:rPr>
          <w:rFonts w:ascii="Times New Roman" w:hAnsi="Times New Roman"/>
          <w:bCs/>
          <w:sz w:val="28"/>
          <w:szCs w:val="28"/>
        </w:rPr>
        <w:t>)</w:t>
      </w:r>
    </w:p>
    <w:sectPr w:rsidR="001D4186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-Italic">
    <w:altName w:val="Times New Roman"/>
    <w:panose1 w:val="00000000000000000000"/>
    <w:charset w:val="00"/>
    <w:family w:val="roman"/>
    <w:notTrueType/>
    <w:pitch w:val="default"/>
  </w:font>
  <w:font w:name="Verdan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253"/>
    <w:multiLevelType w:val="hybridMultilevel"/>
    <w:tmpl w:val="6420A7DE"/>
    <w:lvl w:ilvl="0" w:tplc="EE640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B72CC"/>
    <w:rsid w:val="000C60A7"/>
    <w:rsid w:val="00144557"/>
    <w:rsid w:val="001510BD"/>
    <w:rsid w:val="001D4186"/>
    <w:rsid w:val="001E03A0"/>
    <w:rsid w:val="002D384A"/>
    <w:rsid w:val="003419B7"/>
    <w:rsid w:val="00384C8A"/>
    <w:rsid w:val="003E0B32"/>
    <w:rsid w:val="00425050"/>
    <w:rsid w:val="004709B4"/>
    <w:rsid w:val="00490522"/>
    <w:rsid w:val="004A22E5"/>
    <w:rsid w:val="004C177D"/>
    <w:rsid w:val="005557BA"/>
    <w:rsid w:val="00642EC4"/>
    <w:rsid w:val="00663279"/>
    <w:rsid w:val="0068019A"/>
    <w:rsid w:val="006D0956"/>
    <w:rsid w:val="007F2691"/>
    <w:rsid w:val="009856BF"/>
    <w:rsid w:val="009B4DD6"/>
    <w:rsid w:val="009D6228"/>
    <w:rsid w:val="00A73FBA"/>
    <w:rsid w:val="00AF55CC"/>
    <w:rsid w:val="00B00735"/>
    <w:rsid w:val="00C63296"/>
    <w:rsid w:val="00CC3D5A"/>
    <w:rsid w:val="00D07A34"/>
    <w:rsid w:val="00D3413B"/>
    <w:rsid w:val="00D353B6"/>
    <w:rsid w:val="00EA37B6"/>
    <w:rsid w:val="00EB2239"/>
    <w:rsid w:val="00F213CD"/>
    <w:rsid w:val="00F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2C0D"/>
  <w15:docId w15:val="{77A1014D-792B-48AD-A67A-EFDC0F6D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paragraph" w:customStyle="1" w:styleId="Style6">
    <w:name w:val="Style6"/>
    <w:basedOn w:val="a"/>
    <w:uiPriority w:val="99"/>
    <w:rsid w:val="0014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144557"/>
    <w:rPr>
      <w:rFonts w:ascii="Times New Roman" w:hAnsi="Times New Roman"/>
      <w:b/>
      <w:sz w:val="22"/>
    </w:rPr>
  </w:style>
  <w:style w:type="character" w:styleId="a5">
    <w:name w:val="Hyperlink"/>
    <w:basedOn w:val="a0"/>
    <w:uiPriority w:val="99"/>
    <w:unhideWhenUsed/>
    <w:rsid w:val="004A22E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D4186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642EC4"/>
    <w:rPr>
      <w:rFonts w:ascii="Verdana-Italic" w:hAnsi="Verdana-Italic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a0"/>
    <w:rsid w:val="00642EC4"/>
    <w:rPr>
      <w:rFonts w:ascii="Verdana-Bold" w:hAnsi="Verdana-Bold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33</cp:revision>
  <dcterms:created xsi:type="dcterms:W3CDTF">2020-03-13T08:44:00Z</dcterms:created>
  <dcterms:modified xsi:type="dcterms:W3CDTF">2025-10-01T13:40:00Z</dcterms:modified>
</cp:coreProperties>
</file>