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A81FEA">
        <w:rPr>
          <w:b/>
          <w:i/>
          <w:sz w:val="28"/>
          <w:szCs w:val="28"/>
          <w:lang w:val="uk-UA"/>
        </w:rPr>
        <w:t>е</w:t>
      </w:r>
      <w:r w:rsidR="00C72C5D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D21BE7">
        <w:rPr>
          <w:b/>
          <w:i/>
          <w:sz w:val="28"/>
          <w:szCs w:val="28"/>
          <w:lang w:val="uk-UA"/>
        </w:rPr>
        <w:t>2</w:t>
      </w:r>
      <w:r w:rsidR="00460C27">
        <w:rPr>
          <w:b/>
          <w:i/>
          <w:sz w:val="28"/>
          <w:szCs w:val="28"/>
          <w:lang w:val="uk-UA"/>
        </w:rPr>
        <w:t>5</w:t>
      </w:r>
      <w:r w:rsidR="0033547D" w:rsidRPr="00A3557B">
        <w:rPr>
          <w:b/>
          <w:i/>
          <w:sz w:val="28"/>
          <w:szCs w:val="28"/>
        </w:rPr>
        <w:t xml:space="preserve"> </w:t>
      </w:r>
      <w:r w:rsidR="00460C27">
        <w:rPr>
          <w:b/>
          <w:i/>
          <w:sz w:val="28"/>
          <w:szCs w:val="28"/>
          <w:lang w:val="uk-UA"/>
        </w:rPr>
        <w:t>верес</w:t>
      </w:r>
      <w:r w:rsidR="00195108">
        <w:rPr>
          <w:b/>
          <w:i/>
          <w:sz w:val="28"/>
          <w:szCs w:val="28"/>
          <w:lang w:val="uk-UA"/>
        </w:rPr>
        <w:t>ня</w:t>
      </w:r>
      <w:r>
        <w:rPr>
          <w:b/>
          <w:i/>
          <w:sz w:val="28"/>
          <w:szCs w:val="28"/>
        </w:rPr>
        <w:t xml:space="preserve"> 202</w:t>
      </w:r>
      <w:r w:rsidR="00460C27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460C27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4430BF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0"/>
          <w:szCs w:val="20"/>
        </w:rPr>
      </w:pPr>
    </w:p>
    <w:p w:rsidR="00C72C5D" w:rsidRDefault="00D21BE7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lang w:val="uk-UA"/>
        </w:rPr>
        <w:t>ПОДАТКОВІ КОНСУЛЬТАЦІЇ</w:t>
      </w:r>
      <w:r w:rsidR="00C72C5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4430BF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Виконати тестові завдання до розділу </w:t>
      </w:r>
      <w:r w:rsidR="00D21BE7">
        <w:rPr>
          <w:b/>
          <w:i/>
          <w:color w:val="000000"/>
          <w:sz w:val="28"/>
          <w:szCs w:val="28"/>
          <w:lang w:val="uk-UA"/>
        </w:rPr>
        <w:t>3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 (с. </w:t>
      </w:r>
      <w:r w:rsidR="00D21BE7">
        <w:rPr>
          <w:b/>
          <w:i/>
          <w:color w:val="000000"/>
          <w:sz w:val="28"/>
          <w:szCs w:val="28"/>
          <w:lang w:val="uk-UA"/>
        </w:rPr>
        <w:t>62-67</w:t>
      </w:r>
      <w:r w:rsidR="003176C9">
        <w:rPr>
          <w:b/>
          <w:i/>
          <w:color w:val="000000"/>
          <w:sz w:val="28"/>
          <w:szCs w:val="28"/>
          <w:lang w:val="uk-UA"/>
        </w:rPr>
        <w:t>) .</w:t>
      </w:r>
    </w:p>
    <w:p w:rsidR="003D1C8E" w:rsidRPr="004430BF" w:rsidRDefault="003D1C8E" w:rsidP="003D1C8E">
      <w:pPr>
        <w:ind w:left="709"/>
        <w:jc w:val="both"/>
        <w:rPr>
          <w:color w:val="000000"/>
          <w:sz w:val="20"/>
          <w:szCs w:val="20"/>
          <w:lang w:val="uk-UA"/>
        </w:rPr>
      </w:pPr>
    </w:p>
    <w:p w:rsidR="003176C9" w:rsidRDefault="003D1C8E" w:rsidP="003176C9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3D1C8E">
        <w:rPr>
          <w:b/>
          <w:color w:val="000000"/>
          <w:sz w:val="44"/>
          <w:szCs w:val="44"/>
          <w:u w:val="single"/>
          <w:lang w:val="uk-UA"/>
        </w:rPr>
        <w:t xml:space="preserve">!!! </w:t>
      </w:r>
      <w:r w:rsidR="003176C9" w:rsidRPr="003176C9">
        <w:rPr>
          <w:color w:val="000000"/>
          <w:sz w:val="28"/>
          <w:szCs w:val="28"/>
          <w:lang w:val="uk-UA"/>
        </w:rPr>
        <w:t>Правильну відповідь виділяємо, у дужках вказуємо</w:t>
      </w:r>
      <w:r w:rsidR="003176C9">
        <w:rPr>
          <w:i/>
          <w:color w:val="000000"/>
          <w:sz w:val="28"/>
          <w:szCs w:val="28"/>
          <w:lang w:val="uk-UA"/>
        </w:rPr>
        <w:t xml:space="preserve"> </w:t>
      </w:r>
      <w:r w:rsidR="003176C9" w:rsidRPr="003176C9">
        <w:rPr>
          <w:color w:val="000000"/>
          <w:sz w:val="28"/>
          <w:szCs w:val="28"/>
          <w:lang w:val="uk-UA"/>
        </w:rPr>
        <w:t>відповідні статті ПКУ.</w:t>
      </w:r>
    </w:p>
    <w:p w:rsidR="007F3C77" w:rsidRPr="004430BF" w:rsidRDefault="007F3C77" w:rsidP="003176C9">
      <w:pPr>
        <w:spacing w:line="360" w:lineRule="auto"/>
        <w:ind w:left="709"/>
        <w:jc w:val="both"/>
        <w:rPr>
          <w:i/>
          <w:color w:val="000000"/>
          <w:sz w:val="20"/>
          <w:szCs w:val="20"/>
          <w:lang w:val="uk-UA"/>
        </w:rPr>
      </w:pPr>
    </w:p>
    <w:p w:rsidR="00D21BE7" w:rsidRDefault="003176C9" w:rsidP="00D21BE7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ПРИКЛАД:</w:t>
      </w:r>
      <w:r w:rsidR="003D1C8E">
        <w:rPr>
          <w:i/>
          <w:color w:val="000000"/>
          <w:sz w:val="28"/>
          <w:szCs w:val="28"/>
          <w:lang w:val="uk-UA"/>
        </w:rPr>
        <w:t xml:space="preserve"> </w:t>
      </w:r>
      <w:r w:rsidR="00D21BE7" w:rsidRPr="00D21BE7">
        <w:rPr>
          <w:color w:val="000000"/>
          <w:sz w:val="28"/>
          <w:szCs w:val="28"/>
          <w:lang w:val="uk-UA"/>
        </w:rPr>
        <w:t xml:space="preserve">1. Податкова консультація оплачується в розмірі: </w:t>
      </w:r>
    </w:p>
    <w:p w:rsidR="00D21BE7" w:rsidRDefault="00D21BE7" w:rsidP="00D21BE7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F74407">
        <w:rPr>
          <w:b/>
          <w:color w:val="000000"/>
          <w:sz w:val="28"/>
          <w:szCs w:val="28"/>
          <w:lang w:val="uk-UA"/>
        </w:rPr>
        <w:t>а) надається безкоштовно</w:t>
      </w:r>
      <w:r w:rsidR="00F74407">
        <w:rPr>
          <w:color w:val="000000"/>
          <w:sz w:val="28"/>
          <w:szCs w:val="28"/>
          <w:lang w:val="uk-UA"/>
        </w:rPr>
        <w:t xml:space="preserve"> </w:t>
      </w:r>
      <w:r w:rsidR="00F74407" w:rsidRPr="00F74407">
        <w:rPr>
          <w:b/>
          <w:color w:val="000000"/>
          <w:sz w:val="28"/>
          <w:szCs w:val="28"/>
          <w:lang w:val="uk-UA"/>
        </w:rPr>
        <w:t>(стаття 52.1 ПКУ)</w:t>
      </w:r>
      <w:r w:rsidRPr="00D21BE7">
        <w:rPr>
          <w:color w:val="000000"/>
          <w:sz w:val="28"/>
          <w:szCs w:val="28"/>
          <w:lang w:val="uk-UA"/>
        </w:rPr>
        <w:t xml:space="preserve">; </w:t>
      </w:r>
    </w:p>
    <w:p w:rsidR="00D21BE7" w:rsidRDefault="00D21BE7" w:rsidP="00D21BE7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D21BE7">
        <w:rPr>
          <w:color w:val="000000"/>
          <w:sz w:val="28"/>
          <w:szCs w:val="28"/>
          <w:lang w:val="uk-UA"/>
        </w:rPr>
        <w:t xml:space="preserve">б) установленим органом контролю; </w:t>
      </w:r>
    </w:p>
    <w:p w:rsidR="00D21BE7" w:rsidRDefault="00D21BE7" w:rsidP="00D21BE7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D21BE7">
        <w:rPr>
          <w:color w:val="000000"/>
          <w:sz w:val="28"/>
          <w:szCs w:val="28"/>
          <w:lang w:val="uk-UA"/>
        </w:rPr>
        <w:t xml:space="preserve">в) 0,1 від мінімальної заробітної плати; </w:t>
      </w:r>
    </w:p>
    <w:p w:rsidR="006D022C" w:rsidRPr="00A81FEA" w:rsidRDefault="00D21BE7" w:rsidP="00D21BE7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D21BE7">
        <w:rPr>
          <w:color w:val="000000"/>
          <w:sz w:val="28"/>
          <w:szCs w:val="28"/>
          <w:lang w:val="uk-UA"/>
        </w:rPr>
        <w:t>г) неоподатковуваного мінімуму доходів громадян.</w:t>
      </w:r>
    </w:p>
    <w:p w:rsidR="003176C9" w:rsidRPr="004430BF" w:rsidRDefault="003176C9" w:rsidP="00D21BE7">
      <w:pPr>
        <w:spacing w:line="360" w:lineRule="auto"/>
        <w:ind w:left="709"/>
        <w:jc w:val="both"/>
        <w:rPr>
          <w:i/>
          <w:color w:val="000000"/>
          <w:sz w:val="20"/>
          <w:szCs w:val="20"/>
          <w:lang w:val="uk-UA"/>
        </w:rPr>
      </w:pPr>
    </w:p>
    <w:p w:rsidR="003176C9" w:rsidRPr="004430BF" w:rsidRDefault="003176C9" w:rsidP="00D21BE7">
      <w:pPr>
        <w:spacing w:line="360" w:lineRule="auto"/>
        <w:ind w:firstLine="709"/>
        <w:jc w:val="both"/>
        <w:rPr>
          <w:i/>
          <w:color w:val="000000"/>
          <w:sz w:val="28"/>
        </w:rPr>
      </w:pPr>
      <w:proofErr w:type="spellStart"/>
      <w:r w:rsidRPr="004430BF">
        <w:rPr>
          <w:i/>
          <w:color w:val="000000"/>
          <w:sz w:val="28"/>
        </w:rPr>
        <w:t>Література</w:t>
      </w:r>
      <w:proofErr w:type="spellEnd"/>
      <w:r w:rsidRPr="004430BF">
        <w:rPr>
          <w:i/>
          <w:color w:val="000000"/>
          <w:sz w:val="28"/>
        </w:rPr>
        <w:t>:</w:t>
      </w:r>
    </w:p>
    <w:p w:rsidR="003176C9" w:rsidRPr="003176C9" w:rsidRDefault="003176C9" w:rsidP="00D21BE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</w:rPr>
      </w:pPr>
      <w:proofErr w:type="spellStart"/>
      <w:r w:rsidRPr="00283A6C">
        <w:rPr>
          <w:color w:val="000000"/>
          <w:sz w:val="28"/>
        </w:rPr>
        <w:t>Податковий</w:t>
      </w:r>
      <w:proofErr w:type="spellEnd"/>
      <w:r w:rsidRPr="00283A6C">
        <w:rPr>
          <w:color w:val="000000"/>
          <w:sz w:val="28"/>
        </w:rPr>
        <w:t xml:space="preserve"> менеджмент: </w:t>
      </w:r>
      <w:proofErr w:type="spellStart"/>
      <w:r w:rsidRPr="00283A6C">
        <w:rPr>
          <w:color w:val="000000"/>
          <w:sz w:val="28"/>
        </w:rPr>
        <w:t>підручник</w:t>
      </w:r>
      <w:proofErr w:type="spellEnd"/>
      <w:r w:rsidRPr="00283A6C">
        <w:rPr>
          <w:color w:val="000000"/>
          <w:sz w:val="28"/>
        </w:rPr>
        <w:t xml:space="preserve"> / О. В. Зайцев. ─ </w:t>
      </w:r>
      <w:proofErr w:type="spellStart"/>
      <w:r w:rsidRPr="00283A6C">
        <w:rPr>
          <w:color w:val="000000"/>
          <w:sz w:val="28"/>
        </w:rPr>
        <w:t>Суми</w:t>
      </w:r>
      <w:proofErr w:type="spellEnd"/>
      <w:r w:rsidRPr="00283A6C">
        <w:rPr>
          <w:color w:val="000000"/>
          <w:sz w:val="28"/>
        </w:rPr>
        <w:t xml:space="preserve"> : </w:t>
      </w:r>
      <w:proofErr w:type="spellStart"/>
      <w:r w:rsidRPr="00283A6C">
        <w:rPr>
          <w:color w:val="000000"/>
          <w:sz w:val="28"/>
        </w:rPr>
        <w:t>Сумський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державний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університет</w:t>
      </w:r>
      <w:proofErr w:type="spellEnd"/>
      <w:r w:rsidRPr="00283A6C">
        <w:rPr>
          <w:color w:val="000000"/>
          <w:sz w:val="28"/>
        </w:rPr>
        <w:t>, 2017. ─ 412 с.</w:t>
      </w:r>
      <w:r>
        <w:t xml:space="preserve"> </w:t>
      </w:r>
      <w:r w:rsidR="00A81FEA">
        <w:rPr>
          <w:color w:val="000000"/>
          <w:sz w:val="28"/>
        </w:rPr>
        <w:t xml:space="preserve">(Тема </w:t>
      </w:r>
      <w:r w:rsidR="00D21BE7">
        <w:rPr>
          <w:color w:val="000000"/>
          <w:sz w:val="28"/>
          <w:lang w:val="uk-UA"/>
        </w:rPr>
        <w:t>3</w:t>
      </w:r>
      <w:r>
        <w:rPr>
          <w:color w:val="000000"/>
          <w:sz w:val="28"/>
        </w:rPr>
        <w:t>).</w:t>
      </w:r>
    </w:p>
    <w:p w:rsidR="0033547D" w:rsidRPr="003176C9" w:rsidRDefault="003176C9" w:rsidP="00D21BE7">
      <w:pPr>
        <w:numPr>
          <w:ilvl w:val="0"/>
          <w:numId w:val="5"/>
        </w:numPr>
        <w:spacing w:line="360" w:lineRule="auto"/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кодекс</w:t>
      </w:r>
      <w:r w:rsidR="00A81FEA">
        <w:rPr>
          <w:color w:val="000000"/>
          <w:sz w:val="28"/>
          <w:lang w:val="uk-UA"/>
        </w:rPr>
        <w:t xml:space="preserve"> </w:t>
      </w:r>
      <w:proofErr w:type="spellStart"/>
      <w:r w:rsidRPr="003176C9">
        <w:rPr>
          <w:color w:val="000000"/>
          <w:sz w:val="28"/>
        </w:rPr>
        <w:t>України</w:t>
      </w:r>
      <w:proofErr w:type="spellEnd"/>
      <w:r w:rsidRPr="003176C9">
        <w:rPr>
          <w:color w:val="000000"/>
          <w:sz w:val="28"/>
        </w:rPr>
        <w:t xml:space="preserve"> (Глава </w:t>
      </w:r>
      <w:r w:rsidR="00D21BE7">
        <w:rPr>
          <w:color w:val="000000"/>
          <w:sz w:val="28"/>
          <w:lang w:val="uk-UA"/>
        </w:rPr>
        <w:t>3</w:t>
      </w:r>
      <w:r w:rsidR="00D21BE7">
        <w:rPr>
          <w:color w:val="000000"/>
          <w:sz w:val="28"/>
        </w:rPr>
        <w:t xml:space="preserve">, </w:t>
      </w:r>
      <w:proofErr w:type="spellStart"/>
      <w:r w:rsidR="00D21BE7">
        <w:rPr>
          <w:color w:val="000000"/>
          <w:sz w:val="28"/>
        </w:rPr>
        <w:t>статті</w:t>
      </w:r>
      <w:proofErr w:type="spellEnd"/>
      <w:r w:rsidR="00D21BE7">
        <w:rPr>
          <w:color w:val="000000"/>
          <w:sz w:val="28"/>
        </w:rPr>
        <w:t xml:space="preserve"> </w:t>
      </w:r>
      <w:r w:rsidR="00D21BE7">
        <w:rPr>
          <w:color w:val="000000"/>
          <w:sz w:val="28"/>
          <w:lang w:val="uk-UA"/>
        </w:rPr>
        <w:t>52</w:t>
      </w:r>
      <w:r w:rsidR="00A81FEA">
        <w:rPr>
          <w:color w:val="000000"/>
          <w:sz w:val="28"/>
        </w:rPr>
        <w:t>-</w:t>
      </w:r>
      <w:r w:rsidR="00D21BE7">
        <w:rPr>
          <w:color w:val="000000"/>
          <w:sz w:val="28"/>
          <w:lang w:val="uk-UA"/>
        </w:rPr>
        <w:t>53</w:t>
      </w:r>
      <w:r w:rsidRPr="003176C9">
        <w:rPr>
          <w:color w:val="000000"/>
          <w:sz w:val="28"/>
        </w:rPr>
        <w:t xml:space="preserve">). Режим доступу – </w:t>
      </w:r>
      <w:hyperlink r:id="rId5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3176C9" w:rsidRPr="003176C9" w:rsidRDefault="003176C9" w:rsidP="00D21BE7">
      <w:pPr>
        <w:spacing w:line="360" w:lineRule="auto"/>
        <w:jc w:val="both"/>
        <w:rPr>
          <w:lang w:val="uk-UA"/>
        </w:rPr>
      </w:pPr>
    </w:p>
    <w:p w:rsidR="0033547D" w:rsidRPr="00460C27" w:rsidRDefault="0033547D" w:rsidP="00D21BE7">
      <w:pPr>
        <w:spacing w:line="360" w:lineRule="auto"/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6" w:history="1">
        <w:r w:rsidR="00460C27" w:rsidRPr="00F41EE6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460C27" w:rsidRPr="00F41EE6">
          <w:rPr>
            <w:rStyle w:val="a4"/>
            <w:b/>
            <w:sz w:val="28"/>
            <w:szCs w:val="28"/>
            <w:lang w:eastAsia="uk-UA"/>
          </w:rPr>
          <w:t>4</w:t>
        </w:r>
        <w:r w:rsidR="00460C27" w:rsidRPr="00F41EE6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460C27" w:rsidRPr="00F41EE6">
          <w:rPr>
            <w:rStyle w:val="a4"/>
            <w:b/>
            <w:sz w:val="28"/>
            <w:szCs w:val="28"/>
            <w:lang w:eastAsia="uk-UA"/>
          </w:rPr>
          <w:t>@</w:t>
        </w:r>
        <w:r w:rsidR="00460C27" w:rsidRPr="00F41EE6">
          <w:rPr>
            <w:rStyle w:val="a4"/>
            <w:b/>
            <w:sz w:val="28"/>
            <w:szCs w:val="28"/>
            <w:lang w:val="en-US" w:eastAsia="uk-UA"/>
          </w:rPr>
          <w:t>ztu</w:t>
        </w:r>
        <w:r w:rsidR="00460C27" w:rsidRPr="00F41EE6">
          <w:rPr>
            <w:rStyle w:val="a4"/>
            <w:b/>
            <w:sz w:val="28"/>
            <w:szCs w:val="28"/>
            <w:lang w:eastAsia="uk-UA"/>
          </w:rPr>
          <w:t>.</w:t>
        </w:r>
        <w:r w:rsidR="00460C27" w:rsidRPr="00F41EE6">
          <w:rPr>
            <w:rStyle w:val="a4"/>
            <w:b/>
            <w:sz w:val="28"/>
            <w:szCs w:val="28"/>
            <w:lang w:val="en-US" w:eastAsia="uk-UA"/>
          </w:rPr>
          <w:t>edu</w:t>
        </w:r>
        <w:r w:rsidR="00460C27" w:rsidRPr="00F41EE6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460C27" w:rsidRPr="00F41EE6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460C27" w:rsidRPr="00460C27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sectPr w:rsidR="0033547D" w:rsidRPr="00460C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195108"/>
    <w:rsid w:val="001E11BE"/>
    <w:rsid w:val="002D53A1"/>
    <w:rsid w:val="002F6C69"/>
    <w:rsid w:val="003176C9"/>
    <w:rsid w:val="0033547D"/>
    <w:rsid w:val="003B739E"/>
    <w:rsid w:val="003D1C8E"/>
    <w:rsid w:val="004430BF"/>
    <w:rsid w:val="00460C27"/>
    <w:rsid w:val="00505D90"/>
    <w:rsid w:val="00533285"/>
    <w:rsid w:val="006B4DCF"/>
    <w:rsid w:val="006D022C"/>
    <w:rsid w:val="007F3C77"/>
    <w:rsid w:val="00891961"/>
    <w:rsid w:val="00A81FEA"/>
    <w:rsid w:val="00B451BF"/>
    <w:rsid w:val="00B65617"/>
    <w:rsid w:val="00C72C5D"/>
    <w:rsid w:val="00C81A3C"/>
    <w:rsid w:val="00D21BE7"/>
    <w:rsid w:val="00D34D55"/>
    <w:rsid w:val="00F441AF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0EF9"/>
  <w15:docId w15:val="{59A4FE98-998C-42E3-AB38-7BAFD3A7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46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dcterms:created xsi:type="dcterms:W3CDTF">2020-03-17T09:56:00Z</dcterms:created>
  <dcterms:modified xsi:type="dcterms:W3CDTF">2025-09-24T15:56:00Z</dcterms:modified>
</cp:coreProperties>
</file>