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AA3A" w14:textId="77777777" w:rsidR="00206C8E" w:rsidRPr="00206C8E" w:rsidRDefault="00206C8E" w:rsidP="00206C8E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Опис завдання</w:t>
      </w:r>
    </w:p>
    <w:p w14:paraId="28D5444C" w14:textId="25BA9817" w:rsidR="00206C8E" w:rsidRPr="00206C8E" w:rsidRDefault="00206C8E" w:rsidP="00206C8E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 xml:space="preserve">Ви виступаєте в ролі </w:t>
      </w: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проектної команди</w:t>
      </w: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 xml:space="preserve">, яка подає пропозицію на умовний грантовий конкурс </w:t>
      </w: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ReGreen Ukraine</w:t>
      </w: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 xml:space="preserve">.Мета — підготувати </w:t>
      </w: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повноцінну проектну заявку</w:t>
      </w: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 xml:space="preserve"> для відновлення обраної території, що зазнала екологічних руйнувань.</w:t>
      </w:r>
    </w:p>
    <w:p w14:paraId="47BDDBB0" w14:textId="7A0782F2" w:rsidR="00206C8E" w:rsidRPr="00206C8E" w:rsidRDefault="00206C8E" w:rsidP="00206C8E">
      <w:pPr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Структура проектної заявки (до 7 сторінок)</w:t>
      </w:r>
    </w:p>
    <w:p w14:paraId="59A1B944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Назва проекту</w:t>
      </w:r>
    </w:p>
    <w:p w14:paraId="2C4D46BD" w14:textId="77777777" w:rsidR="00206C8E" w:rsidRPr="00206C8E" w:rsidRDefault="00206C8E" w:rsidP="00206C8E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 xml:space="preserve">має бути короткою, змістовною й відображати сутність (наприклад, </w:t>
      </w:r>
      <w:r w:rsidRPr="00206C8E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“EcoRebirth: Відновлення екосистеми річки Ірпінь після військових дій”</w:t>
      </w: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).</w:t>
      </w:r>
    </w:p>
    <w:p w14:paraId="2B9F7CC1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Короткий опис (Summary, до 200 слів)</w:t>
      </w:r>
    </w:p>
    <w:p w14:paraId="2081C584" w14:textId="77777777" w:rsidR="00206C8E" w:rsidRPr="00206C8E" w:rsidRDefault="00206C8E" w:rsidP="00206C8E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що саме планується зробити, чому це важливо, хто буде залучений, очікуваний ефект.</w:t>
      </w:r>
    </w:p>
    <w:p w14:paraId="2D8324C8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Обґрунтування проблеми (Problem statement)</w:t>
      </w:r>
    </w:p>
    <w:p w14:paraId="1B26DF9B" w14:textId="77777777" w:rsidR="00206C8E" w:rsidRPr="00206C8E" w:rsidRDefault="00206C8E" w:rsidP="00206C8E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короткий опис території (розташування, тип ландшафту, масштаби руйнувань);</w:t>
      </w:r>
    </w:p>
    <w:p w14:paraId="3D5CF3B5" w14:textId="77777777" w:rsidR="00206C8E" w:rsidRPr="00206C8E" w:rsidRDefault="00206C8E" w:rsidP="00206C8E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основні екологічні проблеми (забруднення, деградація ґрунтів, втрати біоти, руйнування гідрологічних систем);</w:t>
      </w:r>
    </w:p>
    <w:p w14:paraId="31FE3BA6" w14:textId="77777777" w:rsidR="00206C8E" w:rsidRPr="00206C8E" w:rsidRDefault="00206C8E" w:rsidP="00206C8E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чому відновлення цієї ділянки є пріоритетним.</w:t>
      </w:r>
    </w:p>
    <w:p w14:paraId="0143216E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Мета та завдання проекту</w:t>
      </w:r>
    </w:p>
    <w:p w14:paraId="07662F70" w14:textId="77777777" w:rsidR="00206C8E" w:rsidRPr="00206C8E" w:rsidRDefault="00206C8E" w:rsidP="00206C8E">
      <w:pPr>
        <w:numPr>
          <w:ilvl w:val="0"/>
          <w:numId w:val="10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мета — загальне бачення того, чого прагне досягти проєкт;</w:t>
      </w:r>
    </w:p>
    <w:p w14:paraId="7636912F" w14:textId="77777777" w:rsidR="00206C8E" w:rsidRPr="00206C8E" w:rsidRDefault="00206C8E" w:rsidP="00206C8E">
      <w:pPr>
        <w:numPr>
          <w:ilvl w:val="0"/>
          <w:numId w:val="10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завдання — конкретні дії або етапи (3–5 пунктів).</w:t>
      </w:r>
    </w:p>
    <w:p w14:paraId="266CB7F1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 Методи та підходи</w:t>
      </w:r>
    </w:p>
    <w:p w14:paraId="7B9DB9D5" w14:textId="77777777" w:rsidR="00C80263" w:rsidRPr="00C80263" w:rsidRDefault="00C80263" w:rsidP="00C80263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8026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5.1. Принципи </w:t>
      </w: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сталого розвитку</w:t>
      </w:r>
    </w:p>
    <w:p w14:paraId="6CEF0921" w14:textId="77777777" w:rsidR="00C80263" w:rsidRPr="00C80263" w:rsidRDefault="00C80263" w:rsidP="00C80263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>В основі має бути враховано три виміри сталості:</w:t>
      </w:r>
    </w:p>
    <w:p w14:paraId="293E2536" w14:textId="77777777" w:rsidR="00C80263" w:rsidRPr="00C80263" w:rsidRDefault="00C80263" w:rsidP="00C80263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Екологічний</w:t>
      </w: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зменшення впливу на довкілля, охорона природних ресурсів, відновлення екосистем;</w:t>
      </w:r>
    </w:p>
    <w:p w14:paraId="50264396" w14:textId="77777777" w:rsidR="00C80263" w:rsidRPr="00C80263" w:rsidRDefault="00C80263" w:rsidP="00C80263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Соціальний</w:t>
      </w: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залучення місцевої громади, створення безпечного середовища, підвищення екологічної свідомості;</w:t>
      </w:r>
    </w:p>
    <w:p w14:paraId="66FBA975" w14:textId="77777777" w:rsidR="00C80263" w:rsidRPr="00C80263" w:rsidRDefault="00C80263" w:rsidP="00C80263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Економічний</w:t>
      </w: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ефективне використання ресурсів, створення нових “зелених” робочих місць, довгострокова економічна життєздатність проєкту.</w:t>
      </w:r>
    </w:p>
    <w:p w14:paraId="5FA0D0C8" w14:textId="77777777" w:rsidR="00C80263" w:rsidRPr="00C80263" w:rsidRDefault="00C80263" w:rsidP="00C80263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>Приклади екологічних підходів:</w:t>
      </w:r>
    </w:p>
    <w:p w14:paraId="37767C59" w14:textId="77777777" w:rsidR="00C80263" w:rsidRPr="00C80263" w:rsidRDefault="00C80263" w:rsidP="00C80263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>природоорієнтовані рішення (Nature-Based Solutions) для відновлення лісів, річок, прибережних зон;</w:t>
      </w:r>
    </w:p>
    <w:p w14:paraId="578D2731" w14:textId="77777777" w:rsidR="00C80263" w:rsidRPr="00C80263" w:rsidRDefault="00C80263" w:rsidP="00C80263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>стабілізація ґрунтів за допомогою місцевих видів рослин;</w:t>
      </w:r>
    </w:p>
    <w:p w14:paraId="5D2559DE" w14:textId="77777777" w:rsidR="00C80263" w:rsidRPr="00C80263" w:rsidRDefault="00C80263" w:rsidP="00C80263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створення буферних смуг і зелених коридорів для підтримки біорізноманіття;</w:t>
      </w:r>
    </w:p>
    <w:p w14:paraId="7CF57608" w14:textId="77777777" w:rsidR="00C80263" w:rsidRPr="00C80263" w:rsidRDefault="00C80263" w:rsidP="00C80263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>реінтеграція природних процесів у відбудову міських територій (екопарки, “зелена інфраструктура”).</w:t>
      </w:r>
    </w:p>
    <w:p w14:paraId="6FBE0FAF" w14:textId="77777777" w:rsidR="00C80263" w:rsidRPr="00C80263" w:rsidRDefault="00C80263" w:rsidP="00C80263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5.2. Принципи циркулярної економіки</w:t>
      </w:r>
    </w:p>
    <w:p w14:paraId="696C934C" w14:textId="77777777" w:rsidR="00C80263" w:rsidRPr="00C80263" w:rsidRDefault="00C80263" w:rsidP="00C80263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Відмова (Refuse)</w:t>
      </w: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скорочення використання невідновних матеріалів, уникнення токсичних речовин.</w:t>
      </w:r>
    </w:p>
    <w:p w14:paraId="055BCC04" w14:textId="77777777" w:rsidR="00C80263" w:rsidRPr="00C80263" w:rsidRDefault="00C80263" w:rsidP="00C80263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Повторне використання (Reuse)</w:t>
      </w: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використання залишків будматеріалів, деревини, металу, ґрунтів після руйнувань.</w:t>
      </w:r>
    </w:p>
    <w:p w14:paraId="2DAE5D2B" w14:textId="77777777" w:rsidR="00C80263" w:rsidRPr="00C80263" w:rsidRDefault="00C80263" w:rsidP="00C80263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Переробка (Recycle)</w:t>
      </w: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перетворення уламків бетонних споруд на заповнювач для будівництва, використання органічних відходів для компосту чи біоенергетики.</w:t>
      </w:r>
    </w:p>
    <w:p w14:paraId="1538F871" w14:textId="77777777" w:rsidR="00C80263" w:rsidRPr="00C80263" w:rsidRDefault="00C80263" w:rsidP="00C80263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Відновлення (Recover)</w:t>
      </w: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очищення забруднених земель методами біоремедіації, відновлення ґрунтів через вермикомпостування.</w:t>
      </w:r>
    </w:p>
    <w:p w14:paraId="459FB4E8" w14:textId="77777777" w:rsidR="00C80263" w:rsidRPr="00C80263" w:rsidRDefault="00C80263" w:rsidP="00C80263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8026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Регенерація (Regenerate)</w:t>
      </w:r>
      <w:r w:rsidRPr="00C80263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відновлення природних екосистем для забезпечення екологічних послуг (очищення води, стабілізація клімату, накопичення вуглецю).</w:t>
      </w:r>
    </w:p>
    <w:p w14:paraId="40E84A00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6. План реалізації (Work plan &amp; Timeline)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73"/>
        <w:gridCol w:w="2335"/>
        <w:gridCol w:w="1992"/>
        <w:gridCol w:w="1624"/>
        <w:gridCol w:w="2292"/>
      </w:tblGrid>
      <w:tr w:rsidR="00206C8E" w:rsidRPr="00206C8E" w14:paraId="52004F79" w14:textId="77777777" w:rsidTr="00206C8E">
        <w:tc>
          <w:tcPr>
            <w:tcW w:w="0" w:type="auto"/>
            <w:hideMark/>
          </w:tcPr>
          <w:p w14:paraId="2A6BB087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Етап</w:t>
            </w:r>
          </w:p>
        </w:tc>
        <w:tc>
          <w:tcPr>
            <w:tcW w:w="0" w:type="auto"/>
            <w:hideMark/>
          </w:tcPr>
          <w:p w14:paraId="005FEC4F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Опис робіт</w:t>
            </w:r>
          </w:p>
        </w:tc>
        <w:tc>
          <w:tcPr>
            <w:tcW w:w="0" w:type="auto"/>
            <w:hideMark/>
          </w:tcPr>
          <w:p w14:paraId="7AF94E30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Відповідальні</w:t>
            </w:r>
          </w:p>
        </w:tc>
        <w:tc>
          <w:tcPr>
            <w:tcW w:w="0" w:type="auto"/>
            <w:hideMark/>
          </w:tcPr>
          <w:p w14:paraId="4939902F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Термін виконання</w:t>
            </w:r>
          </w:p>
        </w:tc>
        <w:tc>
          <w:tcPr>
            <w:tcW w:w="0" w:type="auto"/>
            <w:hideMark/>
          </w:tcPr>
          <w:p w14:paraId="405D2FD2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Очікувані результати</w:t>
            </w:r>
          </w:p>
        </w:tc>
      </w:tr>
      <w:tr w:rsidR="00206C8E" w:rsidRPr="00206C8E" w14:paraId="63BFCBD4" w14:textId="77777777" w:rsidTr="00206C8E">
        <w:tc>
          <w:tcPr>
            <w:tcW w:w="0" w:type="auto"/>
            <w:hideMark/>
          </w:tcPr>
          <w:p w14:paraId="70F5BA08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DEEC662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Початковий аналіз території та збір даних</w:t>
            </w:r>
          </w:p>
        </w:tc>
        <w:tc>
          <w:tcPr>
            <w:tcW w:w="0" w:type="auto"/>
            <w:hideMark/>
          </w:tcPr>
          <w:p w14:paraId="6C3D72A5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Команда аналітиків</w:t>
            </w:r>
          </w:p>
        </w:tc>
        <w:tc>
          <w:tcPr>
            <w:tcW w:w="0" w:type="auto"/>
            <w:hideMark/>
          </w:tcPr>
          <w:p w14:paraId="0C640401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Місяць 1</w:t>
            </w:r>
          </w:p>
        </w:tc>
        <w:tc>
          <w:tcPr>
            <w:tcW w:w="0" w:type="auto"/>
            <w:hideMark/>
          </w:tcPr>
          <w:p w14:paraId="73FA4897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Екологічна характеристика ділянки</w:t>
            </w:r>
          </w:p>
        </w:tc>
      </w:tr>
      <w:tr w:rsidR="00206C8E" w:rsidRPr="00206C8E" w14:paraId="5DFB0A51" w14:textId="77777777" w:rsidTr="00206C8E">
        <w:tc>
          <w:tcPr>
            <w:tcW w:w="0" w:type="auto"/>
            <w:hideMark/>
          </w:tcPr>
          <w:p w14:paraId="4FFB7156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37CA9A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Розробка плану реабілітації</w:t>
            </w:r>
          </w:p>
        </w:tc>
        <w:tc>
          <w:tcPr>
            <w:tcW w:w="0" w:type="auto"/>
            <w:hideMark/>
          </w:tcPr>
          <w:p w14:paraId="03647866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Екологи, дизайнери</w:t>
            </w:r>
          </w:p>
        </w:tc>
        <w:tc>
          <w:tcPr>
            <w:tcW w:w="0" w:type="auto"/>
            <w:hideMark/>
          </w:tcPr>
          <w:p w14:paraId="406B9DAC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Місяць 2</w:t>
            </w:r>
          </w:p>
        </w:tc>
        <w:tc>
          <w:tcPr>
            <w:tcW w:w="0" w:type="auto"/>
            <w:hideMark/>
          </w:tcPr>
          <w:p w14:paraId="7B8CA74C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Концепція та карта заходів</w:t>
            </w:r>
          </w:p>
        </w:tc>
      </w:tr>
      <w:tr w:rsidR="00206C8E" w:rsidRPr="00206C8E" w14:paraId="756D9080" w14:textId="77777777" w:rsidTr="00206C8E">
        <w:tc>
          <w:tcPr>
            <w:tcW w:w="0" w:type="auto"/>
            <w:hideMark/>
          </w:tcPr>
          <w:p w14:paraId="02C79B13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E94CC9E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Впровадження пілотних дій</w:t>
            </w:r>
          </w:p>
        </w:tc>
        <w:tc>
          <w:tcPr>
            <w:tcW w:w="0" w:type="auto"/>
            <w:hideMark/>
          </w:tcPr>
          <w:p w14:paraId="6D7AA363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Місцева громада</w:t>
            </w:r>
          </w:p>
        </w:tc>
        <w:tc>
          <w:tcPr>
            <w:tcW w:w="0" w:type="auto"/>
            <w:hideMark/>
          </w:tcPr>
          <w:p w14:paraId="14DB0394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Місяці 3–4</w:t>
            </w:r>
          </w:p>
        </w:tc>
        <w:tc>
          <w:tcPr>
            <w:tcW w:w="0" w:type="auto"/>
            <w:hideMark/>
          </w:tcPr>
          <w:p w14:paraId="31250CEC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Реалізація частини заходів</w:t>
            </w:r>
          </w:p>
        </w:tc>
      </w:tr>
      <w:tr w:rsidR="00206C8E" w:rsidRPr="00206C8E" w14:paraId="4B1AF2A3" w14:textId="77777777" w:rsidTr="00206C8E">
        <w:tc>
          <w:tcPr>
            <w:tcW w:w="0" w:type="auto"/>
            <w:hideMark/>
          </w:tcPr>
          <w:p w14:paraId="074D6561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36FCDA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Моніторинг і звітність</w:t>
            </w:r>
          </w:p>
        </w:tc>
        <w:tc>
          <w:tcPr>
            <w:tcW w:w="0" w:type="auto"/>
            <w:hideMark/>
          </w:tcPr>
          <w:p w14:paraId="3B8EFD07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Вся команда</w:t>
            </w:r>
          </w:p>
        </w:tc>
        <w:tc>
          <w:tcPr>
            <w:tcW w:w="0" w:type="auto"/>
            <w:hideMark/>
          </w:tcPr>
          <w:p w14:paraId="778DDA78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Місяць 5</w:t>
            </w:r>
          </w:p>
        </w:tc>
        <w:tc>
          <w:tcPr>
            <w:tcW w:w="0" w:type="auto"/>
            <w:hideMark/>
          </w:tcPr>
          <w:p w14:paraId="18032123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Оцінка результатів</w:t>
            </w:r>
          </w:p>
        </w:tc>
      </w:tr>
    </w:tbl>
    <w:p w14:paraId="63DB3686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7. Очікувані результати</w:t>
      </w:r>
    </w:p>
    <w:p w14:paraId="6BC78E51" w14:textId="77777777" w:rsidR="00206C8E" w:rsidRPr="00206C8E" w:rsidRDefault="00206C8E" w:rsidP="00206C8E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конкретні екологічні показники (очищено X га ґрунтів, висаджено X дерев, зменшено відходи на X тонн тощо);</w:t>
      </w:r>
    </w:p>
    <w:p w14:paraId="61AB98E2" w14:textId="77777777" w:rsidR="00206C8E" w:rsidRPr="00206C8E" w:rsidRDefault="00206C8E" w:rsidP="00206C8E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соціальні ефекти (залучення громади, створення робочих місць, підвищення екосвідомості);</w:t>
      </w:r>
    </w:p>
    <w:p w14:paraId="0F14FFAE" w14:textId="77777777" w:rsidR="00206C8E" w:rsidRPr="00206C8E" w:rsidRDefault="00206C8E" w:rsidP="00206C8E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довгострокова користь для регіону.</w:t>
      </w:r>
    </w:p>
    <w:p w14:paraId="33A16711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8. Партнери і зацікавлені сторони</w:t>
      </w:r>
    </w:p>
    <w:p w14:paraId="51FBBB23" w14:textId="77777777" w:rsidR="00206C8E" w:rsidRPr="00206C8E" w:rsidRDefault="00206C8E" w:rsidP="00206C8E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місцева влада, лісгоспи, природоохоронні організації, університети, громади.</w:t>
      </w:r>
    </w:p>
    <w:p w14:paraId="4146FDE3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9. Бюджет (умовний)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90"/>
        <w:gridCol w:w="2589"/>
        <w:gridCol w:w="3229"/>
      </w:tblGrid>
      <w:tr w:rsidR="00206C8E" w:rsidRPr="00206C8E" w14:paraId="310F1507" w14:textId="77777777" w:rsidTr="00206C8E">
        <w:tc>
          <w:tcPr>
            <w:tcW w:w="0" w:type="auto"/>
            <w:hideMark/>
          </w:tcPr>
          <w:p w14:paraId="5B86D4F1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Стаття витрат</w:t>
            </w:r>
          </w:p>
        </w:tc>
        <w:tc>
          <w:tcPr>
            <w:tcW w:w="0" w:type="auto"/>
            <w:hideMark/>
          </w:tcPr>
          <w:p w14:paraId="5EA3F578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Орієнтовна сума (€)</w:t>
            </w:r>
          </w:p>
        </w:tc>
        <w:tc>
          <w:tcPr>
            <w:tcW w:w="0" w:type="auto"/>
            <w:hideMark/>
          </w:tcPr>
          <w:p w14:paraId="530CE737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Пояснення</w:t>
            </w:r>
          </w:p>
        </w:tc>
      </w:tr>
      <w:tr w:rsidR="00206C8E" w:rsidRPr="00206C8E" w14:paraId="75A488CE" w14:textId="77777777" w:rsidTr="00206C8E">
        <w:tc>
          <w:tcPr>
            <w:tcW w:w="0" w:type="auto"/>
            <w:hideMark/>
          </w:tcPr>
          <w:p w14:paraId="2AA68489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Матеріали і техніка</w:t>
            </w:r>
          </w:p>
        </w:tc>
        <w:tc>
          <w:tcPr>
            <w:tcW w:w="0" w:type="auto"/>
            <w:hideMark/>
          </w:tcPr>
          <w:p w14:paraId="51375130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20 000</w:t>
            </w:r>
          </w:p>
        </w:tc>
        <w:tc>
          <w:tcPr>
            <w:tcW w:w="0" w:type="auto"/>
            <w:hideMark/>
          </w:tcPr>
          <w:p w14:paraId="52327AF9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Збір і переробка відходів</w:t>
            </w:r>
          </w:p>
        </w:tc>
      </w:tr>
      <w:tr w:rsidR="00206C8E" w:rsidRPr="00206C8E" w14:paraId="6A534541" w14:textId="77777777" w:rsidTr="00206C8E">
        <w:tc>
          <w:tcPr>
            <w:tcW w:w="0" w:type="auto"/>
            <w:hideMark/>
          </w:tcPr>
          <w:p w14:paraId="44214BAF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Екологічні роботи</w:t>
            </w:r>
          </w:p>
        </w:tc>
        <w:tc>
          <w:tcPr>
            <w:tcW w:w="0" w:type="auto"/>
            <w:hideMark/>
          </w:tcPr>
          <w:p w14:paraId="4C61545C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15 000</w:t>
            </w:r>
          </w:p>
        </w:tc>
        <w:tc>
          <w:tcPr>
            <w:tcW w:w="0" w:type="auto"/>
            <w:hideMark/>
          </w:tcPr>
          <w:p w14:paraId="4CEE3AD1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Очищення, фіторемедіація</w:t>
            </w:r>
          </w:p>
        </w:tc>
      </w:tr>
      <w:tr w:rsidR="00206C8E" w:rsidRPr="00206C8E" w14:paraId="7D77B89C" w14:textId="77777777" w:rsidTr="00206C8E">
        <w:tc>
          <w:tcPr>
            <w:tcW w:w="0" w:type="auto"/>
            <w:hideMark/>
          </w:tcPr>
          <w:p w14:paraId="1794CCF2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Комунікації і навчання</w:t>
            </w:r>
          </w:p>
        </w:tc>
        <w:tc>
          <w:tcPr>
            <w:tcW w:w="0" w:type="auto"/>
            <w:hideMark/>
          </w:tcPr>
          <w:p w14:paraId="42871CD5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5 000</w:t>
            </w:r>
          </w:p>
        </w:tc>
        <w:tc>
          <w:tcPr>
            <w:tcW w:w="0" w:type="auto"/>
            <w:hideMark/>
          </w:tcPr>
          <w:p w14:paraId="5469E4B4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Освітні заходи</w:t>
            </w:r>
          </w:p>
        </w:tc>
      </w:tr>
      <w:tr w:rsidR="00206C8E" w:rsidRPr="00206C8E" w14:paraId="41F2A058" w14:textId="77777777" w:rsidTr="00206C8E">
        <w:tc>
          <w:tcPr>
            <w:tcW w:w="0" w:type="auto"/>
            <w:hideMark/>
          </w:tcPr>
          <w:p w14:paraId="74F23619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Моніторинг і оцінка</w:t>
            </w:r>
          </w:p>
        </w:tc>
        <w:tc>
          <w:tcPr>
            <w:tcW w:w="0" w:type="auto"/>
            <w:hideMark/>
          </w:tcPr>
          <w:p w14:paraId="0B125FD6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5 000</w:t>
            </w:r>
          </w:p>
        </w:tc>
        <w:tc>
          <w:tcPr>
            <w:tcW w:w="0" w:type="auto"/>
            <w:hideMark/>
          </w:tcPr>
          <w:p w14:paraId="5AF346DE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GIS-аналіз, звіти</w:t>
            </w:r>
          </w:p>
        </w:tc>
      </w:tr>
      <w:tr w:rsidR="00206C8E" w:rsidRPr="00206C8E" w14:paraId="707E3C88" w14:textId="77777777" w:rsidTr="00206C8E">
        <w:tc>
          <w:tcPr>
            <w:tcW w:w="0" w:type="auto"/>
            <w:hideMark/>
          </w:tcPr>
          <w:p w14:paraId="13FE26D0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Разом</w:t>
            </w:r>
          </w:p>
        </w:tc>
        <w:tc>
          <w:tcPr>
            <w:tcW w:w="0" w:type="auto"/>
            <w:hideMark/>
          </w:tcPr>
          <w:p w14:paraId="1823C10C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06C8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45 000</w:t>
            </w:r>
          </w:p>
        </w:tc>
        <w:tc>
          <w:tcPr>
            <w:tcW w:w="0" w:type="auto"/>
            <w:hideMark/>
          </w:tcPr>
          <w:p w14:paraId="2EB1A7C7" w14:textId="77777777" w:rsidR="00206C8E" w:rsidRPr="00206C8E" w:rsidRDefault="00206C8E" w:rsidP="00206C8E">
            <w:pPr>
              <w:jc w:val="both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35E512EF" w14:textId="77777777" w:rsidR="00206C8E" w:rsidRPr="00206C8E" w:rsidRDefault="00206C8E" w:rsidP="00206C8E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10. Індикатори успіху</w:t>
      </w:r>
    </w:p>
    <w:p w14:paraId="30143976" w14:textId="77777777" w:rsidR="00206C8E" w:rsidRPr="00206C8E" w:rsidRDefault="00206C8E" w:rsidP="00206C8E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кількісні: площа відновлених земель, кількість відновлених біотопів;</w:t>
      </w:r>
    </w:p>
    <w:p w14:paraId="12ED2728" w14:textId="77777777" w:rsidR="00206C8E" w:rsidRPr="00206C8E" w:rsidRDefault="00206C8E" w:rsidP="00206C8E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якісні: підвищення обізнаності громади, формування екологічної культури.</w:t>
      </w:r>
    </w:p>
    <w:p w14:paraId="42E91FE6" w14:textId="3D9E5849" w:rsidR="00206C8E" w:rsidRPr="00206C8E" w:rsidRDefault="00206C8E" w:rsidP="00206C8E">
      <w:pPr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Додаткові рекомендації </w:t>
      </w:r>
    </w:p>
    <w:p w14:paraId="04798B1B" w14:textId="287DD6EF" w:rsidR="00206C8E" w:rsidRPr="00206C8E" w:rsidRDefault="00206C8E" w:rsidP="00206C8E">
      <w:pPr>
        <w:numPr>
          <w:ilvl w:val="0"/>
          <w:numId w:val="1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 xml:space="preserve">Використовуйте </w:t>
      </w: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реальні дані</w:t>
      </w: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 xml:space="preserve"> про пошкоджені території (з відкритих джерел).</w:t>
      </w:r>
    </w:p>
    <w:p w14:paraId="45DA4866" w14:textId="77777777" w:rsidR="00206C8E" w:rsidRPr="00206C8E" w:rsidRDefault="00206C8E" w:rsidP="00206C8E">
      <w:pPr>
        <w:numPr>
          <w:ilvl w:val="0"/>
          <w:numId w:val="1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 xml:space="preserve">Додавайте </w:t>
      </w:r>
      <w:r w:rsidRPr="00206C8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візуальні матеріали</w:t>
      </w: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 xml:space="preserve"> (карти, схеми, інфографіку).</w:t>
      </w:r>
    </w:p>
    <w:p w14:paraId="621856BB" w14:textId="77777777" w:rsidR="00206C8E" w:rsidRPr="00206C8E" w:rsidRDefault="00206C8E" w:rsidP="00206C8E">
      <w:pPr>
        <w:numPr>
          <w:ilvl w:val="0"/>
          <w:numId w:val="1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Формулюйте чітко: кожен розділ повинен логічно пов’язуватися з наступним.</w:t>
      </w:r>
    </w:p>
    <w:p w14:paraId="5AC4306E" w14:textId="77777777" w:rsidR="00206C8E" w:rsidRPr="00206C8E" w:rsidRDefault="00206C8E" w:rsidP="00206C8E">
      <w:pPr>
        <w:numPr>
          <w:ilvl w:val="0"/>
          <w:numId w:val="15"/>
        </w:num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06C8E">
        <w:rPr>
          <w:rFonts w:ascii="Arial" w:eastAsia="Times New Roman" w:hAnsi="Arial" w:cs="Arial"/>
          <w:kern w:val="0"/>
          <w:lang w:eastAsia="en-GB"/>
          <w14:ligatures w14:val="none"/>
        </w:rPr>
        <w:t>Уникайте загальних фраз — проєкт має виглядати професійно.</w:t>
      </w:r>
    </w:p>
    <w:p w14:paraId="5F714DBE" w14:textId="77777777" w:rsidR="00703726" w:rsidRPr="00206C8E" w:rsidRDefault="00703726" w:rsidP="00206C8E">
      <w:pPr>
        <w:jc w:val="both"/>
        <w:rPr>
          <w:rFonts w:ascii="Arial" w:hAnsi="Arial" w:cs="Arial"/>
        </w:rPr>
      </w:pPr>
    </w:p>
    <w:sectPr w:rsidR="00703726" w:rsidRPr="00206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E11"/>
    <w:multiLevelType w:val="multilevel"/>
    <w:tmpl w:val="3B5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A0723"/>
    <w:multiLevelType w:val="multilevel"/>
    <w:tmpl w:val="0706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01EF6"/>
    <w:multiLevelType w:val="multilevel"/>
    <w:tmpl w:val="E8EA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5215C"/>
    <w:multiLevelType w:val="multilevel"/>
    <w:tmpl w:val="D74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D010F"/>
    <w:multiLevelType w:val="multilevel"/>
    <w:tmpl w:val="A1D2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40C8B"/>
    <w:multiLevelType w:val="multilevel"/>
    <w:tmpl w:val="E60E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A467C"/>
    <w:multiLevelType w:val="multilevel"/>
    <w:tmpl w:val="B0EA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B1004"/>
    <w:multiLevelType w:val="multilevel"/>
    <w:tmpl w:val="5B7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74E79"/>
    <w:multiLevelType w:val="multilevel"/>
    <w:tmpl w:val="9B26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B75A7"/>
    <w:multiLevelType w:val="multilevel"/>
    <w:tmpl w:val="8E3A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A579A"/>
    <w:multiLevelType w:val="multilevel"/>
    <w:tmpl w:val="0D3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C5015"/>
    <w:multiLevelType w:val="multilevel"/>
    <w:tmpl w:val="F3D6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C1EB7"/>
    <w:multiLevelType w:val="multilevel"/>
    <w:tmpl w:val="06FE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E4DD8"/>
    <w:multiLevelType w:val="multilevel"/>
    <w:tmpl w:val="2A8E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10BE5"/>
    <w:multiLevelType w:val="multilevel"/>
    <w:tmpl w:val="E2C0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E5431"/>
    <w:multiLevelType w:val="multilevel"/>
    <w:tmpl w:val="3E1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3112B"/>
    <w:multiLevelType w:val="multilevel"/>
    <w:tmpl w:val="C7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8648BF"/>
    <w:multiLevelType w:val="multilevel"/>
    <w:tmpl w:val="3292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48161">
    <w:abstractNumId w:val="6"/>
  </w:num>
  <w:num w:numId="2" w16cid:durableId="140005552">
    <w:abstractNumId w:val="1"/>
  </w:num>
  <w:num w:numId="3" w16cid:durableId="1353148120">
    <w:abstractNumId w:val="8"/>
  </w:num>
  <w:num w:numId="4" w16cid:durableId="1386759981">
    <w:abstractNumId w:val="9"/>
  </w:num>
  <w:num w:numId="5" w16cid:durableId="984434958">
    <w:abstractNumId w:val="11"/>
  </w:num>
  <w:num w:numId="6" w16cid:durableId="178206685">
    <w:abstractNumId w:val="17"/>
  </w:num>
  <w:num w:numId="7" w16cid:durableId="1760711883">
    <w:abstractNumId w:val="4"/>
  </w:num>
  <w:num w:numId="8" w16cid:durableId="66734331">
    <w:abstractNumId w:val="7"/>
  </w:num>
  <w:num w:numId="9" w16cid:durableId="259068197">
    <w:abstractNumId w:val="2"/>
  </w:num>
  <w:num w:numId="10" w16cid:durableId="553659568">
    <w:abstractNumId w:val="16"/>
  </w:num>
  <w:num w:numId="11" w16cid:durableId="1670714139">
    <w:abstractNumId w:val="5"/>
  </w:num>
  <w:num w:numId="12" w16cid:durableId="274675023">
    <w:abstractNumId w:val="10"/>
  </w:num>
  <w:num w:numId="13" w16cid:durableId="1874689114">
    <w:abstractNumId w:val="13"/>
  </w:num>
  <w:num w:numId="14" w16cid:durableId="955141023">
    <w:abstractNumId w:val="12"/>
  </w:num>
  <w:num w:numId="15" w16cid:durableId="1308361441">
    <w:abstractNumId w:val="14"/>
  </w:num>
  <w:num w:numId="16" w16cid:durableId="688719835">
    <w:abstractNumId w:val="15"/>
  </w:num>
  <w:num w:numId="17" w16cid:durableId="1608537416">
    <w:abstractNumId w:val="3"/>
  </w:num>
  <w:num w:numId="18" w16cid:durableId="10380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B8"/>
    <w:rsid w:val="00206C8E"/>
    <w:rsid w:val="00703726"/>
    <w:rsid w:val="008F45D6"/>
    <w:rsid w:val="009E7FA0"/>
    <w:rsid w:val="009F0588"/>
    <w:rsid w:val="00BD09B8"/>
    <w:rsid w:val="00BE06CF"/>
    <w:rsid w:val="00C3120D"/>
    <w:rsid w:val="00C80263"/>
    <w:rsid w:val="00D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F5AF1E"/>
  <w15:chartTrackingRefBased/>
  <w15:docId w15:val="{414AC10D-BDA7-CC4D-BD58-2B32A327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9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9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9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9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0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0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D09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9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9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9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9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9B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09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D09B8"/>
    <w:rPr>
      <w:b/>
      <w:bCs/>
    </w:rPr>
  </w:style>
  <w:style w:type="character" w:styleId="Emphasis">
    <w:name w:val="Emphasis"/>
    <w:basedOn w:val="DefaultParagraphFont"/>
    <w:uiPriority w:val="20"/>
    <w:qFormat/>
    <w:rsid w:val="00206C8E"/>
    <w:rPr>
      <w:i/>
      <w:iCs/>
    </w:rPr>
  </w:style>
  <w:style w:type="table" w:styleId="TableGridLight">
    <w:name w:val="Grid Table Light"/>
    <w:basedOn w:val="TableNormal"/>
    <w:uiPriority w:val="40"/>
    <w:rsid w:val="00206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Володимир The teacher</cp:lastModifiedBy>
  <cp:revision>3</cp:revision>
  <dcterms:created xsi:type="dcterms:W3CDTF">2025-10-09T12:16:00Z</dcterms:created>
  <dcterms:modified xsi:type="dcterms:W3CDTF">2025-10-09T12:33:00Z</dcterms:modified>
</cp:coreProperties>
</file>