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8E320" w14:textId="77777777" w:rsidR="005151A4" w:rsidRPr="0011539E" w:rsidRDefault="004F2C05" w:rsidP="0011539E">
      <w:pPr>
        <w:pStyle w:val="aa"/>
        <w:spacing w:after="0" w:line="360" w:lineRule="auto"/>
        <w:ind w:firstLine="720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Практична робота 4</w:t>
      </w:r>
    </w:p>
    <w:p w14:paraId="128E3E69" w14:textId="77777777" w:rsidR="005151A4" w:rsidRPr="0011539E" w:rsidRDefault="004F2C05" w:rsidP="0011539E">
      <w:pPr>
        <w:spacing w:after="0" w:line="360" w:lineRule="auto"/>
        <w:ind w:firstLine="720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8"/>
          <w:szCs w:val="28"/>
          <w:lang w:val="uk-UA"/>
        </w:rPr>
        <w:t>Концептуальна модель джерело шлях рецептор</w:t>
      </w:r>
    </w:p>
    <w:p w14:paraId="12606C2A" w14:textId="77777777" w:rsidR="005151A4" w:rsidRPr="0011539E" w:rsidRDefault="004F2C05" w:rsidP="0011539E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lang w:val="uk-UA"/>
        </w:rPr>
      </w:pPr>
      <w:r w:rsidRPr="0011539E">
        <w:rPr>
          <w:rFonts w:ascii="Times New Roman" w:hAnsi="Times New Roman" w:cs="Times New Roman"/>
          <w:color w:val="auto"/>
          <w:sz w:val="28"/>
          <w:lang w:val="uk-UA"/>
        </w:rPr>
        <w:t>Мета роботи</w:t>
      </w:r>
    </w:p>
    <w:p w14:paraId="182254A9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Побудувати логічну схему міграції забруднення й експозиції для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зруйнованого промислового об’єкта та сформувати гіпотези, які можна перевірити на наступному етапі обстеження.</w:t>
      </w:r>
    </w:p>
    <w:p w14:paraId="7816A338" w14:textId="77777777" w:rsidR="005151A4" w:rsidRPr="0011539E" w:rsidRDefault="004F2C05" w:rsidP="0011539E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lang w:val="uk-UA"/>
        </w:rPr>
      </w:pPr>
      <w:r w:rsidRPr="0011539E">
        <w:rPr>
          <w:rFonts w:ascii="Times New Roman" w:hAnsi="Times New Roman" w:cs="Times New Roman"/>
          <w:color w:val="auto"/>
          <w:sz w:val="28"/>
          <w:lang w:val="uk-UA"/>
        </w:rPr>
        <w:t>Очікувані результати навчання</w:t>
      </w:r>
    </w:p>
    <w:p w14:paraId="178094A8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відокремлювати джерело забруднення від забрудненого середовища та точки контакту</w:t>
      </w:r>
    </w:p>
    <w:p w14:paraId="3AD3A781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визначати первинні й вторинн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і середовища перенесення</w:t>
      </w:r>
    </w:p>
    <w:p w14:paraId="64CDDBB9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будувати ланцюги від джерела до людських та екологічних рецепторів</w:t>
      </w:r>
    </w:p>
    <w:p w14:paraId="48733C92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класифікувати ланцюги як повні, потенційно повні або неповні</w:t>
      </w:r>
    </w:p>
    <w:p w14:paraId="07E78A41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позначати факти, припущення, невизначеність і прогалини даних</w:t>
      </w:r>
    </w:p>
    <w:p w14:paraId="58AF9197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•  формулювати </w:t>
      </w:r>
      <w:proofErr w:type="spellStart"/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перевірювані</w:t>
      </w:r>
      <w:proofErr w:type="spellEnd"/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 гіпо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тези для програми польових і лабораторних досліджень</w:t>
      </w:r>
    </w:p>
    <w:p w14:paraId="762C9F62" w14:textId="77777777" w:rsidR="005151A4" w:rsidRPr="0011539E" w:rsidRDefault="004F2C05" w:rsidP="0011539E">
      <w:pPr>
        <w:pStyle w:val="1"/>
        <w:spacing w:before="0" w:after="0" w:line="360" w:lineRule="auto"/>
        <w:ind w:firstLine="720"/>
        <w:jc w:val="center"/>
        <w:rPr>
          <w:rFonts w:ascii="Times New Roman" w:hAnsi="Times New Roman" w:cs="Times New Roman"/>
          <w:color w:val="auto"/>
          <w:sz w:val="28"/>
          <w:lang w:val="uk-UA"/>
        </w:rPr>
      </w:pPr>
      <w:r w:rsidRPr="0011539E">
        <w:rPr>
          <w:rFonts w:ascii="Times New Roman" w:hAnsi="Times New Roman" w:cs="Times New Roman"/>
          <w:color w:val="auto"/>
          <w:sz w:val="28"/>
          <w:lang w:val="uk-UA"/>
        </w:rPr>
        <w:t>Ключові поняття</w:t>
      </w:r>
    </w:p>
    <w:p w14:paraId="28EB7B92" w14:textId="77777777" w:rsidR="005151A4" w:rsidRPr="0011539E" w:rsidRDefault="004F2C05" w:rsidP="0011539E">
      <w:pPr>
        <w:pStyle w:val="Definition"/>
        <w:spacing w:before="0" w:after="0" w:line="360" w:lineRule="auto"/>
        <w:ind w:left="0" w:righ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8"/>
          <w:szCs w:val="28"/>
          <w:lang w:val="uk-UA"/>
        </w:rPr>
        <w:t xml:space="preserve">Концептуальна модель ділянки КМД —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узгоджене текстове, табличне та графічне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представлення джерел забруднення, забруднювачів, середовищ і механізмів перенесення, точок контакту, рецепторів та невизначеності.</w:t>
      </w:r>
    </w:p>
    <w:p w14:paraId="6CF06B60" w14:textId="77777777" w:rsidR="005151A4" w:rsidRPr="0011539E" w:rsidRDefault="004F2C05" w:rsidP="0011539E">
      <w:pPr>
        <w:pStyle w:val="Definition"/>
        <w:spacing w:before="0" w:after="0" w:line="360" w:lineRule="auto"/>
        <w:ind w:left="0" w:righ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8"/>
          <w:szCs w:val="28"/>
          <w:lang w:val="uk-UA"/>
        </w:rPr>
        <w:t xml:space="preserve">Джерело забруднення —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об’єкт, зона, матеріал, процес або подія, з яких небезпечні речовини могли, можуть або продовжують надх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одити в довкілля.</w:t>
      </w:r>
    </w:p>
    <w:p w14:paraId="5E542BD2" w14:textId="77777777" w:rsidR="005151A4" w:rsidRPr="0011539E" w:rsidRDefault="004F2C05" w:rsidP="0011539E">
      <w:pPr>
        <w:pStyle w:val="Definition"/>
        <w:spacing w:before="0" w:after="0" w:line="360" w:lineRule="auto"/>
        <w:ind w:left="0" w:righ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8"/>
          <w:szCs w:val="28"/>
          <w:lang w:val="uk-UA"/>
        </w:rPr>
        <w:t xml:space="preserve">Первинне середовище —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компонент довкілля, який першим приймає забруднювач безпосередньо від джерела.</w:t>
      </w:r>
    </w:p>
    <w:p w14:paraId="5E22117F" w14:textId="77777777" w:rsidR="005151A4" w:rsidRPr="0011539E" w:rsidRDefault="004F2C05" w:rsidP="0011539E">
      <w:pPr>
        <w:pStyle w:val="Definition"/>
        <w:spacing w:before="0" w:after="0" w:line="360" w:lineRule="auto"/>
        <w:ind w:left="0" w:righ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8"/>
          <w:szCs w:val="28"/>
          <w:lang w:val="uk-UA"/>
        </w:rPr>
        <w:t xml:space="preserve">Вторинне середовище —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компонент довкілля, до якого забруднювач переходить після перенесення або трансформації у первинному середовищі.</w:t>
      </w:r>
    </w:p>
    <w:p w14:paraId="5C0618CA" w14:textId="77777777" w:rsidR="005151A4" w:rsidRPr="0011539E" w:rsidRDefault="004F2C05" w:rsidP="0011539E">
      <w:pPr>
        <w:pStyle w:val="Definition"/>
        <w:spacing w:before="0" w:after="0" w:line="360" w:lineRule="auto"/>
        <w:ind w:left="0" w:righ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8"/>
          <w:szCs w:val="28"/>
          <w:lang w:val="uk-UA"/>
        </w:rPr>
        <w:t>Ме</w:t>
      </w:r>
      <w:r w:rsidRPr="0011539E">
        <w:rPr>
          <w:rFonts w:ascii="Times New Roman" w:eastAsia="DejaVu Sans" w:hAnsi="Times New Roman" w:cs="Times New Roman"/>
          <w:b/>
          <w:color w:val="auto"/>
          <w:sz w:val="28"/>
          <w:szCs w:val="28"/>
          <w:lang w:val="uk-UA"/>
        </w:rPr>
        <w:t xml:space="preserve">ханізм перенесення —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фізичний, хімічний або біологічний процес, що переміщує або трансформує забруднювач.</w:t>
      </w:r>
    </w:p>
    <w:p w14:paraId="70F1ED8C" w14:textId="77777777" w:rsidR="005151A4" w:rsidRPr="0011539E" w:rsidRDefault="004F2C05" w:rsidP="0011539E">
      <w:pPr>
        <w:pStyle w:val="Definition"/>
        <w:spacing w:before="0" w:after="0" w:line="360" w:lineRule="auto"/>
        <w:ind w:left="0" w:righ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8"/>
          <w:szCs w:val="28"/>
          <w:lang w:val="uk-UA"/>
        </w:rPr>
        <w:lastRenderedPageBreak/>
        <w:t xml:space="preserve">Точка контакту —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місце або ситуація, де рецептор безпосередньо контактує із забрудненим середовищем.</w:t>
      </w:r>
    </w:p>
    <w:p w14:paraId="0C3310D8" w14:textId="77777777" w:rsidR="005151A4" w:rsidRPr="0011539E" w:rsidRDefault="004F2C05" w:rsidP="0011539E">
      <w:pPr>
        <w:pStyle w:val="Definition"/>
        <w:spacing w:before="0" w:after="0" w:line="360" w:lineRule="auto"/>
        <w:ind w:left="0" w:righ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8"/>
          <w:szCs w:val="28"/>
          <w:lang w:val="uk-UA"/>
        </w:rPr>
        <w:t xml:space="preserve">Рецептор —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людина, група населення, організм, еко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система або природний ресурс, здатні зазнати негативного впливу.</w:t>
      </w:r>
    </w:p>
    <w:p w14:paraId="1E19E10C" w14:textId="77777777" w:rsidR="005151A4" w:rsidRPr="0011539E" w:rsidRDefault="004F2C05" w:rsidP="0011539E">
      <w:pPr>
        <w:pStyle w:val="Definition"/>
        <w:spacing w:before="0" w:after="0" w:line="360" w:lineRule="auto"/>
        <w:ind w:left="0" w:righ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8"/>
          <w:szCs w:val="28"/>
          <w:lang w:val="uk-UA"/>
        </w:rPr>
        <w:t xml:space="preserve">Шлях експозиції —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послідовність від джерела через середовище й точку контакту до способу надходження забруднювача до рецептора.</w:t>
      </w:r>
    </w:p>
    <w:p w14:paraId="61DB5423" w14:textId="77777777" w:rsidR="005151A4" w:rsidRPr="0011539E" w:rsidRDefault="004F2C05" w:rsidP="0011539E">
      <w:pPr>
        <w:pStyle w:val="Definition"/>
        <w:spacing w:before="0" w:after="0" w:line="360" w:lineRule="auto"/>
        <w:ind w:left="0" w:righ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8"/>
          <w:szCs w:val="28"/>
          <w:lang w:val="uk-UA"/>
        </w:rPr>
        <w:t xml:space="preserve">Повний ланцюг впливу —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ланцюг, у якому наявні джерело, механізм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 перенесення, точка контакту і рецептор.</w:t>
      </w:r>
    </w:p>
    <w:p w14:paraId="3637A732" w14:textId="77777777" w:rsidR="005151A4" w:rsidRPr="0011539E" w:rsidRDefault="004F2C05" w:rsidP="0011539E">
      <w:pPr>
        <w:pStyle w:val="Definition"/>
        <w:spacing w:before="0" w:after="0" w:line="360" w:lineRule="auto"/>
        <w:ind w:left="0" w:righ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8"/>
          <w:szCs w:val="28"/>
          <w:lang w:val="uk-UA"/>
        </w:rPr>
        <w:t xml:space="preserve">Потенційно повний ланцюг —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можливий ланцюг, одна або кілька ланок якого потребують додаткового підтвердження.</w:t>
      </w:r>
    </w:p>
    <w:p w14:paraId="1015F2E6" w14:textId="77777777" w:rsidR="005151A4" w:rsidRPr="0011539E" w:rsidRDefault="004F2C05" w:rsidP="0011539E">
      <w:pPr>
        <w:pStyle w:val="Definition"/>
        <w:spacing w:before="0" w:after="0" w:line="360" w:lineRule="auto"/>
        <w:ind w:left="0" w:righ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8"/>
          <w:szCs w:val="28"/>
          <w:lang w:val="uk-UA"/>
        </w:rPr>
        <w:t xml:space="preserve">Неповний ланцюг —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ланцюг, у якому відсутня критична ланка або існує підтверджений бар’єр, що унеможливлює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 контакт за визначеного сценарію.</w:t>
      </w:r>
    </w:p>
    <w:p w14:paraId="35140AD7" w14:textId="77777777" w:rsidR="005151A4" w:rsidRPr="0011539E" w:rsidRDefault="004F2C05" w:rsidP="0011539E">
      <w:pPr>
        <w:pStyle w:val="Definition"/>
        <w:spacing w:before="0" w:after="0" w:line="360" w:lineRule="auto"/>
        <w:ind w:left="0" w:right="0"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8"/>
          <w:szCs w:val="28"/>
          <w:lang w:val="uk-UA"/>
        </w:rPr>
        <w:t xml:space="preserve">Гіпотеза КМД —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конкретне припущення про джерело, напрям міграції або контакт рецептора, яке можна перевірити визначеними даними й методом.</w:t>
      </w:r>
    </w:p>
    <w:p w14:paraId="5CF0B72A" w14:textId="77777777" w:rsidR="005151A4" w:rsidRPr="0011539E" w:rsidRDefault="004F2C05" w:rsidP="0011539E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hAnsi="Times New Roman" w:cs="Times New Roman"/>
          <w:color w:val="auto"/>
          <w:sz w:val="28"/>
          <w:szCs w:val="28"/>
          <w:lang w:val="uk-UA"/>
        </w:rPr>
        <w:t>Правило класифікації ланцюгів</w:t>
      </w:r>
    </w:p>
    <w:p w14:paraId="243B5AD3" w14:textId="77777777" w:rsidR="0011539E" w:rsidRDefault="004F2C05" w:rsidP="0011539E">
      <w:pPr>
        <w:spacing w:after="0" w:line="360" w:lineRule="auto"/>
        <w:ind w:firstLine="720"/>
        <w:jc w:val="both"/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Брак даних не робить ланцюг неповним. Якщо зв’язок мо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жливий, але ще не перевірений, його позначають як потенційно повний. Статус неповного ланцюга потребує обґрунтованої відсутності ланки або підтвердженого бар’єра.</w:t>
      </w:r>
    </w:p>
    <w:p w14:paraId="69BD480B" w14:textId="520EFE3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 w:rsidRPr="0011539E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Безпекові обмеження та межі компетенції</w:t>
      </w:r>
    </w:p>
    <w:p w14:paraId="1D81C223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Практична робота моделює попереднє обстеження. Вона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 не передбачає фактичного входу на небезпечну територію, контакту з невідомими речовинами, переміщення уламків або самостійного визначення мінного статусу.</w:t>
      </w:r>
    </w:p>
    <w:p w14:paraId="16018106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Еколог використовує лише дозволені маршрути та офіційно визначені межі доступу.</w:t>
      </w:r>
    </w:p>
    <w:p w14:paraId="52BF8185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Непідтверджени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й мінний статус означає, що внутрішню частину ділянки досліджують дистанційно або за даними уповноважених служб.</w:t>
      </w:r>
    </w:p>
    <w:p w14:paraId="17D8A9F4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Еколог не відкриває резервуари, не входить у замкнені простори та не оцінює стійкість конструкцій.</w:t>
      </w:r>
    </w:p>
    <w:p w14:paraId="6DFCB8EC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lastRenderedPageBreak/>
        <w:t xml:space="preserve">•  Точки відбору проб </w:t>
      </w:r>
      <w:proofErr w:type="spellStart"/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переносять</w:t>
      </w:r>
      <w:proofErr w:type="spellEnd"/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 на безпе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чну межу, якщо доступ до джерела не підтверджено.</w:t>
      </w:r>
    </w:p>
    <w:p w14:paraId="134F3A49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Виявлення нової небезпеки змінює програму робіт і потребує повторного погодження доступу.</w:t>
      </w:r>
    </w:p>
    <w:p w14:paraId="617BC26F" w14:textId="14181823" w:rsidR="005151A4" w:rsidRDefault="004F2C05" w:rsidP="0011539E">
      <w:pPr>
        <w:pStyle w:val="Definition"/>
        <w:spacing w:before="0" w:after="0" w:line="360" w:lineRule="auto"/>
        <w:ind w:left="0" w:right="0" w:firstLine="720"/>
        <w:jc w:val="both"/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8"/>
          <w:szCs w:val="28"/>
          <w:lang w:val="uk-UA"/>
        </w:rPr>
        <w:t xml:space="preserve">Принцип мінімального втручання —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виконання лише тих дій, які необхідні для отримання достатньої інформації, без н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евиправданого порушення ґрунту, конструкцій або невідомих об’єктів.</w:t>
      </w:r>
    </w:p>
    <w:p w14:paraId="7B62B520" w14:textId="55CBB71F" w:rsidR="0011539E" w:rsidRPr="0011539E" w:rsidRDefault="0011539E" w:rsidP="0011539E">
      <w:pPr>
        <w:pStyle w:val="Definition"/>
        <w:spacing w:before="0" w:after="0" w:line="360" w:lineRule="auto"/>
        <w:ind w:left="0" w:right="0" w:firstLine="72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b/>
          <w:bCs/>
          <w:color w:val="auto"/>
          <w:sz w:val="28"/>
          <w:szCs w:val="28"/>
          <w:lang w:val="uk-UA"/>
        </w:rPr>
        <w:t>Хід роботи:</w:t>
      </w:r>
    </w:p>
    <w:p w14:paraId="4F092EE6" w14:textId="77777777" w:rsidR="005151A4" w:rsidRPr="0011539E" w:rsidRDefault="004F2C05" w:rsidP="0011539E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lang w:val="uk-UA"/>
        </w:rPr>
      </w:pPr>
      <w:r w:rsidRPr="0011539E">
        <w:rPr>
          <w:rFonts w:ascii="Times New Roman" w:hAnsi="Times New Roman" w:cs="Times New Roman"/>
          <w:color w:val="auto"/>
          <w:sz w:val="28"/>
          <w:lang w:val="uk-UA"/>
        </w:rPr>
        <w:t>Ситуаційний кейс</w:t>
      </w:r>
    </w:p>
    <w:p w14:paraId="2E591FAC" w14:textId="77777777" w:rsidR="005151A4" w:rsidRPr="0011539E" w:rsidRDefault="004F2C05" w:rsidP="0011539E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hAnsi="Times New Roman" w:cs="Times New Roman"/>
          <w:color w:val="auto"/>
          <w:sz w:val="28"/>
          <w:szCs w:val="28"/>
          <w:lang w:val="uk-UA"/>
        </w:rPr>
        <w:t>Зруйнований промисловий майданчик біля малої річки</w:t>
      </w:r>
    </w:p>
    <w:p w14:paraId="2C20D577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На околиці громади розташований колишній металообробний завод. Під час бойових дій пошкоджено склад паливно-мастильних матері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алів, трансформаторну підстанцію, фарбувальну дільницю та частину каналізаційної мережі. На майданчику виникла пожежа, яку гасили водою. Внутрішня частина території має непідтверджений мінний статус.</w:t>
      </w:r>
    </w:p>
    <w:p w14:paraId="02A9F0C1" w14:textId="77777777" w:rsidR="005151A4" w:rsidRPr="0011539E" w:rsidRDefault="004F2C05" w:rsidP="0011539E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hAnsi="Times New Roman" w:cs="Times New Roman"/>
          <w:color w:val="auto"/>
          <w:sz w:val="28"/>
          <w:szCs w:val="28"/>
          <w:lang w:val="uk-UA"/>
        </w:rPr>
        <w:t>Відомі умови ділянки</w:t>
      </w:r>
    </w:p>
    <w:p w14:paraId="4C85CA45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На складі зберігали дизельне пал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иво, мастила та технічні рідини. Один наземний резервуар зруйновано, точний обсяг витоку невідомий.</w:t>
      </w:r>
    </w:p>
    <w:p w14:paraId="43AD8EB6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•  У фарбувальній дільниці використовували органічні розчинники, фарби та </w:t>
      </w:r>
      <w:proofErr w:type="spellStart"/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знежирювальні</w:t>
      </w:r>
      <w:proofErr w:type="spellEnd"/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 засоби. Інвентаризаційний перелік речовин неповний.</w:t>
      </w:r>
    </w:p>
    <w:p w14:paraId="7448BE32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На трансформа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торній підстанції пошкоджено обладнання. Склад трансформаторної рідини потребує документального підтвердження.</w:t>
      </w:r>
    </w:p>
    <w:p w14:paraId="25B57B74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Пожежний стік потрапив у відкриту дренажну канаву. Канава сполучена з малою річкою приблизно за 450 м нижче майданчика.</w:t>
      </w:r>
    </w:p>
    <w:p w14:paraId="3E4DCB36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Поверхня майданчика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 частково заасфальтована. Біля резервуарів є ділянки відкритого супіщаного ґрунту й пониження рельєфу.</w:t>
      </w:r>
    </w:p>
    <w:p w14:paraId="4979A7B0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Рівень ґрунтових вод за старими буровими журналами становив 3–5 м. Поточний напрям підземного потоку не підтверджено.</w:t>
      </w:r>
    </w:p>
    <w:p w14:paraId="5B22F94E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lastRenderedPageBreak/>
        <w:t>•  За 700 м нижче за течією розт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ашовані городи, за 1,2 км — технічний водозабір. Найближчі приватні колодязі розміщені на південний схід від заводу.</w:t>
      </w:r>
    </w:p>
    <w:p w14:paraId="67C31487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Після руйнування частину металобрухту перемістили на тимчасовий майданчик. Маршрут і місце складування документовано не повністю.</w:t>
      </w:r>
    </w:p>
    <w:p w14:paraId="3EBAD489" w14:textId="77777777" w:rsidR="0011539E" w:rsidRDefault="004F2C05" w:rsidP="0011539E">
      <w:pPr>
        <w:spacing w:after="0" w:line="360" w:lineRule="auto"/>
        <w:ind w:firstLine="720"/>
        <w:jc w:val="both"/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Від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омостей про систематичний довоєнний моніторинг ґрунтів немає. Існують окремі протоколи аналізу води в річці.</w:t>
      </w:r>
      <w:r w:rsid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 </w:t>
      </w:r>
    </w:p>
    <w:p w14:paraId="4E63A944" w14:textId="6FD7A3FB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hAnsi="Times New Roman" w:cs="Times New Roman"/>
          <w:color w:val="auto"/>
          <w:sz w:val="28"/>
          <w:szCs w:val="28"/>
          <w:lang w:val="uk-UA"/>
        </w:rPr>
        <w:t>Схематичне розташування об’єктів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880"/>
        <w:gridCol w:w="4536"/>
      </w:tblGrid>
      <w:tr w:rsidR="0011539E" w:rsidRPr="0011539E" w14:paraId="65A1822E" w14:textId="77777777" w:rsidTr="0011539E">
        <w:trPr>
          <w:cantSplit/>
          <w:tblHeader/>
          <w:jc w:val="center"/>
        </w:trPr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0618199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Зона або об’єкт</w:t>
            </w:r>
          </w:p>
        </w:tc>
        <w:tc>
          <w:tcPr>
            <w:tcW w:w="288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7B5BA01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Положення відносно майданчика</w:t>
            </w:r>
          </w:p>
        </w:tc>
        <w:tc>
          <w:tcPr>
            <w:tcW w:w="453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1AD6FA9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Потенційне значення для КМД</w:t>
            </w:r>
          </w:p>
        </w:tc>
      </w:tr>
      <w:tr w:rsidR="0011539E" w:rsidRPr="0011539E" w14:paraId="059C10EB" w14:textId="77777777" w:rsidTr="0011539E">
        <w:trPr>
          <w:cantSplit/>
          <w:jc w:val="center"/>
        </w:trPr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00C0C1C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Склад ПММ</w:t>
            </w:r>
          </w:p>
        </w:tc>
        <w:tc>
          <w:tcPr>
            <w:tcW w:w="288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9394923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центральна частина</w:t>
            </w:r>
          </w:p>
        </w:tc>
        <w:tc>
          <w:tcPr>
            <w:tcW w:w="453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5B7C20B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активне або залишкове джерело нафтопродуктів</w:t>
            </w:r>
          </w:p>
        </w:tc>
      </w:tr>
      <w:tr w:rsidR="0011539E" w:rsidRPr="0011539E" w14:paraId="25737E10" w14:textId="77777777" w:rsidTr="0011539E">
        <w:trPr>
          <w:cantSplit/>
          <w:jc w:val="center"/>
        </w:trPr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F41B095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Фарбувальна дільниця</w:t>
            </w:r>
          </w:p>
        </w:tc>
        <w:tc>
          <w:tcPr>
            <w:tcW w:w="288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6201A39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східна частина</w:t>
            </w:r>
          </w:p>
        </w:tc>
        <w:tc>
          <w:tcPr>
            <w:tcW w:w="453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89ACB3C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 xml:space="preserve">можливе джерело летких і </w:t>
            </w:r>
            <w:proofErr w:type="spellStart"/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напівлетких</w:t>
            </w:r>
            <w:proofErr w:type="spellEnd"/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 xml:space="preserve"> органічних сполук</w:t>
            </w:r>
          </w:p>
        </w:tc>
      </w:tr>
      <w:tr w:rsidR="0011539E" w:rsidRPr="0011539E" w14:paraId="2519EDBE" w14:textId="77777777" w:rsidTr="0011539E">
        <w:trPr>
          <w:cantSplit/>
          <w:jc w:val="center"/>
        </w:trPr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AB7E74E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Підстанція</w:t>
            </w:r>
          </w:p>
        </w:tc>
        <w:tc>
          <w:tcPr>
            <w:tcW w:w="288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C317DB7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північна межа</w:t>
            </w:r>
          </w:p>
        </w:tc>
        <w:tc>
          <w:tcPr>
            <w:tcW w:w="453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1B0C246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можливе джерело трансформаторної рідини й металів</w:t>
            </w:r>
          </w:p>
        </w:tc>
      </w:tr>
      <w:tr w:rsidR="0011539E" w:rsidRPr="0011539E" w14:paraId="6ACCAB31" w14:textId="77777777" w:rsidTr="0011539E">
        <w:trPr>
          <w:cantSplit/>
          <w:jc w:val="center"/>
        </w:trPr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EC264AB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Дренажна канава</w:t>
            </w:r>
          </w:p>
        </w:tc>
        <w:tc>
          <w:tcPr>
            <w:tcW w:w="288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29CDB60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 xml:space="preserve">від майданчика на </w:t>
            </w: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південь до річки</w:t>
            </w:r>
          </w:p>
        </w:tc>
        <w:tc>
          <w:tcPr>
            <w:tcW w:w="453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698B10A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маршрут поверхневого стоку й пожежної води</w:t>
            </w:r>
          </w:p>
        </w:tc>
      </w:tr>
      <w:tr w:rsidR="0011539E" w:rsidRPr="0011539E" w14:paraId="1BDE509F" w14:textId="77777777" w:rsidTr="0011539E">
        <w:trPr>
          <w:cantSplit/>
          <w:jc w:val="center"/>
        </w:trPr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8D0597B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Мала річка</w:t>
            </w:r>
          </w:p>
        </w:tc>
        <w:tc>
          <w:tcPr>
            <w:tcW w:w="288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C05A610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450 м на південь</w:t>
            </w:r>
          </w:p>
        </w:tc>
        <w:tc>
          <w:tcPr>
            <w:tcW w:w="453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FC0A09B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вторинне середовище та ресурс</w:t>
            </w:r>
          </w:p>
        </w:tc>
      </w:tr>
      <w:tr w:rsidR="0011539E" w:rsidRPr="0011539E" w14:paraId="49842C24" w14:textId="77777777" w:rsidTr="0011539E">
        <w:trPr>
          <w:cantSplit/>
          <w:jc w:val="center"/>
        </w:trPr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AC7B669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Городи</w:t>
            </w:r>
          </w:p>
        </w:tc>
        <w:tc>
          <w:tcPr>
            <w:tcW w:w="288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AAD9B09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700 м нижче за течією</w:t>
            </w:r>
          </w:p>
        </w:tc>
        <w:tc>
          <w:tcPr>
            <w:tcW w:w="453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121674A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контакт через воду, ґрунт і продукцію</w:t>
            </w:r>
          </w:p>
        </w:tc>
      </w:tr>
      <w:tr w:rsidR="0011539E" w:rsidRPr="0011539E" w14:paraId="20FA282A" w14:textId="77777777" w:rsidTr="0011539E">
        <w:trPr>
          <w:cantSplit/>
          <w:jc w:val="center"/>
        </w:trPr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E9E4C00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Технічний водозабір</w:t>
            </w:r>
          </w:p>
        </w:tc>
        <w:tc>
          <w:tcPr>
            <w:tcW w:w="288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9D67D8E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1,2 км нижче за течією</w:t>
            </w:r>
          </w:p>
        </w:tc>
        <w:tc>
          <w:tcPr>
            <w:tcW w:w="453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49B9D9B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 xml:space="preserve">ресурс і </w:t>
            </w: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контрольна точка</w:t>
            </w:r>
          </w:p>
        </w:tc>
      </w:tr>
      <w:tr w:rsidR="0011539E" w:rsidRPr="0011539E" w14:paraId="445C0FF7" w14:textId="77777777" w:rsidTr="0011539E">
        <w:trPr>
          <w:cantSplit/>
          <w:jc w:val="center"/>
        </w:trPr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7E39977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Приватні колодязі</w:t>
            </w:r>
          </w:p>
        </w:tc>
        <w:tc>
          <w:tcPr>
            <w:tcW w:w="288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1834BA3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південний схід, 0,8–1,5 км</w:t>
            </w:r>
          </w:p>
        </w:tc>
        <w:tc>
          <w:tcPr>
            <w:tcW w:w="453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4F98B27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потенційні рецептори підземного шлейфу</w:t>
            </w:r>
          </w:p>
        </w:tc>
      </w:tr>
    </w:tbl>
    <w:p w14:paraId="1ADD446F" w14:textId="77777777" w:rsidR="005151A4" w:rsidRPr="0011539E" w:rsidRDefault="005151A4">
      <w:pPr>
        <w:spacing w:after="20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14:paraId="359717AA" w14:textId="77777777" w:rsidR="005151A4" w:rsidRPr="0011539E" w:rsidRDefault="004F2C05" w:rsidP="0011539E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color w:val="auto"/>
          <w:sz w:val="28"/>
          <w:lang w:val="uk-UA"/>
        </w:rPr>
      </w:pPr>
      <w:r w:rsidRPr="0011539E">
        <w:rPr>
          <w:rFonts w:ascii="Times New Roman" w:hAnsi="Times New Roman" w:cs="Times New Roman"/>
          <w:color w:val="auto"/>
          <w:sz w:val="28"/>
          <w:lang w:val="uk-UA"/>
        </w:rPr>
        <w:t>Завдання 1 Факти припущення та прогалини даних</w:t>
      </w:r>
    </w:p>
    <w:p w14:paraId="00739739" w14:textId="12A0F922" w:rsidR="005151A4" w:rsidRPr="0011539E" w:rsidRDefault="004F2C05" w:rsidP="0011539E">
      <w:pPr>
        <w:spacing w:after="0" w:line="360" w:lineRule="auto"/>
        <w:ind w:firstLine="720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Розподіліть відомості кейсу на встановлені факти, робочі припущення й прогалини</w:t>
      </w:r>
      <w:r w:rsid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даних. Для кожного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запису вкажіть джерело підтвердження або спосіб перевірки.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3240"/>
        <w:gridCol w:w="1440"/>
        <w:gridCol w:w="2160"/>
        <w:gridCol w:w="2376"/>
      </w:tblGrid>
      <w:tr w:rsidR="0011539E" w:rsidRPr="0011539E" w14:paraId="42A92E77" w14:textId="77777777" w:rsidTr="0011539E">
        <w:trPr>
          <w:cantSplit/>
          <w:tblHeader/>
          <w:jc w:val="center"/>
        </w:trPr>
        <w:tc>
          <w:tcPr>
            <w:tcW w:w="5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D7D1D9A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№</w:t>
            </w:r>
          </w:p>
        </w:tc>
        <w:tc>
          <w:tcPr>
            <w:tcW w:w="32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3E58A1D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Твердження</w:t>
            </w: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7F078F0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Статус</w:t>
            </w: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F5C7982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Доказ або джерело</w:t>
            </w:r>
          </w:p>
        </w:tc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9AE66C3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Як перевірити</w:t>
            </w:r>
          </w:p>
        </w:tc>
      </w:tr>
      <w:tr w:rsidR="0011539E" w:rsidRPr="0011539E" w14:paraId="358105DD" w14:textId="77777777" w:rsidTr="0011539E">
        <w:trPr>
          <w:cantSplit/>
          <w:jc w:val="center"/>
        </w:trPr>
        <w:tc>
          <w:tcPr>
            <w:tcW w:w="5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F686D16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</w:p>
        </w:tc>
        <w:tc>
          <w:tcPr>
            <w:tcW w:w="32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42DC760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B467462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8EBAA85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3F97EC5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39BC2E73" w14:textId="77777777" w:rsidTr="0011539E">
        <w:trPr>
          <w:cantSplit/>
          <w:jc w:val="center"/>
        </w:trPr>
        <w:tc>
          <w:tcPr>
            <w:tcW w:w="5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1CAAEE7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lastRenderedPageBreak/>
              <w:t>2</w:t>
            </w:r>
          </w:p>
        </w:tc>
        <w:tc>
          <w:tcPr>
            <w:tcW w:w="32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7A48F90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F245145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F4E8241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1E7EEAE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58FBAA35" w14:textId="77777777" w:rsidTr="0011539E">
        <w:trPr>
          <w:cantSplit/>
          <w:jc w:val="center"/>
        </w:trPr>
        <w:tc>
          <w:tcPr>
            <w:tcW w:w="5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34ED630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3</w:t>
            </w:r>
          </w:p>
        </w:tc>
        <w:tc>
          <w:tcPr>
            <w:tcW w:w="32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27BA2D8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C22DCCF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07DE5B5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8E23442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4688B6F4" w14:textId="77777777" w:rsidTr="0011539E">
        <w:trPr>
          <w:cantSplit/>
          <w:jc w:val="center"/>
        </w:trPr>
        <w:tc>
          <w:tcPr>
            <w:tcW w:w="5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9BD921D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4</w:t>
            </w:r>
          </w:p>
        </w:tc>
        <w:tc>
          <w:tcPr>
            <w:tcW w:w="32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89B3ABB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628C364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4DCBAA8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2F18504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35C15BDC" w14:textId="77777777" w:rsidTr="0011539E">
        <w:trPr>
          <w:cantSplit/>
          <w:jc w:val="center"/>
        </w:trPr>
        <w:tc>
          <w:tcPr>
            <w:tcW w:w="5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5DF99F1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5</w:t>
            </w:r>
          </w:p>
        </w:tc>
        <w:tc>
          <w:tcPr>
            <w:tcW w:w="32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E216A38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2F4E4FA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800FD65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905FCD5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154C0CA6" w14:textId="77777777" w:rsidTr="0011539E">
        <w:trPr>
          <w:cantSplit/>
          <w:jc w:val="center"/>
        </w:trPr>
        <w:tc>
          <w:tcPr>
            <w:tcW w:w="5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5EDD0A6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6</w:t>
            </w:r>
          </w:p>
        </w:tc>
        <w:tc>
          <w:tcPr>
            <w:tcW w:w="32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F6A6652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FE40E7C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B0C9BD0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DC26290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30026D32" w14:textId="77777777" w:rsidTr="0011539E">
        <w:trPr>
          <w:cantSplit/>
          <w:jc w:val="center"/>
        </w:trPr>
        <w:tc>
          <w:tcPr>
            <w:tcW w:w="5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18E0A15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7</w:t>
            </w:r>
          </w:p>
        </w:tc>
        <w:tc>
          <w:tcPr>
            <w:tcW w:w="32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1258FEF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90FA886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8C121AD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435D392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0AB7BE9F" w14:textId="77777777" w:rsidTr="0011539E">
        <w:trPr>
          <w:cantSplit/>
          <w:jc w:val="center"/>
        </w:trPr>
        <w:tc>
          <w:tcPr>
            <w:tcW w:w="5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823D2E1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8</w:t>
            </w:r>
          </w:p>
        </w:tc>
        <w:tc>
          <w:tcPr>
            <w:tcW w:w="32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15DF906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D273B9D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526C71B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37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BB1452D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46188332" w14:textId="77777777" w:rsidR="005151A4" w:rsidRPr="0011539E" w:rsidRDefault="005151A4">
      <w:pPr>
        <w:spacing w:after="20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14:paraId="356E002A" w14:textId="7A3FA3C4" w:rsidR="005151A4" w:rsidRDefault="004F2C05" w:rsidP="0011539E">
      <w:pPr>
        <w:spacing w:after="0" w:line="360" w:lineRule="auto"/>
        <w:ind w:firstLine="720"/>
        <w:jc w:val="both"/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8"/>
          <w:szCs w:val="28"/>
          <w:lang w:val="uk-UA"/>
        </w:rPr>
        <w:t>Допустимі статуси: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 факт, ознака, припущення, невідомо.</w:t>
      </w:r>
    </w:p>
    <w:p w14:paraId="767A85C5" w14:textId="77777777" w:rsidR="0011539E" w:rsidRPr="0011539E" w:rsidRDefault="0011539E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58090D6B" w14:textId="77777777" w:rsidR="005151A4" w:rsidRPr="0011539E" w:rsidRDefault="004F2C05" w:rsidP="0011539E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lang w:val="uk-UA"/>
        </w:rPr>
      </w:pPr>
      <w:r w:rsidRPr="0011539E">
        <w:rPr>
          <w:rFonts w:ascii="Times New Roman" w:hAnsi="Times New Roman" w:cs="Times New Roman"/>
          <w:color w:val="auto"/>
          <w:sz w:val="28"/>
          <w:lang w:val="uk-UA"/>
        </w:rPr>
        <w:t>Завдання 2 Реєстр потенційних джерел</w:t>
      </w:r>
    </w:p>
    <w:p w14:paraId="6E54AA9E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Ідентифікуйте щонайменше п’ять джерел. Не змішуйте джерело з уже забрудненим середовищем: пошкоджений резервуар є джерелом, а забруднений ґрунт може бути вторинним джерелом.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2232"/>
        <w:gridCol w:w="1440"/>
        <w:gridCol w:w="2386"/>
        <w:gridCol w:w="1574"/>
        <w:gridCol w:w="1656"/>
      </w:tblGrid>
      <w:tr w:rsidR="0011539E" w:rsidRPr="0011539E" w14:paraId="2583CC04" w14:textId="77777777" w:rsidTr="0011539E">
        <w:trPr>
          <w:cantSplit/>
          <w:tblHeader/>
          <w:jc w:val="center"/>
        </w:trPr>
        <w:tc>
          <w:tcPr>
            <w:tcW w:w="50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1226D0E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№</w:t>
            </w: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0BE7D16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Джерел</w:t>
            </w: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о</w:t>
            </w: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6D1AE61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Тип джерела</w:t>
            </w:r>
          </w:p>
        </w:tc>
        <w:tc>
          <w:tcPr>
            <w:tcW w:w="238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51B7C9B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Ймовірні речовини</w:t>
            </w:r>
          </w:p>
        </w:tc>
        <w:tc>
          <w:tcPr>
            <w:tcW w:w="157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A881714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Активність</w:t>
            </w:r>
          </w:p>
        </w:tc>
        <w:tc>
          <w:tcPr>
            <w:tcW w:w="165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1EA5320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Рівень упевненості</w:t>
            </w:r>
          </w:p>
        </w:tc>
      </w:tr>
      <w:tr w:rsidR="0011539E" w:rsidRPr="0011539E" w14:paraId="21FA9EA2" w14:textId="77777777" w:rsidTr="0011539E">
        <w:trPr>
          <w:cantSplit/>
          <w:jc w:val="center"/>
        </w:trPr>
        <w:tc>
          <w:tcPr>
            <w:tcW w:w="50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C3683AE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26675F6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FC850B6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38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2CD10A4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57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00411BB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65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7292EF1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71F230C1" w14:textId="77777777" w:rsidTr="0011539E">
        <w:trPr>
          <w:cantSplit/>
          <w:jc w:val="center"/>
        </w:trPr>
        <w:tc>
          <w:tcPr>
            <w:tcW w:w="50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6A4607B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2</w:t>
            </w: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B1607EF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73B069B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38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E795DA5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57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10A6E03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65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82B5895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70C374DB" w14:textId="77777777" w:rsidTr="0011539E">
        <w:trPr>
          <w:cantSplit/>
          <w:jc w:val="center"/>
        </w:trPr>
        <w:tc>
          <w:tcPr>
            <w:tcW w:w="50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3455A24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3</w:t>
            </w: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6A004FF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3EC9676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38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654EEF5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57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35FE86D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65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16452A6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2F9028F1" w14:textId="77777777" w:rsidTr="0011539E">
        <w:trPr>
          <w:cantSplit/>
          <w:jc w:val="center"/>
        </w:trPr>
        <w:tc>
          <w:tcPr>
            <w:tcW w:w="50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566EB80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4</w:t>
            </w: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8653D62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EF08EB3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38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D9F4868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57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2A9C6C0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65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63A8F17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4A190C4B" w14:textId="77777777" w:rsidTr="0011539E">
        <w:trPr>
          <w:cantSplit/>
          <w:jc w:val="center"/>
        </w:trPr>
        <w:tc>
          <w:tcPr>
            <w:tcW w:w="50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87F793F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5</w:t>
            </w: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D5B3B9A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00A7B5C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38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D2B27EC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57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BA78F14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65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628E654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6E5EC391" w14:textId="77777777" w:rsidTr="0011539E">
        <w:trPr>
          <w:cantSplit/>
          <w:jc w:val="center"/>
        </w:trPr>
        <w:tc>
          <w:tcPr>
            <w:tcW w:w="50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DF962AD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6</w:t>
            </w: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34B60FD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DD49118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38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ECF0E9F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57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870DFD9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65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D486BDC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44817A0D" w14:textId="77777777" w:rsidR="005151A4" w:rsidRPr="0011539E" w:rsidRDefault="005151A4">
      <w:pPr>
        <w:spacing w:after="20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14:paraId="36341F9D" w14:textId="77777777" w:rsidR="005151A4" w:rsidRPr="0011539E" w:rsidRDefault="004F2C05">
      <w:pPr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Для типу джерела використайте класифікації: первинне або вторинне; точкове, лінійне або площинне; активне, періодичне, відкладене або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історичне.</w:t>
      </w:r>
    </w:p>
    <w:p w14:paraId="08AD8A2D" w14:textId="77777777" w:rsidR="005151A4" w:rsidRPr="0011539E" w:rsidRDefault="004F2C05">
      <w:pPr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1539E">
        <w:rPr>
          <w:rFonts w:ascii="Times New Roman" w:hAnsi="Times New Roman" w:cs="Times New Roman"/>
          <w:color w:val="auto"/>
          <w:sz w:val="24"/>
          <w:szCs w:val="24"/>
          <w:lang w:val="uk-UA"/>
        </w:rPr>
        <w:br w:type="page"/>
      </w:r>
    </w:p>
    <w:p w14:paraId="049AA669" w14:textId="77777777" w:rsidR="005151A4" w:rsidRPr="0011539E" w:rsidRDefault="004F2C05" w:rsidP="0011539E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lang w:val="uk-UA"/>
        </w:rPr>
      </w:pPr>
      <w:r w:rsidRPr="0011539E">
        <w:rPr>
          <w:rFonts w:ascii="Times New Roman" w:hAnsi="Times New Roman" w:cs="Times New Roman"/>
          <w:color w:val="auto"/>
          <w:sz w:val="28"/>
          <w:lang w:val="uk-UA"/>
        </w:rPr>
        <w:lastRenderedPageBreak/>
        <w:t>Завдання 3 Середовища та механізми перенесення</w:t>
      </w:r>
    </w:p>
    <w:p w14:paraId="3BEEB740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Для кожного вибраного забруднювача простежте перехід від первинного до вторинних середовищ. Один забруднювач може мати кілька маршрутів.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1872"/>
        <w:gridCol w:w="2016"/>
        <w:gridCol w:w="1872"/>
        <w:gridCol w:w="2232"/>
      </w:tblGrid>
      <w:tr w:rsidR="0011539E" w:rsidRPr="0011539E" w14:paraId="59EBEFA5" w14:textId="77777777" w:rsidTr="0011539E">
        <w:trPr>
          <w:cantSplit/>
          <w:tblHeader/>
          <w:jc w:val="center"/>
        </w:trPr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FF8F96D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Забруднювач</w:t>
            </w:r>
          </w:p>
        </w:tc>
        <w:tc>
          <w:tcPr>
            <w:tcW w:w="187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D85A902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Первинне середовище</w:t>
            </w:r>
          </w:p>
        </w:tc>
        <w:tc>
          <w:tcPr>
            <w:tcW w:w="201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BB18679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Механізм</w:t>
            </w:r>
          </w:p>
        </w:tc>
        <w:tc>
          <w:tcPr>
            <w:tcW w:w="187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4809424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Вторинне середовищ</w:t>
            </w: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е</w:t>
            </w: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3C00E28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Умови, що посилюють міграцію</w:t>
            </w:r>
          </w:p>
        </w:tc>
      </w:tr>
      <w:tr w:rsidR="0011539E" w:rsidRPr="0011539E" w14:paraId="5D464226" w14:textId="77777777" w:rsidTr="0011539E">
        <w:trPr>
          <w:cantSplit/>
          <w:jc w:val="center"/>
        </w:trPr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B5561FC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Нафтопродукти</w:t>
            </w:r>
          </w:p>
        </w:tc>
        <w:tc>
          <w:tcPr>
            <w:tcW w:w="187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59CE09B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01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E616EE8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AE87087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231D85D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52B2B1F3" w14:textId="77777777" w:rsidTr="0011539E">
        <w:trPr>
          <w:cantSplit/>
          <w:jc w:val="center"/>
        </w:trPr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B6487E4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BTEX або інші леткі органічні сполуки</w:t>
            </w:r>
          </w:p>
        </w:tc>
        <w:tc>
          <w:tcPr>
            <w:tcW w:w="187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ABE18BD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01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9C7B525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D7D25E8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5240A7B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3F441AB7" w14:textId="77777777" w:rsidTr="0011539E">
        <w:trPr>
          <w:cantSplit/>
          <w:jc w:val="center"/>
        </w:trPr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C61A9FE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ПАВ продуктів горіння</w:t>
            </w:r>
          </w:p>
        </w:tc>
        <w:tc>
          <w:tcPr>
            <w:tcW w:w="187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9C352A3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01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545F722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8268481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8B628B3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587C9C05" w14:textId="77777777" w:rsidTr="0011539E">
        <w:trPr>
          <w:cantSplit/>
          <w:jc w:val="center"/>
        </w:trPr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2C1C775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Метали</w:t>
            </w:r>
          </w:p>
        </w:tc>
        <w:tc>
          <w:tcPr>
            <w:tcW w:w="187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F0D9956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01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7C05D2B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9C32E2A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FCEB82F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367C174B" w14:textId="77777777" w:rsidTr="0011539E">
        <w:trPr>
          <w:cantSplit/>
          <w:jc w:val="center"/>
        </w:trPr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F7A4774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Речовина трансформаторної рідини після підтвердження складу</w:t>
            </w:r>
          </w:p>
        </w:tc>
        <w:tc>
          <w:tcPr>
            <w:tcW w:w="187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1140C99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01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9343329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29B5CC0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D41F5B7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2E8D7C3F" w14:textId="77777777" w:rsidTr="0011539E">
        <w:trPr>
          <w:cantSplit/>
          <w:jc w:val="center"/>
        </w:trPr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196595C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Завислі речовини пожежного стоку</w:t>
            </w:r>
          </w:p>
        </w:tc>
        <w:tc>
          <w:tcPr>
            <w:tcW w:w="187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FEEF258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01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CD3DE3A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87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701431E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678ACE5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04E4596D" w14:textId="77777777" w:rsidR="005151A4" w:rsidRPr="0011539E" w:rsidRDefault="005151A4">
      <w:pPr>
        <w:spacing w:after="20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14:paraId="47476A96" w14:textId="77777777" w:rsidR="005151A4" w:rsidRPr="0011539E" w:rsidRDefault="004F2C05" w:rsidP="0011539E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hAnsi="Times New Roman" w:cs="Times New Roman"/>
          <w:color w:val="auto"/>
          <w:sz w:val="28"/>
          <w:szCs w:val="28"/>
          <w:lang w:val="uk-UA"/>
        </w:rPr>
        <w:t>Орієнтовний перелік механізмів</w:t>
      </w:r>
    </w:p>
    <w:p w14:paraId="19D0DAFB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поверхневий стік і ерозійне перенесення</w:t>
      </w:r>
    </w:p>
    <w:p w14:paraId="7C6D8487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інфільтрація, розчинення, адвекція та дисперсія у підземних водах</w:t>
      </w:r>
    </w:p>
    <w:p w14:paraId="10823BD6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випаровування й перенесення парів</w:t>
      </w:r>
    </w:p>
    <w:p w14:paraId="6F3E3FE7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•  </w:t>
      </w:r>
      <w:proofErr w:type="spellStart"/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ресуспензія</w:t>
      </w:r>
      <w:proofErr w:type="spellEnd"/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 пилу та атмосферне осідання</w:t>
      </w:r>
    </w:p>
    <w:p w14:paraId="422685D7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•  сорбція на ґрунті або 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донних відкладах та повторна мобілізація</w:t>
      </w:r>
    </w:p>
    <w:p w14:paraId="5AE96BEF" w14:textId="67DB5DA7" w:rsidR="005151A4" w:rsidRDefault="004F2C05" w:rsidP="0011539E">
      <w:pPr>
        <w:spacing w:after="0" w:line="360" w:lineRule="auto"/>
        <w:ind w:firstLine="720"/>
        <w:jc w:val="both"/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•  поглинання рослинами, </w:t>
      </w:r>
      <w:proofErr w:type="spellStart"/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біоакумуляція</w:t>
      </w:r>
      <w:proofErr w:type="spellEnd"/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 й трофічне перенесення</w:t>
      </w:r>
    </w:p>
    <w:p w14:paraId="65A4BFC2" w14:textId="77777777" w:rsidR="0011539E" w:rsidRPr="0011539E" w:rsidRDefault="0011539E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</w:p>
    <w:p w14:paraId="47DEA011" w14:textId="77777777" w:rsidR="005151A4" w:rsidRPr="0011539E" w:rsidRDefault="004F2C05" w:rsidP="0011539E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lang w:val="uk-UA"/>
        </w:rPr>
      </w:pPr>
      <w:r w:rsidRPr="0011539E">
        <w:rPr>
          <w:rFonts w:ascii="Times New Roman" w:hAnsi="Times New Roman" w:cs="Times New Roman"/>
          <w:color w:val="auto"/>
          <w:sz w:val="28"/>
          <w:lang w:val="uk-UA"/>
        </w:rPr>
        <w:lastRenderedPageBreak/>
        <w:t>Завдання 4 Просторові напрямки</w:t>
      </w:r>
    </w:p>
    <w:p w14:paraId="42AF89C3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На окремій карті або схемі нанесіть межі майданчика, джерела, рельєф, дренажну канаву, річку, водозабір, колодязі, городи,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 напрям поверхневого стоку, можливий напрям підземного потоку та зони недоступності.</w:t>
      </w:r>
    </w:p>
    <w:p w14:paraId="6344D2A8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підтверджені об’єкти позначте суцільною лінією</w:t>
      </w:r>
    </w:p>
    <w:p w14:paraId="6252688C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потенційні зв’язки позначте пунктиром</w:t>
      </w:r>
    </w:p>
    <w:p w14:paraId="0E81A3D2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невідомий напрям позначте знаком питання</w:t>
      </w:r>
    </w:p>
    <w:p w14:paraId="3EF70808" w14:textId="36327FF8" w:rsidR="005151A4" w:rsidRDefault="004F2C05" w:rsidP="0011539E">
      <w:pPr>
        <w:spacing w:after="0" w:line="360" w:lineRule="auto"/>
        <w:ind w:firstLine="720"/>
        <w:jc w:val="both"/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•  недоступні ділянки заштрихуйте бе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з нанесення довільних безпечних маршрутів</w:t>
      </w:r>
    </w:p>
    <w:p w14:paraId="4A642EF3" w14:textId="77777777" w:rsidR="0011539E" w:rsidRPr="0011539E" w:rsidRDefault="0011539E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14:paraId="25FBE65C" w14:textId="77777777" w:rsidR="005151A4" w:rsidRPr="0011539E" w:rsidRDefault="004F2C05" w:rsidP="0011539E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lang w:val="uk-UA"/>
        </w:rPr>
      </w:pPr>
      <w:r w:rsidRPr="0011539E">
        <w:rPr>
          <w:rFonts w:ascii="Times New Roman" w:hAnsi="Times New Roman" w:cs="Times New Roman"/>
          <w:color w:val="auto"/>
          <w:sz w:val="28"/>
          <w:lang w:val="uk-UA"/>
        </w:rPr>
        <w:t>Завдання 5 Рецептори та точки контакту</w:t>
      </w:r>
    </w:p>
    <w:p w14:paraId="4BC12DE4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Визначте поточних і майбутніх рецепторів. Для людей зазначте спосіб надходження речовини, для екосистем — середовище контакту й екологічно значущу функцію.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6"/>
        <w:gridCol w:w="1944"/>
        <w:gridCol w:w="1656"/>
        <w:gridCol w:w="2664"/>
        <w:gridCol w:w="1512"/>
      </w:tblGrid>
      <w:tr w:rsidR="0011539E" w:rsidRPr="0011539E" w14:paraId="62E080D6" w14:textId="77777777" w:rsidTr="0011539E">
        <w:trPr>
          <w:cantSplit/>
          <w:tblHeader/>
          <w:jc w:val="center"/>
        </w:trPr>
        <w:tc>
          <w:tcPr>
            <w:tcW w:w="201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D0A4ED5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Рецептор</w:t>
            </w:r>
          </w:p>
        </w:tc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F7F1467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Точка контакту</w:t>
            </w:r>
          </w:p>
        </w:tc>
        <w:tc>
          <w:tcPr>
            <w:tcW w:w="165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93E70C8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Середовище</w:t>
            </w:r>
          </w:p>
        </w:tc>
        <w:tc>
          <w:tcPr>
            <w:tcW w:w="266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B799FCB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Спосіб надходження або впливу</w:t>
            </w:r>
          </w:p>
        </w:tc>
        <w:tc>
          <w:tcPr>
            <w:tcW w:w="151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3F4013F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Поточний чи майбутній</w:t>
            </w:r>
          </w:p>
        </w:tc>
      </w:tr>
      <w:tr w:rsidR="0011539E" w:rsidRPr="0011539E" w14:paraId="309AF93F" w14:textId="77777777" w:rsidTr="0011539E">
        <w:trPr>
          <w:cantSplit/>
          <w:jc w:val="center"/>
        </w:trPr>
        <w:tc>
          <w:tcPr>
            <w:tcW w:w="201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9BB7F5C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Працівники аварійних служб</w:t>
            </w:r>
          </w:p>
        </w:tc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911E2AA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65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E313900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66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164730B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51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59E2FC2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19EBFAA6" w14:textId="77777777" w:rsidTr="0011539E">
        <w:trPr>
          <w:cantSplit/>
          <w:jc w:val="center"/>
        </w:trPr>
        <w:tc>
          <w:tcPr>
            <w:tcW w:w="201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458C293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Місцеві жителі</w:t>
            </w:r>
          </w:p>
        </w:tc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C2D4F55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65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1491FC3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66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D5431F0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51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20CA392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1EC5494B" w14:textId="77777777" w:rsidTr="0011539E">
        <w:trPr>
          <w:cantSplit/>
          <w:jc w:val="center"/>
        </w:trPr>
        <w:tc>
          <w:tcPr>
            <w:tcW w:w="201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CFB6748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Користувачі приватних колодязів</w:t>
            </w:r>
          </w:p>
        </w:tc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3B5F8BE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65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71464B9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66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468BC91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51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116B25C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08613B9B" w14:textId="77777777" w:rsidTr="0011539E">
        <w:trPr>
          <w:cantSplit/>
          <w:jc w:val="center"/>
        </w:trPr>
        <w:tc>
          <w:tcPr>
            <w:tcW w:w="201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1997BDE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Власники городів</w:t>
            </w:r>
          </w:p>
        </w:tc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831C146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65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7D07B2A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66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411C0D7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51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81FD5FE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26A48E2F" w14:textId="77777777" w:rsidTr="0011539E">
        <w:trPr>
          <w:cantSplit/>
          <w:jc w:val="center"/>
        </w:trPr>
        <w:tc>
          <w:tcPr>
            <w:tcW w:w="201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53863FB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Водна біота</w:t>
            </w:r>
          </w:p>
        </w:tc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F605047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65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CF48132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66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B0D26FD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51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29DB137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6A0A2FEC" w14:textId="77777777" w:rsidTr="0011539E">
        <w:trPr>
          <w:cantSplit/>
          <w:jc w:val="center"/>
        </w:trPr>
        <w:tc>
          <w:tcPr>
            <w:tcW w:w="201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1EF56A7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Ґрунтова біота і рослини</w:t>
            </w:r>
          </w:p>
        </w:tc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5DBF346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65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2109D86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66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277D008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51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9749F25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7BC4DACF" w14:textId="77777777" w:rsidTr="0011539E">
        <w:trPr>
          <w:cantSplit/>
          <w:jc w:val="center"/>
        </w:trPr>
        <w:tc>
          <w:tcPr>
            <w:tcW w:w="201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3DD56A4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 xml:space="preserve">Технічний </w:t>
            </w: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водозабір як ресурс</w:t>
            </w:r>
          </w:p>
        </w:tc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D518640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65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B9839B0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66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9E9F944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51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00C87DD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4A0B39E0" w14:textId="77777777" w:rsidR="005151A4" w:rsidRPr="0011539E" w:rsidRDefault="005151A4">
      <w:pPr>
        <w:spacing w:after="20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14:paraId="2BB8259C" w14:textId="77777777" w:rsidR="005151A4" w:rsidRPr="0011539E" w:rsidRDefault="004F2C05" w:rsidP="0011539E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lang w:val="uk-UA"/>
        </w:rPr>
      </w:pPr>
      <w:r w:rsidRPr="0011539E">
        <w:rPr>
          <w:rFonts w:ascii="Times New Roman" w:hAnsi="Times New Roman" w:cs="Times New Roman"/>
          <w:color w:val="auto"/>
          <w:sz w:val="28"/>
          <w:lang w:val="uk-UA"/>
        </w:rPr>
        <w:lastRenderedPageBreak/>
        <w:t>Завдання 6 Матриця джерело шлях рецептор</w:t>
      </w:r>
    </w:p>
    <w:p w14:paraId="5287A657" w14:textId="77777777" w:rsidR="005151A4" w:rsidRPr="0011539E" w:rsidRDefault="004F2C05" w:rsidP="0011539E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Складіть щонайменше вісім ланцюгів. Кожний ланцюг повинен містити конкретне джерело, речовину або групу речовин, середовища, механізм, точку контакту і рецептора.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"/>
        <w:gridCol w:w="1800"/>
        <w:gridCol w:w="2160"/>
        <w:gridCol w:w="1440"/>
        <w:gridCol w:w="1296"/>
        <w:gridCol w:w="1008"/>
        <w:gridCol w:w="1944"/>
      </w:tblGrid>
      <w:tr w:rsidR="0011539E" w:rsidRPr="0011539E" w14:paraId="3A9539C3" w14:textId="77777777" w:rsidTr="0011539E">
        <w:trPr>
          <w:cantSplit/>
          <w:tblHeader/>
          <w:jc w:val="center"/>
        </w:trPr>
        <w:tc>
          <w:tcPr>
            <w:tcW w:w="4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9053B30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№</w:t>
            </w:r>
          </w:p>
        </w:tc>
        <w:tc>
          <w:tcPr>
            <w:tcW w:w="180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8BC6347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 xml:space="preserve">Джерело і </w:t>
            </w: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речовина</w:t>
            </w: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E394F2C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Середовище та механізм</w:t>
            </w: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79EFD30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Точка контакту</w:t>
            </w:r>
          </w:p>
        </w:tc>
        <w:tc>
          <w:tcPr>
            <w:tcW w:w="129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963E8BD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Рецептор</w:t>
            </w:r>
          </w:p>
        </w:tc>
        <w:tc>
          <w:tcPr>
            <w:tcW w:w="1008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8E46D61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Статус</w:t>
            </w:r>
          </w:p>
        </w:tc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E451074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Підстава статусу</w:t>
            </w:r>
          </w:p>
        </w:tc>
      </w:tr>
      <w:tr w:rsidR="0011539E" w:rsidRPr="0011539E" w14:paraId="52FDE599" w14:textId="77777777" w:rsidTr="0011539E">
        <w:trPr>
          <w:cantSplit/>
          <w:jc w:val="center"/>
        </w:trPr>
        <w:tc>
          <w:tcPr>
            <w:tcW w:w="4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9D5BEFE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</w:p>
        </w:tc>
        <w:tc>
          <w:tcPr>
            <w:tcW w:w="180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80CBEE2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C03CF2C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92FBA7A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29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711BEF3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008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ED747F2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3EFD651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6C21B47A" w14:textId="77777777" w:rsidTr="0011539E">
        <w:trPr>
          <w:cantSplit/>
          <w:jc w:val="center"/>
        </w:trPr>
        <w:tc>
          <w:tcPr>
            <w:tcW w:w="4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15E084E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2</w:t>
            </w:r>
          </w:p>
        </w:tc>
        <w:tc>
          <w:tcPr>
            <w:tcW w:w="180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F717D7D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FE806A3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353A071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29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A3EC107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008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480094F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EF1C510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6822E1ED" w14:textId="77777777" w:rsidTr="0011539E">
        <w:trPr>
          <w:cantSplit/>
          <w:jc w:val="center"/>
        </w:trPr>
        <w:tc>
          <w:tcPr>
            <w:tcW w:w="4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41598F7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3</w:t>
            </w:r>
          </w:p>
        </w:tc>
        <w:tc>
          <w:tcPr>
            <w:tcW w:w="180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B9A2442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36DBA5D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3935914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29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6CD1F32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008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6328D37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C605ED6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23F383A9" w14:textId="77777777" w:rsidTr="0011539E">
        <w:trPr>
          <w:cantSplit/>
          <w:jc w:val="center"/>
        </w:trPr>
        <w:tc>
          <w:tcPr>
            <w:tcW w:w="4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D42250E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4</w:t>
            </w:r>
          </w:p>
        </w:tc>
        <w:tc>
          <w:tcPr>
            <w:tcW w:w="180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D944967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CD0BA8E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E918DA9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29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0F46F72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008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C646D8F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3CBFE9C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0868B232" w14:textId="77777777" w:rsidTr="0011539E">
        <w:trPr>
          <w:cantSplit/>
          <w:jc w:val="center"/>
        </w:trPr>
        <w:tc>
          <w:tcPr>
            <w:tcW w:w="4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00EADD4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5</w:t>
            </w:r>
          </w:p>
        </w:tc>
        <w:tc>
          <w:tcPr>
            <w:tcW w:w="180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E2F8A23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0D33EAC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3184426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29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4FB1C59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008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07B8B86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EA483FE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24DF28FB" w14:textId="77777777" w:rsidTr="0011539E">
        <w:trPr>
          <w:cantSplit/>
          <w:jc w:val="center"/>
        </w:trPr>
        <w:tc>
          <w:tcPr>
            <w:tcW w:w="4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388D2A6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6</w:t>
            </w:r>
          </w:p>
        </w:tc>
        <w:tc>
          <w:tcPr>
            <w:tcW w:w="180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30603C5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8CB71C3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FD80D78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29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E89A74F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008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1E45F23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122889A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56F4D3A4" w14:textId="77777777" w:rsidTr="0011539E">
        <w:trPr>
          <w:cantSplit/>
          <w:jc w:val="center"/>
        </w:trPr>
        <w:tc>
          <w:tcPr>
            <w:tcW w:w="4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033DF08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7</w:t>
            </w:r>
          </w:p>
        </w:tc>
        <w:tc>
          <w:tcPr>
            <w:tcW w:w="180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0FFFD94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7AFD36B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F4E9E5B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29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61DD4A9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008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1743BCC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326EA3D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7F4C5C1B" w14:textId="77777777" w:rsidTr="0011539E">
        <w:trPr>
          <w:cantSplit/>
          <w:jc w:val="center"/>
        </w:trPr>
        <w:tc>
          <w:tcPr>
            <w:tcW w:w="4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9681E3D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8</w:t>
            </w:r>
          </w:p>
        </w:tc>
        <w:tc>
          <w:tcPr>
            <w:tcW w:w="180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A5CAD99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07CC390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440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D674440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29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DB23C64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008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9C3ACCF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94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2C94AEF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2F767B3D" w14:textId="77777777" w:rsidR="005151A4" w:rsidRPr="0011539E" w:rsidRDefault="005151A4">
      <w:pPr>
        <w:spacing w:after="20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14:paraId="32F91FB2" w14:textId="0B45345A" w:rsidR="005151A4" w:rsidRPr="0011539E" w:rsidRDefault="004F2C05" w:rsidP="0011539E">
      <w:pPr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8"/>
          <w:szCs w:val="28"/>
          <w:lang w:val="uk-UA"/>
        </w:rPr>
        <w:t>Статус:</w:t>
      </w:r>
      <w:r w:rsidRPr="0011539E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 П — повний; ПП — потенційно повний; Н — неповний. Для неповного ланцюга вкажіть відсутню ланку або підтверджений бар’єр.</w:t>
      </w:r>
    </w:p>
    <w:p w14:paraId="1A41CAB4" w14:textId="77777777" w:rsidR="005151A4" w:rsidRPr="0011539E" w:rsidRDefault="005151A4">
      <w:pPr>
        <w:spacing w:after="20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14:paraId="5B408D4A" w14:textId="7AA79520" w:rsidR="005151A4" w:rsidRPr="00AB21FA" w:rsidRDefault="004F2C05" w:rsidP="00AB21FA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lang w:val="uk-UA"/>
        </w:rPr>
      </w:pPr>
      <w:r w:rsidRPr="00AB21FA">
        <w:rPr>
          <w:rFonts w:ascii="Times New Roman" w:hAnsi="Times New Roman" w:cs="Times New Roman"/>
          <w:color w:val="auto"/>
          <w:sz w:val="28"/>
          <w:lang w:val="uk-UA"/>
        </w:rPr>
        <w:t xml:space="preserve">Завдання </w:t>
      </w:r>
      <w:r w:rsidR="00AB21FA" w:rsidRPr="00AB21FA">
        <w:rPr>
          <w:rFonts w:ascii="Times New Roman" w:hAnsi="Times New Roman" w:cs="Times New Roman"/>
          <w:color w:val="auto"/>
          <w:sz w:val="28"/>
          <w:lang w:val="uk-UA"/>
        </w:rPr>
        <w:t xml:space="preserve">7 </w:t>
      </w:r>
      <w:r w:rsidRPr="00AB21FA">
        <w:rPr>
          <w:rFonts w:ascii="Times New Roman" w:hAnsi="Times New Roman" w:cs="Times New Roman"/>
          <w:color w:val="auto"/>
          <w:sz w:val="28"/>
          <w:lang w:val="uk-UA"/>
        </w:rPr>
        <w:t xml:space="preserve">Пріоритет </w:t>
      </w:r>
      <w:r w:rsidRPr="00AB21FA">
        <w:rPr>
          <w:rFonts w:ascii="Times New Roman" w:hAnsi="Times New Roman" w:cs="Times New Roman"/>
          <w:color w:val="auto"/>
          <w:sz w:val="28"/>
          <w:lang w:val="uk-UA"/>
        </w:rPr>
        <w:t>досліджень</w:t>
      </w:r>
    </w:p>
    <w:p w14:paraId="56792FDD" w14:textId="77777777" w:rsidR="005151A4" w:rsidRPr="00AB21FA" w:rsidRDefault="004F2C05" w:rsidP="00AB21FA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B21FA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Оберіть три найважливіші прогалини даних та обґрунтуйте порядок їх усунення. Врахуйте гостру небезпеку, чутливість рецептора, швидкість міграції, вплив на рішення та безпечність отримання даних.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2232"/>
        <w:gridCol w:w="2664"/>
        <w:gridCol w:w="2592"/>
        <w:gridCol w:w="1296"/>
      </w:tblGrid>
      <w:tr w:rsidR="0011539E" w:rsidRPr="0011539E" w14:paraId="53C1F469" w14:textId="77777777" w:rsidTr="00AB21FA">
        <w:trPr>
          <w:cantSplit/>
          <w:tblHeader/>
          <w:jc w:val="center"/>
        </w:trPr>
        <w:tc>
          <w:tcPr>
            <w:tcW w:w="1008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22E2547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Пріоритет</w:t>
            </w: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F58CF2A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Прогалина</w:t>
            </w:r>
          </w:p>
        </w:tc>
        <w:tc>
          <w:tcPr>
            <w:tcW w:w="266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D1044D8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Чому впливає на рішення</w:t>
            </w:r>
          </w:p>
        </w:tc>
        <w:tc>
          <w:tcPr>
            <w:tcW w:w="259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42DE0FF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Безпечний спосіб отримання</w:t>
            </w:r>
          </w:p>
        </w:tc>
        <w:tc>
          <w:tcPr>
            <w:tcW w:w="129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F1D57E6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Відповідальна сторона</w:t>
            </w:r>
          </w:p>
        </w:tc>
      </w:tr>
      <w:tr w:rsidR="0011539E" w:rsidRPr="0011539E" w14:paraId="38C70473" w14:textId="77777777" w:rsidTr="00AB21FA">
        <w:trPr>
          <w:cantSplit/>
          <w:jc w:val="center"/>
        </w:trPr>
        <w:tc>
          <w:tcPr>
            <w:tcW w:w="1008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2CA42AD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46CBB38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66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A571B0D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59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AB5950C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29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323A03C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33CD8764" w14:textId="77777777" w:rsidTr="00AB21FA">
        <w:trPr>
          <w:cantSplit/>
          <w:jc w:val="center"/>
        </w:trPr>
        <w:tc>
          <w:tcPr>
            <w:tcW w:w="1008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60283EC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2</w:t>
            </w: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98BCDE6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66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366D03D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59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A4F8C48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29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8C54AA6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1539E" w:rsidRPr="0011539E" w14:paraId="378A6D13" w14:textId="77777777" w:rsidTr="00AB21FA">
        <w:trPr>
          <w:cantSplit/>
          <w:jc w:val="center"/>
        </w:trPr>
        <w:tc>
          <w:tcPr>
            <w:tcW w:w="1008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ECFCCEF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3</w:t>
            </w:r>
          </w:p>
        </w:tc>
        <w:tc>
          <w:tcPr>
            <w:tcW w:w="223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4F5E336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664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81A6828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592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81AA2B2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296" w:type="dxa"/>
            <w:shd w:val="clear" w:color="auto" w:fill="auto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0E04A2E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54874BBE" w14:textId="77777777" w:rsidR="005151A4" w:rsidRPr="0011539E" w:rsidRDefault="005151A4">
      <w:pPr>
        <w:spacing w:after="20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14:paraId="1B15AE99" w14:textId="77777777" w:rsidR="005151A4" w:rsidRPr="00AB21FA" w:rsidRDefault="004F2C05" w:rsidP="00AB21FA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lang w:val="uk-UA"/>
        </w:rPr>
      </w:pPr>
      <w:r w:rsidRPr="00AB21FA">
        <w:rPr>
          <w:rFonts w:ascii="Times New Roman" w:hAnsi="Times New Roman" w:cs="Times New Roman"/>
          <w:color w:val="auto"/>
          <w:sz w:val="28"/>
          <w:lang w:val="uk-UA"/>
        </w:rPr>
        <w:lastRenderedPageBreak/>
        <w:t>Вимоги до висновку</w:t>
      </w:r>
    </w:p>
    <w:p w14:paraId="29D7EF1D" w14:textId="77777777" w:rsidR="005151A4" w:rsidRPr="00AB21FA" w:rsidRDefault="004F2C05" w:rsidP="00AB21FA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AB21FA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У висновку потрібно назвати найважливіші джерела, найімовірніші маршрути міграції, </w:t>
      </w:r>
      <w:proofErr w:type="spellStart"/>
      <w:r w:rsidRPr="00AB21FA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найчутливіших</w:t>
      </w:r>
      <w:proofErr w:type="spellEnd"/>
      <w:r w:rsidRPr="00AB21FA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 xml:space="preserve"> рецепторів, повні або потенційно по</w:t>
      </w:r>
      <w:r w:rsidRPr="00AB21FA">
        <w:rPr>
          <w:rFonts w:ascii="Times New Roman" w:eastAsia="DejaVu Sans" w:hAnsi="Times New Roman" w:cs="Times New Roman"/>
          <w:color w:val="auto"/>
          <w:sz w:val="28"/>
          <w:szCs w:val="28"/>
          <w:lang w:val="uk-UA"/>
        </w:rPr>
        <w:t>вні ланцюги та три дані, які найбільше вплинуть на наступне рішення. Не слід оголошувати територію безпечною або забрудненою без відповідних доказів.</w:t>
      </w:r>
    </w:p>
    <w:p w14:paraId="5BFCE29B" w14:textId="77777777" w:rsidR="005151A4" w:rsidRPr="0011539E" w:rsidRDefault="004F2C05">
      <w:pPr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1539E">
        <w:rPr>
          <w:rFonts w:ascii="Times New Roman" w:hAnsi="Times New Roman" w:cs="Times New Roman"/>
          <w:color w:val="auto"/>
          <w:sz w:val="24"/>
          <w:szCs w:val="24"/>
          <w:lang w:val="uk-UA"/>
        </w:rPr>
        <w:br w:type="page"/>
      </w:r>
    </w:p>
    <w:p w14:paraId="0F8E418F" w14:textId="77777777" w:rsidR="005151A4" w:rsidRPr="0011539E" w:rsidRDefault="004F2C05">
      <w:pPr>
        <w:pStyle w:val="1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1539E">
        <w:rPr>
          <w:rFonts w:ascii="Times New Roman" w:hAnsi="Times New Roman" w:cs="Times New Roman"/>
          <w:color w:val="auto"/>
          <w:sz w:val="24"/>
          <w:szCs w:val="24"/>
          <w:lang w:val="uk-UA"/>
        </w:rPr>
        <w:lastRenderedPageBreak/>
        <w:t>Критерії оцінювання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1080"/>
        <w:gridCol w:w="5832"/>
      </w:tblGrid>
      <w:tr w:rsidR="0011539E" w:rsidRPr="0011539E" w14:paraId="24732A4B" w14:textId="77777777">
        <w:trPr>
          <w:cantSplit/>
          <w:tblHeader/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2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F75B7FB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Критерій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2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21FF864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Максимум</w:t>
            </w:r>
          </w:p>
        </w:tc>
        <w:tc>
          <w:tcPr>
            <w:tcW w:w="58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244A62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F88F6DB" w14:textId="77777777" w:rsidR="005151A4" w:rsidRPr="0011539E" w:rsidRDefault="004F2C05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Ознаки якісного виконання</w:t>
            </w:r>
          </w:p>
        </w:tc>
      </w:tr>
      <w:tr w:rsidR="0011539E" w:rsidRPr="0011539E" w14:paraId="7898580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12A46F3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 xml:space="preserve">Розмежування фактів і </w:t>
            </w: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припущень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DF0D1F5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10</w:t>
            </w:r>
          </w:p>
        </w:tc>
        <w:tc>
          <w:tcPr>
            <w:tcW w:w="58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AB3A39C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джерела доказів указані, невідомі дані не подані як факти</w:t>
            </w:r>
          </w:p>
        </w:tc>
      </w:tr>
      <w:tr w:rsidR="0011539E" w:rsidRPr="0011539E" w14:paraId="334379F9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5F7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7762C3C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Ідентифікація джерел і забруднювачів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5F7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B8BC10D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15</w:t>
            </w:r>
          </w:p>
        </w:tc>
        <w:tc>
          <w:tcPr>
            <w:tcW w:w="58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5F7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B7A05F6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охоплено первинні й вторинні джерела, перелік речовин обґрунтований</w:t>
            </w:r>
          </w:p>
        </w:tc>
      </w:tr>
      <w:tr w:rsidR="0011539E" w:rsidRPr="0011539E" w14:paraId="5403FCD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EAB0380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Середовища та механізми перенесення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1B20843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15</w:t>
            </w:r>
          </w:p>
        </w:tc>
        <w:tc>
          <w:tcPr>
            <w:tcW w:w="58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5F3C61C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 xml:space="preserve">показано послідовність </w:t>
            </w: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переходів і умови міграції</w:t>
            </w:r>
          </w:p>
        </w:tc>
      </w:tr>
      <w:tr w:rsidR="0011539E" w:rsidRPr="0011539E" w14:paraId="56EA982B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5F7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80851D9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Рецептори та точки контакту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5F7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238C813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10</w:t>
            </w:r>
          </w:p>
        </w:tc>
        <w:tc>
          <w:tcPr>
            <w:tcW w:w="58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5F7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7605D5D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ураховано поточне і майбутнє використання території</w:t>
            </w:r>
          </w:p>
        </w:tc>
      </w:tr>
      <w:tr w:rsidR="0011539E" w:rsidRPr="0011539E" w14:paraId="0552B022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0DC8C3B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Матриця ланцюгів впливу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7FC6869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20</w:t>
            </w:r>
          </w:p>
        </w:tc>
        <w:tc>
          <w:tcPr>
            <w:tcW w:w="58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93E47BC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ланцюги повні, статуси обґрунтовані, немає плутанини між відсутністю даних і відсутністю шляху</w:t>
            </w:r>
          </w:p>
        </w:tc>
      </w:tr>
      <w:tr w:rsidR="0011539E" w:rsidRPr="0011539E" w14:paraId="6134FB2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5F7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03BC65B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Графічна КМД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5F7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0356385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15</w:t>
            </w:r>
          </w:p>
        </w:tc>
        <w:tc>
          <w:tcPr>
            <w:tcW w:w="58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5F7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B37A801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схема читабельна, має легенду, напрямки та рівні впевненості</w:t>
            </w:r>
          </w:p>
        </w:tc>
      </w:tr>
      <w:tr w:rsidR="0011539E" w:rsidRPr="0011539E" w14:paraId="521A8B18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8945B11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proofErr w:type="spellStart"/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Перевірювані</w:t>
            </w:r>
            <w:proofErr w:type="spellEnd"/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 xml:space="preserve"> гіпотези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E7668B9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10</w:t>
            </w:r>
          </w:p>
        </w:tc>
        <w:tc>
          <w:tcPr>
            <w:tcW w:w="58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F9C8156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гіпотези конкретні, для них визначено дані, метод і критерій</w:t>
            </w:r>
          </w:p>
        </w:tc>
      </w:tr>
      <w:tr w:rsidR="0011539E" w:rsidRPr="0011539E" w14:paraId="73824B0A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5F7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F57032A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Оформлення та висновок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5F7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8214E3B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5</w:t>
            </w:r>
          </w:p>
        </w:tc>
        <w:tc>
          <w:tcPr>
            <w:tcW w:w="58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EF5F7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0C2FD76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таблиці узгоджені зі схемою, висновок відповідає результатам</w:t>
            </w:r>
          </w:p>
        </w:tc>
      </w:tr>
      <w:tr w:rsidR="0011539E" w:rsidRPr="0011539E" w14:paraId="730DAFFE" w14:textId="77777777">
        <w:trPr>
          <w:cantSplit/>
          <w:jc w:val="center"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885C128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b/>
                <w:color w:val="auto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E50058D" w14:textId="77777777" w:rsidR="005151A4" w:rsidRPr="0011539E" w:rsidRDefault="004F2C0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1539E">
              <w:rPr>
                <w:rFonts w:ascii="Times New Roman" w:eastAsia="DejaVu Sans" w:hAnsi="Times New Roman" w:cs="Times New Roman"/>
                <w:color w:val="auto"/>
                <w:sz w:val="24"/>
                <w:szCs w:val="24"/>
                <w:lang w:val="uk-UA"/>
              </w:rPr>
              <w:t>100</w:t>
            </w:r>
          </w:p>
        </w:tc>
        <w:tc>
          <w:tcPr>
            <w:tcW w:w="58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EF1F341" w14:textId="77777777" w:rsidR="005151A4" w:rsidRPr="0011539E" w:rsidRDefault="005151A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6F25A9FE" w14:textId="77777777" w:rsidR="005151A4" w:rsidRPr="0011539E" w:rsidRDefault="005151A4">
      <w:pPr>
        <w:spacing w:after="20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</w:p>
    <w:p w14:paraId="12F765E5" w14:textId="77777777" w:rsidR="005151A4" w:rsidRPr="0011539E" w:rsidRDefault="004F2C05">
      <w:pPr>
        <w:pStyle w:val="1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1539E">
        <w:rPr>
          <w:rFonts w:ascii="Times New Roman" w:hAnsi="Times New Roman" w:cs="Times New Roman"/>
          <w:color w:val="auto"/>
          <w:sz w:val="24"/>
          <w:szCs w:val="24"/>
          <w:lang w:val="uk-UA"/>
        </w:rPr>
        <w:t>Контрольні запитання</w:t>
      </w:r>
    </w:p>
    <w:p w14:paraId="380CB5F8" w14:textId="77777777" w:rsidR="005151A4" w:rsidRPr="0011539E" w:rsidRDefault="004F2C05">
      <w:pPr>
        <w:spacing w:after="60"/>
        <w:ind w:left="403" w:hanging="346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4"/>
          <w:szCs w:val="24"/>
          <w:lang w:val="uk-UA"/>
        </w:rPr>
        <w:t xml:space="preserve">1. </w:t>
      </w:r>
      <w:r w:rsidRPr="0011539E">
        <w:rPr>
          <w:rFonts w:ascii="Times New Roman" w:eastAsia="DejaVu Sans" w:hAnsi="Times New Roman" w:cs="Times New Roman"/>
          <w:color w:val="auto"/>
          <w:sz w:val="24"/>
          <w:szCs w:val="24"/>
          <w:lang w:val="uk-UA"/>
        </w:rPr>
        <w:t>Чим джерело забруднення відрізняється від первинного середовища?</w:t>
      </w:r>
    </w:p>
    <w:p w14:paraId="5AADB246" w14:textId="77777777" w:rsidR="005151A4" w:rsidRPr="0011539E" w:rsidRDefault="004F2C05">
      <w:pPr>
        <w:spacing w:after="60"/>
        <w:ind w:left="403" w:hanging="346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4"/>
          <w:szCs w:val="24"/>
          <w:lang w:val="uk-UA"/>
        </w:rPr>
        <w:t xml:space="preserve">2. </w:t>
      </w:r>
      <w:r w:rsidRPr="0011539E">
        <w:rPr>
          <w:rFonts w:ascii="Times New Roman" w:eastAsia="DejaVu Sans" w:hAnsi="Times New Roman" w:cs="Times New Roman"/>
          <w:color w:val="auto"/>
          <w:sz w:val="24"/>
          <w:szCs w:val="24"/>
          <w:lang w:val="uk-UA"/>
        </w:rPr>
        <w:t>Коли забруднений ґрунт стає вторинним джерелом?</w:t>
      </w:r>
    </w:p>
    <w:p w14:paraId="549D16B3" w14:textId="77777777" w:rsidR="005151A4" w:rsidRPr="0011539E" w:rsidRDefault="004F2C05">
      <w:pPr>
        <w:spacing w:after="60"/>
        <w:ind w:left="403" w:hanging="346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4"/>
          <w:szCs w:val="24"/>
          <w:lang w:val="uk-UA"/>
        </w:rPr>
        <w:t xml:space="preserve">3. </w:t>
      </w:r>
      <w:r w:rsidRPr="0011539E">
        <w:rPr>
          <w:rFonts w:ascii="Times New Roman" w:eastAsia="DejaVu Sans" w:hAnsi="Times New Roman" w:cs="Times New Roman"/>
          <w:color w:val="auto"/>
          <w:sz w:val="24"/>
          <w:szCs w:val="24"/>
          <w:lang w:val="uk-UA"/>
        </w:rPr>
        <w:t>Чому відсутність даних не є підставою вважати ланцюг неповним?</w:t>
      </w:r>
    </w:p>
    <w:p w14:paraId="297CA0C1" w14:textId="77777777" w:rsidR="005151A4" w:rsidRPr="0011539E" w:rsidRDefault="004F2C05">
      <w:pPr>
        <w:spacing w:after="60"/>
        <w:ind w:left="403" w:hanging="346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4"/>
          <w:szCs w:val="24"/>
          <w:lang w:val="uk-UA"/>
        </w:rPr>
        <w:t xml:space="preserve">4. </w:t>
      </w:r>
      <w:r w:rsidRPr="0011539E">
        <w:rPr>
          <w:rFonts w:ascii="Times New Roman" w:eastAsia="DejaVu Sans" w:hAnsi="Times New Roman" w:cs="Times New Roman"/>
          <w:color w:val="auto"/>
          <w:sz w:val="24"/>
          <w:szCs w:val="24"/>
          <w:lang w:val="uk-UA"/>
        </w:rPr>
        <w:t>Які ланки обов’язково містить повний шлях експо</w:t>
      </w:r>
      <w:r w:rsidRPr="0011539E">
        <w:rPr>
          <w:rFonts w:ascii="Times New Roman" w:eastAsia="DejaVu Sans" w:hAnsi="Times New Roman" w:cs="Times New Roman"/>
          <w:color w:val="auto"/>
          <w:sz w:val="24"/>
          <w:szCs w:val="24"/>
          <w:lang w:val="uk-UA"/>
        </w:rPr>
        <w:t>зиції?</w:t>
      </w:r>
    </w:p>
    <w:p w14:paraId="2D2FC9C8" w14:textId="77777777" w:rsidR="005151A4" w:rsidRPr="0011539E" w:rsidRDefault="004F2C05">
      <w:pPr>
        <w:spacing w:after="60"/>
        <w:ind w:left="403" w:hanging="346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4"/>
          <w:szCs w:val="24"/>
          <w:lang w:val="uk-UA"/>
        </w:rPr>
        <w:t xml:space="preserve">5. </w:t>
      </w:r>
      <w:r w:rsidRPr="0011539E">
        <w:rPr>
          <w:rFonts w:ascii="Times New Roman" w:eastAsia="DejaVu Sans" w:hAnsi="Times New Roman" w:cs="Times New Roman"/>
          <w:color w:val="auto"/>
          <w:sz w:val="24"/>
          <w:szCs w:val="24"/>
          <w:lang w:val="uk-UA"/>
        </w:rPr>
        <w:t>Як майбутнє землекористування змінює перелік рецепторів?</w:t>
      </w:r>
    </w:p>
    <w:p w14:paraId="1D5CC3F1" w14:textId="77777777" w:rsidR="005151A4" w:rsidRPr="0011539E" w:rsidRDefault="004F2C05">
      <w:pPr>
        <w:spacing w:after="60"/>
        <w:ind w:left="403" w:hanging="346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4"/>
          <w:szCs w:val="24"/>
          <w:lang w:val="uk-UA"/>
        </w:rPr>
        <w:t xml:space="preserve">6. </w:t>
      </w:r>
      <w:r w:rsidRPr="0011539E">
        <w:rPr>
          <w:rFonts w:ascii="Times New Roman" w:eastAsia="DejaVu Sans" w:hAnsi="Times New Roman" w:cs="Times New Roman"/>
          <w:color w:val="auto"/>
          <w:sz w:val="24"/>
          <w:szCs w:val="24"/>
          <w:lang w:val="uk-UA"/>
        </w:rPr>
        <w:t>Які властивості ґрунту впливають на міграцію нафтопродуктів і металів?</w:t>
      </w:r>
    </w:p>
    <w:p w14:paraId="0AD5B691" w14:textId="77777777" w:rsidR="005151A4" w:rsidRPr="0011539E" w:rsidRDefault="004F2C05">
      <w:pPr>
        <w:spacing w:after="60"/>
        <w:ind w:left="403" w:hanging="346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4"/>
          <w:szCs w:val="24"/>
          <w:lang w:val="uk-UA"/>
        </w:rPr>
        <w:t xml:space="preserve">7. </w:t>
      </w:r>
      <w:r w:rsidRPr="0011539E">
        <w:rPr>
          <w:rFonts w:ascii="Times New Roman" w:eastAsia="DejaVu Sans" w:hAnsi="Times New Roman" w:cs="Times New Roman"/>
          <w:color w:val="auto"/>
          <w:sz w:val="24"/>
          <w:szCs w:val="24"/>
          <w:lang w:val="uk-UA"/>
        </w:rPr>
        <w:t>Як сезонні опади можуть змінити поверхневий і підземний маршрути?</w:t>
      </w:r>
    </w:p>
    <w:p w14:paraId="43C98D20" w14:textId="77777777" w:rsidR="005151A4" w:rsidRPr="0011539E" w:rsidRDefault="004F2C05">
      <w:pPr>
        <w:spacing w:after="60"/>
        <w:ind w:left="403" w:hanging="346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4"/>
          <w:szCs w:val="24"/>
          <w:lang w:val="uk-UA"/>
        </w:rPr>
        <w:t xml:space="preserve">8. </w:t>
      </w:r>
      <w:r w:rsidRPr="0011539E">
        <w:rPr>
          <w:rFonts w:ascii="Times New Roman" w:eastAsia="DejaVu Sans" w:hAnsi="Times New Roman" w:cs="Times New Roman"/>
          <w:color w:val="auto"/>
          <w:sz w:val="24"/>
          <w:szCs w:val="24"/>
          <w:lang w:val="uk-UA"/>
        </w:rPr>
        <w:t>Які безпечні точки нижче за течією можуть п</w:t>
      </w:r>
      <w:r w:rsidRPr="0011539E">
        <w:rPr>
          <w:rFonts w:ascii="Times New Roman" w:eastAsia="DejaVu Sans" w:hAnsi="Times New Roman" w:cs="Times New Roman"/>
          <w:color w:val="auto"/>
          <w:sz w:val="24"/>
          <w:szCs w:val="24"/>
          <w:lang w:val="uk-UA"/>
        </w:rPr>
        <w:t>еревірити міграцію з недоступної ділянки?</w:t>
      </w:r>
    </w:p>
    <w:p w14:paraId="2637E429" w14:textId="77777777" w:rsidR="005151A4" w:rsidRPr="0011539E" w:rsidRDefault="004F2C05">
      <w:pPr>
        <w:spacing w:after="60"/>
        <w:ind w:left="403" w:hanging="346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4"/>
          <w:szCs w:val="24"/>
          <w:lang w:val="uk-UA"/>
        </w:rPr>
        <w:t xml:space="preserve">9. </w:t>
      </w:r>
      <w:r w:rsidRPr="0011539E">
        <w:rPr>
          <w:rFonts w:ascii="Times New Roman" w:eastAsia="DejaVu Sans" w:hAnsi="Times New Roman" w:cs="Times New Roman"/>
          <w:color w:val="auto"/>
          <w:sz w:val="24"/>
          <w:szCs w:val="24"/>
          <w:lang w:val="uk-UA"/>
        </w:rPr>
        <w:t>Чим графічна КМД доповнює матрицю джерело шлях рецептор?</w:t>
      </w:r>
    </w:p>
    <w:p w14:paraId="4938C313" w14:textId="77777777" w:rsidR="005151A4" w:rsidRPr="0011539E" w:rsidRDefault="004F2C05">
      <w:pPr>
        <w:spacing w:after="60"/>
        <w:ind w:left="403" w:hanging="346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11539E">
        <w:rPr>
          <w:rFonts w:ascii="Times New Roman" w:eastAsia="DejaVu Sans" w:hAnsi="Times New Roman" w:cs="Times New Roman"/>
          <w:b/>
          <w:color w:val="auto"/>
          <w:sz w:val="24"/>
          <w:szCs w:val="24"/>
          <w:lang w:val="uk-UA"/>
        </w:rPr>
        <w:t xml:space="preserve">10. </w:t>
      </w:r>
      <w:r w:rsidRPr="0011539E">
        <w:rPr>
          <w:rFonts w:ascii="Times New Roman" w:eastAsia="DejaVu Sans" w:hAnsi="Times New Roman" w:cs="Times New Roman"/>
          <w:color w:val="auto"/>
          <w:sz w:val="24"/>
          <w:szCs w:val="24"/>
          <w:lang w:val="uk-UA"/>
        </w:rPr>
        <w:t>За яких нових даних модель потрібно оновити?</w:t>
      </w:r>
    </w:p>
    <w:p w14:paraId="53275986" w14:textId="47F0AD85" w:rsidR="005151A4" w:rsidRPr="0011539E" w:rsidRDefault="005151A4">
      <w:pPr>
        <w:rPr>
          <w:rFonts w:ascii="Times New Roman" w:hAnsi="Times New Roman" w:cs="Times New Roman"/>
          <w:color w:val="auto"/>
          <w:sz w:val="24"/>
          <w:szCs w:val="24"/>
          <w:lang w:val="uk-UA"/>
        </w:rPr>
      </w:pPr>
    </w:p>
    <w:sectPr w:rsidR="005151A4" w:rsidRPr="0011539E" w:rsidSect="00034616">
      <w:footerReference w:type="default" r:id="rId8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94A6F" w14:textId="77777777" w:rsidR="004F2C05" w:rsidRDefault="004F2C0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DC52B58" w14:textId="77777777" w:rsidR="004F2C05" w:rsidRDefault="004F2C0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BAD2C" w14:textId="77777777" w:rsidR="005151A4" w:rsidRDefault="004F2C05">
    <w:pPr>
      <w:pStyle w:val="a7"/>
      <w:jc w:val="center"/>
      <w:rPr>
        <w:rFonts w:hint="eastAsia"/>
      </w:rPr>
    </w:pPr>
    <w:r>
      <w:rPr>
        <w:rFonts w:eastAsia="DejaVu Sans"/>
        <w:color w:val="666666"/>
        <w:sz w:val="18"/>
      </w:rPr>
      <w:fldChar w:fldCharType="begin"/>
    </w:r>
    <w:r>
      <w:rPr>
        <w:rFonts w:eastAsia="DejaVu Sans"/>
        <w:color w:val="666666"/>
        <w:sz w:val="18"/>
      </w:rPr>
      <w:instrText>PAGE</w:instrText>
    </w:r>
    <w:r w:rsidR="0011539E">
      <w:rPr>
        <w:rFonts w:eastAsia="DejaVu Sans"/>
        <w:color w:val="666666"/>
        <w:sz w:val="18"/>
      </w:rPr>
      <w:fldChar w:fldCharType="separate"/>
    </w:r>
    <w:r w:rsidR="0011539E">
      <w:rPr>
        <w:rFonts w:eastAsia="DejaVu Sans"/>
        <w:noProof/>
        <w:color w:val="666666"/>
        <w:sz w:val="18"/>
      </w:rPr>
      <w:t>1</w:t>
    </w:r>
    <w:r>
      <w:rPr>
        <w:rFonts w:eastAsia="DejaVu Sans"/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6A8AA" w14:textId="77777777" w:rsidR="004F2C05" w:rsidRDefault="004F2C0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0E53D3D" w14:textId="77777777" w:rsidR="004F2C05" w:rsidRDefault="004F2C0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539E"/>
    <w:rsid w:val="0015074B"/>
    <w:rsid w:val="001B4AD9"/>
    <w:rsid w:val="0029639D"/>
    <w:rsid w:val="00326F90"/>
    <w:rsid w:val="004F2C05"/>
    <w:rsid w:val="005151A4"/>
    <w:rsid w:val="00A722A1"/>
    <w:rsid w:val="00AA1D8D"/>
    <w:rsid w:val="00AB21F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742879"/>
  <w14:defaultImageDpi w14:val="300"/>
  <w15:docId w15:val="{812D2D4E-6B75-46FF-AD62-919CC968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DejaVu Sans" w:hAnsi="DejaVu Sans"/>
      <w:color w:val="1F2D35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00000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bCs/>
      <w:color w:val="000000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inition">
    <w:name w:val="Definition"/>
    <w:basedOn w:val="a1"/>
    <w:pPr>
      <w:spacing w:before="80" w:after="120"/>
      <w:ind w:left="259" w:right="2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7002</Words>
  <Characters>3992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Практична робота 4 Концептуальна модель джерело шлях рецептор</vt:lpstr>
      <vt:lpstr/>
    </vt:vector>
  </TitlesOfParts>
  <Manager/>
  <Company/>
  <LinksUpToDate>false</LinksUpToDate>
  <CharactersWithSpaces>10973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Практична робота 4 Концептуальна модель джерело шлях рецептор</dc:title>
  <dc:subject>Повоєнне відновлення забруднених територій</dc:subject>
  <dc:creator>python-docx</dc:creator>
  <cp:keywords>КМД, джерело, шлях, рецептор, забруднення, практична робота</cp:keywords>
  <dc:description>generated by python-docx</dc:description>
  <cp:lastModifiedBy>Lenovo</cp:lastModifiedBy>
  <cp:revision>2</cp:revision>
  <dcterms:created xsi:type="dcterms:W3CDTF">2026-09-23T10:22:00Z</dcterms:created>
  <dcterms:modified xsi:type="dcterms:W3CDTF">2026-09-23T10:22:00Z</dcterms:modified>
  <cp:category/>
</cp:coreProperties>
</file>