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BE" w:rsidRDefault="007D79BE" w:rsidP="007D79BE">
      <w:pPr>
        <w:pStyle w:val="cvgsua"/>
        <w:spacing w:before="0" w:beforeAutospacing="0" w:after="0" w:afterAutospacing="0"/>
        <w:jc w:val="center"/>
        <w:rPr>
          <w:color w:val="000000"/>
        </w:rPr>
      </w:pPr>
      <w:bookmarkStart w:id="0" w:name="_GoBack"/>
      <w:r>
        <w:rPr>
          <w:rStyle w:val="oypena"/>
          <w:b/>
          <w:bCs/>
          <w:color w:val="000000"/>
        </w:rPr>
        <w:t>Приклад</w:t>
      </w:r>
    </w:p>
    <w:p w:rsidR="007D79BE" w:rsidRDefault="007D79BE" w:rsidP="007D79BE">
      <w:pPr>
        <w:pStyle w:val="cvgsua"/>
        <w:spacing w:before="0" w:beforeAutospacing="0" w:after="0" w:afterAutospacing="0"/>
        <w:jc w:val="center"/>
        <w:rPr>
          <w:color w:val="000000"/>
        </w:rPr>
      </w:pPr>
      <w:r>
        <w:rPr>
          <w:rStyle w:val="oypena"/>
          <w:color w:val="000000"/>
        </w:rPr>
        <w:t>просування засобу боротьби з тарганами</w:t>
      </w:r>
    </w:p>
    <w:bookmarkEnd w:id="0"/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i/>
          <w:iCs/>
          <w:color w:val="000000"/>
        </w:rPr>
        <w:t>Бюджет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200 тис. грн (зокрема 15 тис. на рекламу у двох розважальних журналах).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О</w:t>
      </w:r>
      <w:r>
        <w:rPr>
          <w:rStyle w:val="oypena"/>
          <w:i/>
          <w:iCs/>
          <w:color w:val="000000"/>
        </w:rPr>
        <w:t>цінка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Хімічна лабораторія має на меті домогтися поінформованості споживачів про новий засіб на ринку. Мається на увазі препарат для боротьби з тарганами.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i/>
          <w:iCs/>
          <w:color w:val="000000"/>
        </w:rPr>
        <w:t>Цілі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За допомогою статей та інших матеріалів у засобах інформації позиціонувати хімічну лабораторію як наукового лідера боротьби зі шкідливими домашніми комахами.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i/>
          <w:iCs/>
          <w:color w:val="000000"/>
        </w:rPr>
        <w:t>Цільова аудиторія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Жінки віком від 18 до 54 років, які мешкають у великих містах (столиці та обласних центрах), де торгівля засобами боротьби з домашніми комахами найбільш інтенсивна.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i/>
          <w:iCs/>
          <w:color w:val="000000"/>
        </w:rPr>
        <w:t>Стратегії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Використати креативний та певною мірою гумористичний підхід, щоб подолати бар’єр упередженого ставлення до тарганів як домашніх комах, яких неможливо вивести.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 xml:space="preserve">• Спонсорувати проведення загальнореспубліканського конкурсу з метою виявлення та обробки новим засобом п’яти помешкань, що найбільше </w:t>
      </w:r>
      <w:proofErr w:type="spellStart"/>
      <w:r>
        <w:rPr>
          <w:rStyle w:val="oypena"/>
          <w:color w:val="000000"/>
        </w:rPr>
        <w:t>кишать</w:t>
      </w:r>
      <w:proofErr w:type="spellEnd"/>
      <w:r>
        <w:rPr>
          <w:rStyle w:val="oypena"/>
          <w:color w:val="000000"/>
        </w:rPr>
        <w:t xml:space="preserve"> тарганами.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i/>
          <w:iCs/>
          <w:color w:val="000000"/>
        </w:rPr>
        <w:t>Тактики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Підготувати прес-релізи та вичерпну інформацію про новий засіб.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Розробити рекламу гумористичного змісту для розміщення у розважальних журналах та оголосити конкурс.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Підготувати цікаву інформацію про поведінку тарганів для можливого використання у передачах радіостанцій FM-діапазону, розрахованих на водіїв транспортних засобів.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Підготувати креативний набір матеріалів для преси з метою привернути увагу засобів інформації: на титульній сторінці папки намалювати красивий будинок, що пожирається тарганами, з надписом: «Що за диявол причаївся всередині?».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Календар-графік</w:t>
      </w:r>
    </w:p>
    <w:p w:rsidR="007D79BE" w:rsidRDefault="007D79BE" w:rsidP="007D79BE">
      <w:pPr>
        <w:pStyle w:val="cvgsua"/>
        <w:spacing w:before="0" w:beforeAutospacing="0" w:after="0" w:afterAutospacing="0"/>
        <w:rPr>
          <w:color w:val="000000"/>
        </w:rPr>
      </w:pPr>
      <w:r>
        <w:rPr>
          <w:rStyle w:val="oypena"/>
          <w:color w:val="000000"/>
        </w:rPr>
        <w:t>• Був розроблений насичений 6-місячний (з 1 лютого по 1 серпня) графік проведення заходів із зазначенням конкретних строків та відповідальних за їх</w:t>
      </w:r>
    </w:p>
    <w:p w:rsidR="00724C68" w:rsidRDefault="007D79BE"/>
    <w:sectPr w:rsidR="00724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BE"/>
    <w:rsid w:val="001422A2"/>
    <w:rsid w:val="0017451C"/>
    <w:rsid w:val="007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F8FC-DC42-4C70-AC40-B141A8A0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7D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oypena">
    <w:name w:val="oypena"/>
    <w:basedOn w:val="a0"/>
    <w:rsid w:val="007D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Бірюченко Світлана Юріївна</dc:creator>
  <cp:keywords/>
  <dc:description/>
  <cp:lastModifiedBy>Бірюченко Світлана Юріївна</cp:lastModifiedBy>
  <cp:revision>1</cp:revision>
  <dcterms:created xsi:type="dcterms:W3CDTF">2025-05-02T13:15:00Z</dcterms:created>
  <dcterms:modified xsi:type="dcterms:W3CDTF">2025-05-02T13:16:00Z</dcterms:modified>
</cp:coreProperties>
</file>