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71" w:rsidRPr="00E61B16" w:rsidRDefault="00CF4D71" w:rsidP="00CF4D71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E61B16">
        <w:rPr>
          <w:color w:val="000000"/>
          <w:sz w:val="28"/>
          <w:szCs w:val="28"/>
          <w:lang w:val="uk-UA" w:eastAsia="uk-UA"/>
        </w:rPr>
        <w:t>В умовах</w:t>
      </w:r>
      <w:r w:rsidRPr="00E44007">
        <w:rPr>
          <w:color w:val="000000"/>
          <w:sz w:val="28"/>
          <w:szCs w:val="28"/>
          <w:lang w:val="uk-UA" w:eastAsia="uk-UA"/>
        </w:rPr>
        <w:t xml:space="preserve"> </w:t>
      </w:r>
      <w:r w:rsidRPr="00E61B16">
        <w:rPr>
          <w:color w:val="000000"/>
          <w:sz w:val="28"/>
          <w:szCs w:val="28"/>
          <w:lang w:val="uk-UA" w:eastAsia="uk-UA"/>
        </w:rPr>
        <w:t>децентралізації місцеві органи влади реалізують</w:t>
      </w:r>
      <w:r w:rsidRPr="00E44007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державну політику через суб</w:t>
      </w:r>
      <w:r w:rsidRPr="00E61B16">
        <w:rPr>
          <w:color w:val="000000"/>
          <w:sz w:val="28"/>
          <w:szCs w:val="28"/>
          <w:lang w:val="uk-UA" w:eastAsia="uk-UA"/>
        </w:rPr>
        <w:t xml:space="preserve">’єкти управління </w:t>
      </w:r>
      <w:r>
        <w:rPr>
          <w:color w:val="000000"/>
          <w:sz w:val="28"/>
          <w:szCs w:val="28"/>
          <w:lang w:val="uk-UA" w:eastAsia="uk-UA"/>
        </w:rPr>
        <w:t>– об</w:t>
      </w:r>
      <w:r w:rsidRPr="00E61B16">
        <w:rPr>
          <w:color w:val="000000"/>
          <w:sz w:val="28"/>
          <w:szCs w:val="28"/>
          <w:lang w:val="uk-UA" w:eastAsia="uk-UA"/>
        </w:rPr>
        <w:t>’єднані територіальні громади. Стан економічного розвитку країни прямо залежить від можливості та зацікавленості громад займатися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E61B16">
        <w:rPr>
          <w:color w:val="000000"/>
          <w:sz w:val="28"/>
          <w:szCs w:val="28"/>
          <w:lang w:val="uk-UA" w:eastAsia="uk-UA"/>
        </w:rPr>
        <w:t>місцевим розвитком на своїй території.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E61B16">
        <w:rPr>
          <w:color w:val="000000"/>
          <w:sz w:val="28"/>
          <w:szCs w:val="28"/>
          <w:lang w:val="uk-UA" w:eastAsia="uk-UA"/>
        </w:rPr>
        <w:t>Основні результати проведення реформи децентралізації в Україні із супроводом їх норма</w:t>
      </w:r>
      <w:r>
        <w:rPr>
          <w:color w:val="000000"/>
          <w:sz w:val="28"/>
          <w:szCs w:val="28"/>
          <w:lang w:val="uk-UA" w:eastAsia="uk-UA"/>
        </w:rPr>
        <w:t>тивно-</w:t>
      </w:r>
      <w:r w:rsidRPr="00E61B16">
        <w:rPr>
          <w:color w:val="000000"/>
          <w:sz w:val="28"/>
          <w:szCs w:val="28"/>
          <w:lang w:val="uk-UA" w:eastAsia="uk-UA"/>
        </w:rPr>
        <w:t>законодавчого забезпечення, починаючи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E61B16">
        <w:rPr>
          <w:color w:val="000000"/>
          <w:sz w:val="28"/>
          <w:szCs w:val="28"/>
          <w:lang w:val="uk-UA" w:eastAsia="uk-UA"/>
        </w:rPr>
        <w:t xml:space="preserve">з 2014 року до </w:t>
      </w:r>
      <w:r>
        <w:rPr>
          <w:color w:val="000000"/>
          <w:sz w:val="28"/>
          <w:szCs w:val="28"/>
          <w:lang w:val="uk-UA" w:eastAsia="uk-UA"/>
        </w:rPr>
        <w:t>тепер, представлено у таблиці 1.</w:t>
      </w:r>
    </w:p>
    <w:p w:rsidR="00CF4D71" w:rsidRDefault="00CF4D71" w:rsidP="00CF4D71">
      <w:pPr>
        <w:spacing w:line="360" w:lineRule="auto"/>
        <w:jc w:val="right"/>
        <w:rPr>
          <w:bCs/>
          <w:color w:val="000000"/>
          <w:sz w:val="28"/>
          <w:szCs w:val="28"/>
          <w:lang w:val="uk-UA" w:eastAsia="uk-UA"/>
        </w:rPr>
      </w:pPr>
      <w:r w:rsidRPr="00E44007">
        <w:rPr>
          <w:bCs/>
          <w:color w:val="000000"/>
          <w:sz w:val="28"/>
          <w:szCs w:val="28"/>
          <w:lang w:val="uk-UA" w:eastAsia="uk-UA"/>
        </w:rPr>
        <w:t>Таблиця 1.</w:t>
      </w:r>
    </w:p>
    <w:p w:rsidR="00CF4D71" w:rsidRDefault="00CF4D71" w:rsidP="00CF4D71">
      <w:pPr>
        <w:spacing w:line="360" w:lineRule="auto"/>
        <w:jc w:val="center"/>
        <w:rPr>
          <w:sz w:val="28"/>
          <w:szCs w:val="28"/>
          <w:lang w:val="uk-UA" w:eastAsia="uk-UA"/>
        </w:rPr>
      </w:pPr>
      <w:r w:rsidRPr="00E44007">
        <w:rPr>
          <w:bCs/>
          <w:color w:val="000000"/>
          <w:sz w:val="28"/>
          <w:szCs w:val="28"/>
          <w:lang w:val="uk-UA" w:eastAsia="uk-UA"/>
        </w:rPr>
        <w:t>Динаміка результатів проведення ре</w:t>
      </w:r>
      <w:r>
        <w:rPr>
          <w:bCs/>
          <w:color w:val="000000"/>
          <w:sz w:val="28"/>
          <w:szCs w:val="28"/>
          <w:lang w:val="uk-UA" w:eastAsia="uk-UA"/>
        </w:rPr>
        <w:t>форми децентралізації в Україні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14"/>
        <w:gridCol w:w="1570"/>
        <w:gridCol w:w="43"/>
        <w:gridCol w:w="3621"/>
        <w:gridCol w:w="17"/>
        <w:gridCol w:w="3320"/>
      </w:tblGrid>
      <w:tr w:rsidR="00CF4D71" w:rsidRPr="00C74392" w:rsidTr="00CF4D71">
        <w:tc>
          <w:tcPr>
            <w:tcW w:w="774" w:type="dxa"/>
            <w:gridSpan w:val="2"/>
          </w:tcPr>
          <w:p w:rsidR="00CF4D71" w:rsidRPr="00C74392" w:rsidRDefault="00CF4D71" w:rsidP="00537156">
            <w:pPr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C74392">
              <w:rPr>
                <w:i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613" w:type="dxa"/>
            <w:gridSpan w:val="2"/>
          </w:tcPr>
          <w:p w:rsidR="00CF4D71" w:rsidRPr="00C74392" w:rsidRDefault="00CF4D71" w:rsidP="00537156">
            <w:pPr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C74392">
              <w:rPr>
                <w:i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3621" w:type="dxa"/>
          </w:tcPr>
          <w:p w:rsidR="00CF4D71" w:rsidRPr="00C74392" w:rsidRDefault="00CF4D71" w:rsidP="00537156">
            <w:pPr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C74392">
              <w:rPr>
                <w:i/>
                <w:sz w:val="24"/>
                <w:szCs w:val="24"/>
                <w:lang w:val="uk-UA" w:eastAsia="uk-UA"/>
              </w:rPr>
              <w:t>Результати</w:t>
            </w:r>
          </w:p>
        </w:tc>
        <w:tc>
          <w:tcPr>
            <w:tcW w:w="3337" w:type="dxa"/>
            <w:gridSpan w:val="2"/>
          </w:tcPr>
          <w:p w:rsidR="00CF4D71" w:rsidRPr="00C74392" w:rsidRDefault="00CF4D71" w:rsidP="00537156">
            <w:pPr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C74392">
              <w:rPr>
                <w:i/>
                <w:sz w:val="24"/>
                <w:szCs w:val="24"/>
                <w:lang w:val="uk-UA" w:eastAsia="uk-UA"/>
              </w:rPr>
              <w:t>Нормативно-правове забезпечення</w:t>
            </w:r>
          </w:p>
        </w:tc>
      </w:tr>
      <w:tr w:rsidR="00C74392" w:rsidRPr="00C74392" w:rsidTr="00CF4D71">
        <w:tc>
          <w:tcPr>
            <w:tcW w:w="774" w:type="dxa"/>
            <w:gridSpan w:val="2"/>
            <w:vMerge w:val="restart"/>
          </w:tcPr>
          <w:p w:rsidR="00C74392" w:rsidRPr="00C74392" w:rsidRDefault="00C74392" w:rsidP="00537156">
            <w:pPr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C74392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3" w:type="dxa"/>
            <w:gridSpan w:val="2"/>
            <w:vMerge w:val="restart"/>
          </w:tcPr>
          <w:p w:rsidR="00C74392" w:rsidRPr="00C74392" w:rsidRDefault="00C74392" w:rsidP="00537156">
            <w:pPr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2014-2019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рр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C74392" w:rsidRPr="00C74392" w:rsidRDefault="00C74392" w:rsidP="00537156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Реформа децентралізації передбачає передачу всіх повноважень у прийнятті рішень, у тому числі і фінансових, від органів виконавчої влади до органів місцевого самоврядування.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Розширення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повноважень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органів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місцевого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самоврядування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оптимізація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надання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базових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</w:t>
            </w:r>
          </w:p>
          <w:p w:rsidR="00C74392" w:rsidRPr="00C74392" w:rsidRDefault="00C74392" w:rsidP="00537156">
            <w:pPr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кінець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2019 р. на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території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України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зареєстровано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806 ОТГ</w:t>
            </w:r>
          </w:p>
        </w:tc>
        <w:tc>
          <w:tcPr>
            <w:tcW w:w="3337" w:type="dxa"/>
            <w:gridSpan w:val="2"/>
          </w:tcPr>
          <w:p w:rsidR="00C74392" w:rsidRPr="00C74392" w:rsidRDefault="00C74392" w:rsidP="00537156">
            <w:pPr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«Європейська хартія місцевого самоврядування» - основа політики реформи децентралізації в Україні Концепція реформування місцевого самоврядування та територіальної організації влади</w:t>
            </w:r>
          </w:p>
        </w:tc>
      </w:tr>
      <w:tr w:rsidR="00C74392" w:rsidRPr="00C74392" w:rsidTr="00CF4D71">
        <w:tc>
          <w:tcPr>
            <w:tcW w:w="774" w:type="dxa"/>
            <w:gridSpan w:val="2"/>
            <w:vMerge/>
          </w:tcPr>
          <w:p w:rsidR="00C74392" w:rsidRPr="00C74392" w:rsidRDefault="00C74392" w:rsidP="00C74392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13" w:type="dxa"/>
            <w:gridSpan w:val="2"/>
            <w:vMerge/>
          </w:tcPr>
          <w:p w:rsidR="00C74392" w:rsidRPr="00C74392" w:rsidRDefault="00C74392" w:rsidP="00C74392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C74392" w:rsidRPr="00C74392" w:rsidRDefault="00C74392" w:rsidP="00C74392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Фінансова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децентралізація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відбулась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основі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внесених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змін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Податковий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Бюджетний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кодекси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Фінансування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місцевих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бюджетів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збільшилось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у 4,0</w:t>
            </w: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рази, з 68,6 млрд в 2014 р. до 275 млрд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грн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у 2019 р.</w:t>
            </w:r>
          </w:p>
        </w:tc>
        <w:tc>
          <w:tcPr>
            <w:tcW w:w="3337" w:type="dxa"/>
            <w:gridSpan w:val="2"/>
          </w:tcPr>
          <w:p w:rsidR="00C74392" w:rsidRPr="00C74392" w:rsidRDefault="00C74392" w:rsidP="00C74392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Бюджетний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кодекс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України</w:t>
            </w:r>
            <w:proofErr w:type="spellEnd"/>
          </w:p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Податковий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кодекс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</w:tr>
      <w:tr w:rsidR="00C74392" w:rsidRPr="00C74392" w:rsidTr="00CF4D71">
        <w:tc>
          <w:tcPr>
            <w:tcW w:w="774" w:type="dxa"/>
            <w:gridSpan w:val="2"/>
            <w:vMerge/>
          </w:tcPr>
          <w:p w:rsidR="00C74392" w:rsidRPr="00C74392" w:rsidRDefault="00C74392" w:rsidP="00C74392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13" w:type="dxa"/>
            <w:gridSpan w:val="2"/>
            <w:vMerge/>
          </w:tcPr>
          <w:p w:rsidR="00C74392" w:rsidRPr="00C74392" w:rsidRDefault="00C74392" w:rsidP="00C74392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C74392" w:rsidRPr="00C74392" w:rsidRDefault="00C74392" w:rsidP="00C74392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основі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прийнятих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Законів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України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сформовано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базовий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рівень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повноважень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та</w:t>
            </w:r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фінансової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підтримки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органів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місцевого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самоврядування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У 2018 р. ОТГ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отримали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більше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1,5 млн га</w:t>
            </w:r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сільськогосподарських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земель за межами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населених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пунктів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комунальну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3337" w:type="dxa"/>
            <w:gridSpan w:val="2"/>
          </w:tcPr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добровільне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об’єднання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територіальних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громад</w:t>
            </w:r>
          </w:p>
        </w:tc>
      </w:tr>
      <w:tr w:rsidR="00C74392" w:rsidRPr="00C74392" w:rsidTr="00CF4D71">
        <w:tc>
          <w:tcPr>
            <w:tcW w:w="774" w:type="dxa"/>
            <w:gridSpan w:val="2"/>
            <w:vMerge/>
          </w:tcPr>
          <w:p w:rsidR="00C74392" w:rsidRPr="00C74392" w:rsidRDefault="00C74392" w:rsidP="00C74392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13" w:type="dxa"/>
            <w:gridSpan w:val="2"/>
            <w:vMerge/>
          </w:tcPr>
          <w:p w:rsidR="00C74392" w:rsidRPr="00C74392" w:rsidRDefault="00C74392" w:rsidP="00C74392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C74392" w:rsidRPr="00C74392" w:rsidRDefault="00C74392" w:rsidP="00C74392">
            <w:pPr>
              <w:jc w:val="both"/>
              <w:rPr>
                <w:rFonts w:ascii="TimesNewRomanPSMT" w:hAnsi="TimesNewRomanPSMT"/>
                <w:sz w:val="24"/>
                <w:szCs w:val="24"/>
                <w:lang w:val="uk-UA"/>
              </w:rPr>
            </w:pPr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Для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вирішення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спільних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проблем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територій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, а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саме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>:</w:t>
            </w: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переробки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сміття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,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утилізації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промислових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відходів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>,</w:t>
            </w: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розвиток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спільної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lastRenderedPageBreak/>
              <w:t>інфраструктури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ОТГ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укладають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договори про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співробітництво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і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цей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процес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продовжується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. </w:t>
            </w:r>
          </w:p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На початок 2019 р. 1188 ОТГ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уклали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538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договорів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про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співробітництво</w:t>
            </w:r>
            <w:proofErr w:type="spellEnd"/>
          </w:p>
        </w:tc>
        <w:tc>
          <w:tcPr>
            <w:tcW w:w="3337" w:type="dxa"/>
            <w:gridSpan w:val="2"/>
          </w:tcPr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Про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співробітництво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територіальних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громад</w:t>
            </w:r>
          </w:p>
        </w:tc>
      </w:tr>
      <w:tr w:rsidR="00C74392" w:rsidRPr="00C74392" w:rsidTr="00CF4D71">
        <w:tc>
          <w:tcPr>
            <w:tcW w:w="774" w:type="dxa"/>
            <w:gridSpan w:val="2"/>
            <w:vMerge/>
          </w:tcPr>
          <w:p w:rsidR="00C74392" w:rsidRPr="00C74392" w:rsidRDefault="00C74392" w:rsidP="00C74392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13" w:type="dxa"/>
            <w:gridSpan w:val="2"/>
            <w:vMerge/>
          </w:tcPr>
          <w:p w:rsidR="00C74392" w:rsidRPr="00C74392" w:rsidRDefault="00C74392" w:rsidP="00C74392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C74392" w:rsidRPr="00C74392" w:rsidRDefault="00C74392" w:rsidP="00C74392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Зростання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державної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підтримки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ОТГ. За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період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2015-2019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рр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за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рахунок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державної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підтримки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реалізовано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більше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ніж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12 тис.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проєктів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розвитку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ОТГ. </w:t>
            </w:r>
          </w:p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Обсяги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фінансової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державної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підтримки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розвитку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територій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період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2014-2019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рр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зросли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</w:t>
            </w:r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41,5 рази</w:t>
            </w:r>
          </w:p>
        </w:tc>
        <w:tc>
          <w:tcPr>
            <w:tcW w:w="3337" w:type="dxa"/>
            <w:gridSpan w:val="2"/>
          </w:tcPr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Про засади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державної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регіональної</w:t>
            </w:r>
            <w:proofErr w:type="spellEnd"/>
            <w:r w:rsidRPr="00C7439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color w:val="000000"/>
                <w:sz w:val="24"/>
                <w:szCs w:val="24"/>
              </w:rPr>
              <w:t>політики</w:t>
            </w:r>
            <w:proofErr w:type="spellEnd"/>
          </w:p>
        </w:tc>
      </w:tr>
      <w:tr w:rsidR="00C74392" w:rsidRPr="00C74392" w:rsidTr="00CF4D71">
        <w:trPr>
          <w:trHeight w:val="1700"/>
        </w:trPr>
        <w:tc>
          <w:tcPr>
            <w:tcW w:w="760" w:type="dxa"/>
          </w:tcPr>
          <w:p w:rsidR="00C74392" w:rsidRPr="00C74392" w:rsidRDefault="00C74392" w:rsidP="00C7439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84" w:type="dxa"/>
            <w:gridSpan w:val="2"/>
          </w:tcPr>
          <w:p w:rsidR="00C74392" w:rsidRPr="00C74392" w:rsidRDefault="00C74392" w:rsidP="00C7439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sz w:val="24"/>
                <w:szCs w:val="24"/>
                <w:lang w:val="uk-UA" w:eastAsia="uk-UA"/>
              </w:rPr>
              <w:t>2020 р.</w:t>
            </w:r>
          </w:p>
        </w:tc>
        <w:tc>
          <w:tcPr>
            <w:tcW w:w="3681" w:type="dxa"/>
            <w:gridSpan w:val="3"/>
          </w:tcPr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Збільшення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кількості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ОТГ до 1146 у 2020 р.</w:t>
            </w: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У 2020 р. на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території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України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згідно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прийнято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законодавства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утворено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136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районів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замість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490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попередніх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>.</w:t>
            </w:r>
          </w:p>
        </w:tc>
        <w:tc>
          <w:tcPr>
            <w:tcW w:w="3320" w:type="dxa"/>
          </w:tcPr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Про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утворення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та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ліквідацію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районів</w:t>
            </w:r>
            <w:proofErr w:type="spellEnd"/>
          </w:p>
        </w:tc>
      </w:tr>
      <w:tr w:rsidR="00C74392" w:rsidRPr="00C74392" w:rsidTr="00CF4D71">
        <w:trPr>
          <w:trHeight w:val="1700"/>
        </w:trPr>
        <w:tc>
          <w:tcPr>
            <w:tcW w:w="760" w:type="dxa"/>
          </w:tcPr>
          <w:p w:rsidR="00C74392" w:rsidRPr="00C74392" w:rsidRDefault="00C74392" w:rsidP="00C7439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84" w:type="dxa"/>
            <w:gridSpan w:val="2"/>
          </w:tcPr>
          <w:p w:rsidR="00C74392" w:rsidRPr="00C74392" w:rsidRDefault="00C74392" w:rsidP="00C7439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sz w:val="24"/>
                <w:szCs w:val="24"/>
                <w:lang w:val="uk-UA" w:eastAsia="uk-UA"/>
              </w:rPr>
              <w:t xml:space="preserve">2021 р. </w:t>
            </w:r>
          </w:p>
        </w:tc>
        <w:tc>
          <w:tcPr>
            <w:tcW w:w="3681" w:type="dxa"/>
            <w:gridSpan w:val="3"/>
          </w:tcPr>
          <w:p w:rsidR="00C74392" w:rsidRPr="00C74392" w:rsidRDefault="00C74392" w:rsidP="00C74392">
            <w:pPr>
              <w:jc w:val="both"/>
              <w:rPr>
                <w:rFonts w:ascii="TimesNewRomanPSMT" w:hAnsi="TimesNewRomanPSMT"/>
                <w:sz w:val="24"/>
                <w:szCs w:val="24"/>
                <w:lang w:val="uk-UA"/>
              </w:rPr>
            </w:pP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Більшість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існуючих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малочисельних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ОТГ</w:t>
            </w: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об’єднуються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,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станють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спроможними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перебрати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на</w:t>
            </w: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себе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більшість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повноважень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,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належним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чином</w:t>
            </w: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використовувати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ресурси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і нести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відповідальність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за</w:t>
            </w: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свої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дії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чи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бездіяльність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перед людьми та державою.</w:t>
            </w: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</w:p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Це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створю</w:t>
            </w: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>є</w:t>
            </w:r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стійке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підгрунтя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для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наступних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кроків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реформи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децентралізації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, а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також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сприє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прискоренню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реформ у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сфері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охорони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здоров’я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,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освіти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,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культури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,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соціальних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послуг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>,</w:t>
            </w: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енергоефективності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та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інших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секторах</w:t>
            </w:r>
          </w:p>
        </w:tc>
        <w:tc>
          <w:tcPr>
            <w:tcW w:w="3320" w:type="dxa"/>
          </w:tcPr>
          <w:p w:rsidR="00C74392" w:rsidRPr="00C74392" w:rsidRDefault="00C74392" w:rsidP="00C74392">
            <w:pPr>
              <w:jc w:val="both"/>
              <w:rPr>
                <w:rFonts w:ascii="TimesNewRomanPSMT" w:hAnsi="TimesNewRomanPSMT"/>
                <w:sz w:val="24"/>
                <w:szCs w:val="24"/>
                <w:lang w:val="uk-UA"/>
              </w:rPr>
            </w:pP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 xml:space="preserve">Оновлення законів про місцеве самоврядування, про місцеві державні адміністрації. </w:t>
            </w:r>
          </w:p>
          <w:p w:rsidR="00C74392" w:rsidRPr="00C74392" w:rsidRDefault="00C74392" w:rsidP="00C74392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>Прийняття ряду важливих законів щодо розвитку децентралізації</w:t>
            </w:r>
          </w:p>
        </w:tc>
      </w:tr>
      <w:tr w:rsidR="00C74392" w:rsidRPr="00C74392" w:rsidTr="00CF4D71">
        <w:trPr>
          <w:trHeight w:val="1700"/>
        </w:trPr>
        <w:tc>
          <w:tcPr>
            <w:tcW w:w="760" w:type="dxa"/>
          </w:tcPr>
          <w:p w:rsidR="00C74392" w:rsidRPr="00C74392" w:rsidRDefault="00C74392" w:rsidP="00C7439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84" w:type="dxa"/>
            <w:gridSpan w:val="2"/>
          </w:tcPr>
          <w:p w:rsidR="00C74392" w:rsidRPr="00C74392" w:rsidRDefault="00C74392" w:rsidP="00C7439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74392">
              <w:rPr>
                <w:sz w:val="24"/>
                <w:szCs w:val="24"/>
                <w:lang w:val="uk-UA" w:eastAsia="uk-UA"/>
              </w:rPr>
              <w:t>З 2022 р.</w:t>
            </w:r>
          </w:p>
        </w:tc>
        <w:tc>
          <w:tcPr>
            <w:tcW w:w="3681" w:type="dxa"/>
            <w:gridSpan w:val="3"/>
          </w:tcPr>
          <w:p w:rsidR="00C74392" w:rsidRPr="00C74392" w:rsidRDefault="00C74392" w:rsidP="00C74392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Завершальний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етап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реформи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повинен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був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проведений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протягом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2022 р.,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проте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в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результаті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широкомасштабного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військового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вторгнення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російської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федерації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на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території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України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та в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зв’язку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з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оголошенням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воєнного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стану по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всій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території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України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завершення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реформи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децентралізації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призупинено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на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невизначений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час.</w:t>
            </w:r>
          </w:p>
        </w:tc>
        <w:tc>
          <w:tcPr>
            <w:tcW w:w="3320" w:type="dxa"/>
          </w:tcPr>
          <w:p w:rsidR="00C74392" w:rsidRPr="00C74392" w:rsidRDefault="00C74392" w:rsidP="00C74392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C74392">
              <w:rPr>
                <w:rFonts w:ascii="TimesNewRomanPSMT" w:hAnsi="TimesNewRomanPSMT"/>
                <w:sz w:val="24"/>
                <w:szCs w:val="24"/>
                <w:lang w:val="uk-UA"/>
              </w:rPr>
              <w:t>О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чікуваними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результатами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завершального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етапу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реформи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децентралізації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влади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було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: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розмежування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повноважень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між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рівнями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управління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за принципом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субсидіарності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,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мешканці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громад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мали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отримати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механізми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та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інструменти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впливу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на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місцеву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владу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та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участі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у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прийнятті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рішень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, і як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завершальний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результат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внесення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змін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в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Конституцію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lastRenderedPageBreak/>
              <w:t>України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щодо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децентралізації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C74392">
              <w:rPr>
                <w:rFonts w:ascii="TimesNewRomanPSMT" w:hAnsi="TimesNewRomanPSMT"/>
                <w:sz w:val="24"/>
                <w:szCs w:val="24"/>
              </w:rPr>
              <w:t>влади</w:t>
            </w:r>
            <w:proofErr w:type="spellEnd"/>
            <w:r w:rsidRPr="00C74392">
              <w:rPr>
                <w:rFonts w:ascii="TimesNewRomanPSMT" w:hAnsi="TimesNewRomanPSMT"/>
                <w:sz w:val="24"/>
                <w:szCs w:val="24"/>
              </w:rPr>
              <w:t>.</w:t>
            </w:r>
          </w:p>
        </w:tc>
      </w:tr>
    </w:tbl>
    <w:p w:rsidR="00CF4D71" w:rsidRDefault="00CF4D71" w:rsidP="00CF4D71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CF4D71" w:rsidRDefault="00CF4D71" w:rsidP="00CF4D71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D878D8">
        <w:rPr>
          <w:color w:val="000000"/>
          <w:sz w:val="28"/>
          <w:szCs w:val="28"/>
          <w:lang w:val="uk-UA" w:eastAsia="uk-UA"/>
        </w:rPr>
        <w:t>За узагальненими результатами процесу децентралізації та утворення ОТГ на території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878D8">
        <w:rPr>
          <w:color w:val="000000"/>
          <w:sz w:val="28"/>
          <w:szCs w:val="28"/>
          <w:lang w:val="uk-UA" w:eastAsia="uk-UA"/>
        </w:rPr>
        <w:t>України зроблено висновок, що реформа де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878D8">
        <w:rPr>
          <w:color w:val="000000"/>
          <w:sz w:val="28"/>
          <w:szCs w:val="28"/>
          <w:lang w:val="uk-UA" w:eastAsia="uk-UA"/>
        </w:rPr>
        <w:t>централізації триває, процес створення ОТГ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878D8">
        <w:rPr>
          <w:color w:val="000000"/>
          <w:sz w:val="28"/>
          <w:szCs w:val="28"/>
          <w:lang w:val="uk-UA" w:eastAsia="uk-UA"/>
        </w:rPr>
        <w:t xml:space="preserve">проходить </w:t>
      </w:r>
      <w:proofErr w:type="spellStart"/>
      <w:r w:rsidRPr="00D878D8">
        <w:rPr>
          <w:color w:val="000000"/>
          <w:sz w:val="28"/>
          <w:szCs w:val="28"/>
          <w:lang w:val="uk-UA" w:eastAsia="uk-UA"/>
        </w:rPr>
        <w:t>інтенсивно</w:t>
      </w:r>
      <w:proofErr w:type="spellEnd"/>
      <w:r w:rsidRPr="00D878D8">
        <w:rPr>
          <w:color w:val="000000"/>
          <w:sz w:val="28"/>
          <w:szCs w:val="28"/>
          <w:lang w:val="uk-UA" w:eastAsia="uk-UA"/>
        </w:rPr>
        <w:t>, процес внесення змін у</w:t>
      </w:r>
      <w:r>
        <w:rPr>
          <w:color w:val="000000"/>
          <w:sz w:val="28"/>
          <w:szCs w:val="28"/>
          <w:lang w:val="uk-UA" w:eastAsia="uk-UA"/>
        </w:rPr>
        <w:t xml:space="preserve"> нормативно-</w:t>
      </w:r>
      <w:r w:rsidRPr="00D878D8">
        <w:rPr>
          <w:color w:val="000000"/>
          <w:sz w:val="28"/>
          <w:szCs w:val="28"/>
          <w:lang w:val="uk-UA" w:eastAsia="uk-UA"/>
        </w:rPr>
        <w:t>правову базу, яка регламентує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878D8">
        <w:rPr>
          <w:color w:val="000000"/>
          <w:sz w:val="28"/>
          <w:szCs w:val="28"/>
          <w:lang w:val="uk-UA" w:eastAsia="uk-UA"/>
        </w:rPr>
        <w:t>процес проходження децентралізації, також</w:t>
      </w:r>
      <w:r>
        <w:rPr>
          <w:color w:val="000000"/>
          <w:sz w:val="28"/>
          <w:szCs w:val="28"/>
          <w:lang w:val="uk-UA" w:eastAsia="uk-UA"/>
        </w:rPr>
        <w:t xml:space="preserve"> продовжується</w:t>
      </w:r>
      <w:r w:rsidRPr="0065077E">
        <w:rPr>
          <w:sz w:val="28"/>
          <w:szCs w:val="28"/>
          <w:lang w:val="uk-UA" w:eastAsia="uk-UA"/>
        </w:rPr>
        <w:t>.</w:t>
      </w:r>
    </w:p>
    <w:p w:rsidR="009415F0" w:rsidRDefault="00CF4D71" w:rsidP="00CF4D71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CF4D71">
        <w:rPr>
          <w:color w:val="000000"/>
          <w:sz w:val="28"/>
          <w:szCs w:val="28"/>
          <w:lang w:val="uk-UA" w:eastAsia="uk-UA"/>
        </w:rPr>
        <w:t xml:space="preserve">Данні питання все ще залишаються відкритими, а в зв’язку з повномасштабною війною, що триває в Україні вже майже рік та її наслідками було виявлено ряд проблем з якими стикаються місцеві органи влади та мешканці територіальних громад. Відповідно продовження реформ в напрямі посилення децентралізації в Україні повинно враховувати можливості подолання наслідків військової агресії </w:t>
      </w:r>
      <w:proofErr w:type="spellStart"/>
      <w:r w:rsidRPr="00CF4D71">
        <w:rPr>
          <w:color w:val="000000"/>
          <w:sz w:val="28"/>
          <w:szCs w:val="28"/>
          <w:lang w:val="uk-UA" w:eastAsia="uk-UA"/>
        </w:rPr>
        <w:t>рф</w:t>
      </w:r>
      <w:proofErr w:type="spellEnd"/>
      <w:r w:rsidRPr="00CF4D71">
        <w:rPr>
          <w:color w:val="000000"/>
          <w:sz w:val="28"/>
          <w:szCs w:val="28"/>
          <w:lang w:val="uk-UA" w:eastAsia="uk-UA"/>
        </w:rPr>
        <w:t xml:space="preserve">. </w:t>
      </w:r>
    </w:p>
    <w:p w:rsidR="009415F0" w:rsidRDefault="009415F0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:rsidR="00CF4D71" w:rsidRDefault="00CF4D71" w:rsidP="00CF4D71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CF4D71" w:rsidRDefault="00CF4D71" w:rsidP="009415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CF4D71">
        <w:rPr>
          <w:color w:val="000000"/>
          <w:sz w:val="28"/>
          <w:szCs w:val="28"/>
          <w:lang w:val="uk-UA" w:eastAsia="uk-UA"/>
        </w:rPr>
        <w:t xml:space="preserve">Отже враховуючи позитивні здобутки та виявлені недоліки в ході проведення означених вище реформ, а також наслідки військових дій наступний етап реформи децентралізації влади повинен включати такі кроки: </w:t>
      </w:r>
    </w:p>
    <w:p w:rsidR="00CF4D71" w:rsidRDefault="00CF4D71" w:rsidP="009415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CF4D71">
        <w:rPr>
          <w:color w:val="000000"/>
          <w:sz w:val="28"/>
          <w:szCs w:val="28"/>
          <w:lang w:val="uk-UA" w:eastAsia="uk-UA"/>
        </w:rPr>
        <w:t xml:space="preserve">- створення правових передумов для функціонування місцевих державних адміністрацій префектурного типу; </w:t>
      </w:r>
    </w:p>
    <w:p w:rsidR="00CF4D71" w:rsidRDefault="00CF4D71" w:rsidP="009415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CF4D71">
        <w:rPr>
          <w:color w:val="000000"/>
          <w:sz w:val="28"/>
          <w:szCs w:val="28"/>
          <w:lang w:val="uk-UA" w:eastAsia="uk-UA"/>
        </w:rPr>
        <w:t>- врегулювання законодавчих норм відповідно до викликів сьогоденн</w:t>
      </w:r>
      <w:r>
        <w:rPr>
          <w:color w:val="000000"/>
          <w:sz w:val="28"/>
          <w:szCs w:val="28"/>
          <w:lang w:val="uk-UA" w:eastAsia="uk-UA"/>
        </w:rPr>
        <w:t>я та</w:t>
      </w:r>
      <w:r w:rsidRPr="00CF4D71">
        <w:rPr>
          <w:color w:val="000000"/>
          <w:sz w:val="28"/>
          <w:szCs w:val="28"/>
          <w:lang w:val="uk-UA" w:eastAsia="uk-UA"/>
        </w:rPr>
        <w:t xml:space="preserve"> проведених раніше реформ відповідно повноважень обласних державних адміністрацій та районних державних адміністрацій; </w:t>
      </w:r>
    </w:p>
    <w:p w:rsidR="00CF4D71" w:rsidRDefault="00CF4D71" w:rsidP="009415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CF4D71">
        <w:rPr>
          <w:color w:val="000000"/>
          <w:sz w:val="28"/>
          <w:szCs w:val="28"/>
          <w:lang w:val="uk-UA" w:eastAsia="uk-UA"/>
        </w:rPr>
        <w:t xml:space="preserve">- законодавче врегулювання питань відносно адміністративно-територіального устрою, а саме: утворення, ліквідація, встановлення і зміна меж адміністративно-територіальних одиниць, приведення та впорядкування адміністративно-територіального устрою до унітарного устрою держави; </w:t>
      </w:r>
    </w:p>
    <w:p w:rsidR="00CF4D71" w:rsidRDefault="00CF4D71" w:rsidP="009415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CF4D71">
        <w:rPr>
          <w:color w:val="000000"/>
          <w:sz w:val="28"/>
          <w:szCs w:val="28"/>
          <w:lang w:val="uk-UA" w:eastAsia="uk-UA"/>
        </w:rPr>
        <w:t xml:space="preserve">- врегулювання відносин пов’язаних з набуттям, здійсненням та припиненням права комунальної власності на майно, що належить територіальним громадам; </w:t>
      </w:r>
    </w:p>
    <w:p w:rsidR="00CF4D71" w:rsidRDefault="00CF4D71" w:rsidP="009415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CF4D71">
        <w:rPr>
          <w:color w:val="000000"/>
          <w:sz w:val="28"/>
          <w:szCs w:val="28"/>
          <w:lang w:val="uk-UA" w:eastAsia="uk-UA"/>
        </w:rPr>
        <w:t xml:space="preserve">- подальше удосконалення механізмів місцевої демократії; </w:t>
      </w:r>
    </w:p>
    <w:p w:rsidR="00CF4D71" w:rsidRPr="00CF4D71" w:rsidRDefault="00CF4D71" w:rsidP="009415F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CF4D71">
        <w:rPr>
          <w:color w:val="000000"/>
          <w:sz w:val="28"/>
          <w:szCs w:val="28"/>
          <w:lang w:val="uk-UA" w:eastAsia="uk-UA"/>
        </w:rPr>
        <w:t>- подальше зміцнення рівня фінансового забезпечення місцевих органів влади, а саме: надання права здійснювати місцеві запозичення сільським та селищним територіальним громадам; перегляд та розширення податкових джерел формування доходів місцевих бюджетів; удосконалення видаткових повноважень та приведення у відповідність сучасним вимогам та викликам, що постають перед територіальними громадами.</w:t>
      </w:r>
    </w:p>
    <w:p w:rsidR="00256511" w:rsidRPr="00CF4D71" w:rsidRDefault="00256511">
      <w:pPr>
        <w:rPr>
          <w:lang w:val="uk-UA"/>
        </w:rPr>
      </w:pPr>
    </w:p>
    <w:sectPr w:rsidR="00256511" w:rsidRPr="00CF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0C"/>
    <w:rsid w:val="00256511"/>
    <w:rsid w:val="0029400F"/>
    <w:rsid w:val="008A5095"/>
    <w:rsid w:val="009415F0"/>
    <w:rsid w:val="00BC220C"/>
    <w:rsid w:val="00C74392"/>
    <w:rsid w:val="00C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0F4E"/>
  <w15:chartTrackingRefBased/>
  <w15:docId w15:val="{02D98458-E905-4CB1-A4FE-35D3F61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2023-05-02T09:59:00Z</dcterms:created>
  <dcterms:modified xsi:type="dcterms:W3CDTF">2023-05-02T12:56:00Z</dcterms:modified>
</cp:coreProperties>
</file>