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D1" w:rsidRPr="00814C0E" w:rsidRDefault="00544CD1" w:rsidP="00814C0E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14C0E">
        <w:rPr>
          <w:b/>
          <w:sz w:val="28"/>
          <w:szCs w:val="28"/>
        </w:rPr>
        <w:t>Тема. Когнітивна п</w:t>
      </w:r>
      <w:r w:rsidR="00814C0E">
        <w:rPr>
          <w:b/>
          <w:sz w:val="28"/>
          <w:szCs w:val="28"/>
        </w:rPr>
        <w:t>сихотерапія в роботі зі стресом</w:t>
      </w:r>
    </w:p>
    <w:p w:rsidR="00814C0E" w:rsidRPr="002306A5" w:rsidRDefault="00594A04" w:rsidP="002306A5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2306A5">
        <w:rPr>
          <w:b/>
          <w:sz w:val="28"/>
          <w:szCs w:val="28"/>
          <w:lang w:val="uk-UA"/>
        </w:rPr>
        <w:t>План</w:t>
      </w:r>
    </w:p>
    <w:p w:rsidR="00594A04" w:rsidRPr="002306A5" w:rsidRDefault="00594A04" w:rsidP="00594A04">
      <w:pPr>
        <w:spacing w:line="360" w:lineRule="auto"/>
        <w:ind w:firstLine="567"/>
        <w:jc w:val="both"/>
        <w:rPr>
          <w:sz w:val="28"/>
          <w:szCs w:val="28"/>
        </w:rPr>
      </w:pPr>
      <w:r w:rsidRPr="002306A5">
        <w:rPr>
          <w:sz w:val="28"/>
          <w:szCs w:val="28"/>
          <w:lang w:val="uk-UA"/>
        </w:rPr>
        <w:t xml:space="preserve">1. </w:t>
      </w:r>
      <w:r w:rsidRPr="002306A5">
        <w:rPr>
          <w:sz w:val="28"/>
          <w:szCs w:val="28"/>
        </w:rPr>
        <w:t>Що таке когнітивно-поведінкова терапія?</w:t>
      </w:r>
    </w:p>
    <w:p w:rsidR="00594A04" w:rsidRPr="002306A5" w:rsidRDefault="00594A04" w:rsidP="00594A04">
      <w:pPr>
        <w:spacing w:line="360" w:lineRule="auto"/>
        <w:ind w:firstLine="567"/>
        <w:jc w:val="both"/>
        <w:rPr>
          <w:sz w:val="28"/>
          <w:szCs w:val="28"/>
        </w:rPr>
      </w:pPr>
      <w:r w:rsidRPr="002306A5">
        <w:rPr>
          <w:sz w:val="28"/>
          <w:szCs w:val="28"/>
          <w:lang w:val="uk-UA"/>
        </w:rPr>
        <w:t>2. О</w:t>
      </w:r>
      <w:r w:rsidRPr="002306A5">
        <w:rPr>
          <w:sz w:val="28"/>
          <w:szCs w:val="28"/>
        </w:rPr>
        <w:t>собливість КПТ</w:t>
      </w:r>
    </w:p>
    <w:p w:rsidR="00594A04" w:rsidRPr="002306A5" w:rsidRDefault="00594A04" w:rsidP="00594A04">
      <w:pPr>
        <w:spacing w:line="360" w:lineRule="auto"/>
        <w:ind w:firstLine="567"/>
        <w:jc w:val="both"/>
        <w:rPr>
          <w:sz w:val="28"/>
          <w:szCs w:val="28"/>
        </w:rPr>
      </w:pPr>
      <w:r w:rsidRPr="002306A5">
        <w:rPr>
          <w:sz w:val="28"/>
          <w:szCs w:val="28"/>
          <w:lang w:val="uk-UA"/>
        </w:rPr>
        <w:t xml:space="preserve">3. </w:t>
      </w:r>
      <w:r w:rsidRPr="002306A5">
        <w:rPr>
          <w:sz w:val="28"/>
          <w:szCs w:val="28"/>
        </w:rPr>
        <w:t>Що відбувається під час роботи з КПТ-терапевтом?</w:t>
      </w:r>
    </w:p>
    <w:p w:rsidR="00594A04" w:rsidRPr="002306A5" w:rsidRDefault="00594A04" w:rsidP="00594A04">
      <w:pPr>
        <w:spacing w:line="360" w:lineRule="auto"/>
        <w:ind w:firstLine="567"/>
        <w:jc w:val="both"/>
        <w:rPr>
          <w:sz w:val="28"/>
          <w:szCs w:val="28"/>
        </w:rPr>
      </w:pPr>
      <w:r w:rsidRPr="002306A5">
        <w:rPr>
          <w:sz w:val="28"/>
          <w:szCs w:val="28"/>
          <w:lang w:val="uk-UA"/>
        </w:rPr>
        <w:t xml:space="preserve">4. </w:t>
      </w:r>
      <w:r w:rsidRPr="002306A5">
        <w:rPr>
          <w:sz w:val="28"/>
          <w:szCs w:val="28"/>
        </w:rPr>
        <w:t>З якими запитами КПТ найбільш ефективна?</w:t>
      </w:r>
    </w:p>
    <w:p w:rsidR="0024262A" w:rsidRPr="002306A5" w:rsidRDefault="0024262A" w:rsidP="0024262A">
      <w:pPr>
        <w:spacing w:line="360" w:lineRule="auto"/>
        <w:ind w:firstLine="567"/>
        <w:jc w:val="both"/>
        <w:rPr>
          <w:sz w:val="28"/>
          <w:szCs w:val="28"/>
        </w:rPr>
      </w:pPr>
      <w:r w:rsidRPr="002306A5">
        <w:rPr>
          <w:sz w:val="28"/>
          <w:szCs w:val="28"/>
          <w:lang w:val="uk-UA"/>
        </w:rPr>
        <w:t xml:space="preserve">5. </w:t>
      </w:r>
      <w:r w:rsidRPr="002306A5">
        <w:rPr>
          <w:sz w:val="28"/>
          <w:szCs w:val="28"/>
        </w:rPr>
        <w:t>Основні методи КПТ</w:t>
      </w:r>
    </w:p>
    <w:p w:rsidR="0024262A" w:rsidRPr="002306A5" w:rsidRDefault="0024262A" w:rsidP="0024262A">
      <w:pPr>
        <w:spacing w:line="360" w:lineRule="auto"/>
        <w:ind w:firstLine="567"/>
        <w:jc w:val="both"/>
        <w:rPr>
          <w:sz w:val="28"/>
          <w:szCs w:val="28"/>
        </w:rPr>
      </w:pPr>
      <w:r w:rsidRPr="002306A5">
        <w:rPr>
          <w:sz w:val="28"/>
          <w:szCs w:val="28"/>
          <w:lang w:val="uk-UA"/>
        </w:rPr>
        <w:t xml:space="preserve">6. </w:t>
      </w:r>
      <w:r w:rsidRPr="002306A5">
        <w:rPr>
          <w:sz w:val="28"/>
          <w:szCs w:val="28"/>
        </w:rPr>
        <w:t>Застосування методів КПТ у психотерапії</w:t>
      </w:r>
    </w:p>
    <w:p w:rsidR="0024262A" w:rsidRPr="002306A5" w:rsidRDefault="0024262A" w:rsidP="0024262A">
      <w:pPr>
        <w:spacing w:line="360" w:lineRule="auto"/>
        <w:ind w:firstLine="567"/>
        <w:jc w:val="both"/>
        <w:rPr>
          <w:sz w:val="28"/>
          <w:szCs w:val="28"/>
        </w:rPr>
      </w:pPr>
      <w:r w:rsidRPr="002306A5">
        <w:rPr>
          <w:sz w:val="28"/>
          <w:szCs w:val="28"/>
          <w:lang w:val="uk-UA"/>
        </w:rPr>
        <w:t xml:space="preserve">7. </w:t>
      </w:r>
      <w:r w:rsidRPr="002306A5">
        <w:rPr>
          <w:sz w:val="28"/>
          <w:szCs w:val="28"/>
        </w:rPr>
        <w:t>Когнітивно-поведінкова терапія – роль терапевта і клієнта</w:t>
      </w:r>
    </w:p>
    <w:p w:rsidR="0024262A" w:rsidRPr="002306A5" w:rsidRDefault="0024262A" w:rsidP="0024262A">
      <w:pPr>
        <w:spacing w:line="360" w:lineRule="auto"/>
        <w:ind w:firstLine="567"/>
        <w:jc w:val="both"/>
        <w:rPr>
          <w:sz w:val="28"/>
          <w:szCs w:val="28"/>
        </w:rPr>
      </w:pPr>
      <w:r w:rsidRPr="002306A5">
        <w:rPr>
          <w:sz w:val="28"/>
          <w:szCs w:val="28"/>
          <w:lang w:val="uk-UA"/>
        </w:rPr>
        <w:t xml:space="preserve">8. </w:t>
      </w:r>
      <w:r w:rsidRPr="002306A5">
        <w:rPr>
          <w:sz w:val="28"/>
          <w:szCs w:val="28"/>
        </w:rPr>
        <w:t>Переваги та обмеження когнітивно-поведінкової терапії</w:t>
      </w:r>
    </w:p>
    <w:p w:rsidR="00594A04" w:rsidRDefault="00594A04" w:rsidP="00814C0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814C0E" w:rsidRPr="00814C0E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1. </w:t>
      </w:r>
      <w:r w:rsidRPr="00814C0E">
        <w:rPr>
          <w:b/>
          <w:sz w:val="28"/>
          <w:szCs w:val="28"/>
        </w:rPr>
        <w:t>Що таке когнітивно-поведінкова терапія?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Когнітивно-поведінкова терапія (КПТ) – це психотерапевтичний підхід, скерований </w:t>
      </w:r>
      <w:proofErr w:type="gramStart"/>
      <w:r w:rsidRPr="00814C0E">
        <w:rPr>
          <w:sz w:val="28"/>
          <w:szCs w:val="28"/>
        </w:rPr>
        <w:t>на роботу</w:t>
      </w:r>
      <w:proofErr w:type="gramEnd"/>
      <w:r w:rsidRPr="00814C0E">
        <w:rPr>
          <w:sz w:val="28"/>
          <w:szCs w:val="28"/>
        </w:rPr>
        <w:t xml:space="preserve"> з негативними думками та спричиненими ними патернами поведінки, які сприяють розвитку психічних розладів та псують якість життя.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Історія розвитку КПТ сягає початку XX століття. Однією з теорій виникнення когнітивно-поведінкової терапії є дослідження поведінкових реакцій у напрямі біхевіоризму. Засновник біхевіоризму Джон Вотсон розглядав поведінку людини, як реакцію організму на зовнішні фактори у певному середовищі.  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Натомість у середині XX століття когнітивно-поведінкова терапія отримала перші чіткі риси завдяки психологам Аарону Беку та Альберту Еллісу. Першими проявами КПТ стали концепція когнітивних спотворень Аарона Бека, згідно з якою негативні та нав’язливі думки можуть призводити до психічних проблем, та раціонально-емоційна терапія Альберта Елліса – психолог вказав на вплив деструктивних та нераціональних переконань на розвиток та підтримку психічних проблем.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Починаючи з 1970 року, когнітивно-поведінкова терапія отримала позицію окремого терапевтичного підходу – у своїй книзі «Когнітивна терапія емоційних порушень» Аарон Бек вперше використав термін «когнітивна терапія» і розглянув особливості цього психотерапевтичного підходу. Нині КПТ є тим </w:t>
      </w:r>
      <w:r w:rsidRPr="00814C0E">
        <w:rPr>
          <w:sz w:val="28"/>
          <w:szCs w:val="28"/>
        </w:rPr>
        <w:lastRenderedPageBreak/>
        <w:t>психотерапевтичним методом, якому довіряють пацієнти, оскільки вправи та глибинний аналіз деструктивних думок разом з КПТ-терапевтом часто показують швидкий та загальний прогрес з довготривалим ефектом.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814C0E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2. </w:t>
      </w:r>
      <w:r w:rsidR="00F832DD">
        <w:rPr>
          <w:b/>
          <w:sz w:val="28"/>
          <w:szCs w:val="28"/>
          <w:lang w:val="uk-UA"/>
        </w:rPr>
        <w:t>О</w:t>
      </w:r>
      <w:r w:rsidR="00594A04">
        <w:rPr>
          <w:b/>
          <w:sz w:val="28"/>
          <w:szCs w:val="28"/>
        </w:rPr>
        <w:t>собливість КПТ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Когнітивно-поведінкова терапія спрямована на змінення автоматичних думок та глибинних переконань, які внаслідок наявного життєвого досвіду стали звичними та погано впливають на емоційний стан й, відповідно, на перебіг життя в цілому.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14C0E">
        <w:rPr>
          <w:sz w:val="28"/>
          <w:szCs w:val="28"/>
        </w:rPr>
        <w:t>До прикладу</w:t>
      </w:r>
      <w:proofErr w:type="gramEnd"/>
      <w:r w:rsidRPr="00814C0E">
        <w:rPr>
          <w:sz w:val="28"/>
          <w:szCs w:val="28"/>
        </w:rPr>
        <w:t xml:space="preserve">, кожна людина має як позитивні, так і негативні переконання про себе: «Я молодець», «Я добре ладнаю з людьми», «Я здоровий» та «Я зайвий», «Я маю бути ідеальним», «Я постійно все псую». Внаслідок стресу, конфлікту, негативних емоцій чи наявності ментального розладу на кшталт депресії, негативні думки </w:t>
      </w:r>
      <w:proofErr w:type="gramStart"/>
      <w:r w:rsidRPr="00814C0E">
        <w:rPr>
          <w:sz w:val="28"/>
          <w:szCs w:val="28"/>
        </w:rPr>
        <w:t>про себе</w:t>
      </w:r>
      <w:proofErr w:type="gramEnd"/>
      <w:r w:rsidRPr="00814C0E">
        <w:rPr>
          <w:sz w:val="28"/>
          <w:szCs w:val="28"/>
        </w:rPr>
        <w:t xml:space="preserve"> можуть ставати єдиними переконаннями про себе. Це псує сприйняття реального себе та життя в цілому.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Робота з КПТ-терапевтом сприяє заміні викривлених переконань новими думками, які максимально збігаються з реальністю.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Основна задача КПТ в тому, щоб змінити те, як людина реагує та сприймає певні події, через які в неї провокується тривожність, страх, невпевненість, вразливість тощо. Для цього разом з психотерапевтом пацієнт оцінює, які когнітивні спотворення йому притаманні (це можуть бути перебільшення, внутрішні деструктивні діалоги, нав’язливі думки, чорно-біле мислення) та спільно з фахівцем знаходить реалістичні позитивні замінники своїх деструктивних та негативних думок й уявлень.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Робота над зміною думок включає зміну поведінки, виконання домашніх завдань та поступову експозицію – прямий контакт з об’єктами та ситуаціями, які викликають страх та інші складні почуття. Всі зміни відбуваються послідовно та згідно з прогресом на попередніх етапах – людина поступово йде на ризик, який має призвести до виправлення когнітивного викривлення.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F832DD" w:rsidRDefault="00F832DD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3. </w:t>
      </w:r>
      <w:r w:rsidR="00814C0E" w:rsidRPr="00F832DD">
        <w:rPr>
          <w:b/>
          <w:sz w:val="28"/>
          <w:szCs w:val="28"/>
        </w:rPr>
        <w:t>Що відбувається під час роботи з КПТ-терапевтом?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lastRenderedPageBreak/>
        <w:t>Перебіг консультацій при когнітивно-поведінковій терапії має спільні риси з іншими підходами – клієнт ділиться своєю проблемою з психотерапевтом, фахівець пропонує план сумісної роботи й, узгодивши його з клієнтом, починається робота над виправленням когнітивних викривлень.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Однак є загальні стандарти, які характеризують консультації КПТ: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Оцінка проблеми, планування та графік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Підхід КПТ є чи не єдиною психотерапевтичною методикою, яка дозволяє спрогнозувати, коли варто чекати на результат і яким він може бути. В залежності від регулярності відвідування психотерапевта, найбільший ефект від КПТ можна очікувати вже за декілька тижнів сесій, а в середньому терапія може тривати від кількох тижнів до кількох місяців.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На початок когнітивно-поведінкової терапії виділяється головна задача – КПТ-фахівець повинен зробити якісну оцінку проблеми клієнта та підібрати ефективний план та графік терапії. Протягом терапії натомість фіксувати прогрес та за потреби видозмінювати план дій.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Робота з переконаннями та розвиток навичок самодопомоги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У КПТ-підході формування позитивних думок та опори в собі розвивається з допомогою спеціальних вправ. У довгостроковій перспективі виконання вправ сприяє зниженню симптомів, наприклад, депресивного та тривожного розладів, і в перспективі – виконання певних дій спрямованих на самопідтримку допомагає розвинути здатність допомагати собі самостійно за стресових обставин.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Задача КПТ-фахівця полягає в тому, щоб поступово сприяти зміні мислення клієнта й підтримувати його на цьому шляху.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Практика за межами сесії та відстеження ефективності терапії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Для утримання результату терапії та формування самовідповідальності за свій стан, клієнт має виконувати вправи та завдання за межами сесії. Це потрібно для формування усвідомлених відносин з собою, відстеження власних реакцій та більшої ефективності терапії.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lastRenderedPageBreak/>
        <w:t>КПТ-фахівець має відстежувати виконання завдань, вказувати клієнтові на наявні закономірності та відмічати, коли можна переходити до складніших завдань.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F832DD" w:rsidRDefault="00F832DD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4. </w:t>
      </w:r>
      <w:r w:rsidR="00814C0E" w:rsidRPr="00F832DD">
        <w:rPr>
          <w:b/>
          <w:sz w:val="28"/>
          <w:szCs w:val="28"/>
        </w:rPr>
        <w:t>З якими запитами КПТ найбільш ефективна?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Когнітивно-поведінкова терапія показує суттєву ефективність в роботі з великою кількістю психічних розладів та станів, спричинених негативними думками, уявленнями про світ та схильністю до апатії та змін настрою. Для того, щоб точно отримати результат у цьому напрямку варто, щоб когнітивно-поведінкова терапія, психолог, який працює в цьому методі та клієнт мали довірливі стосунки й разом вкладали енергію у бажаний ефект.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Згідно з</w:t>
      </w:r>
      <w:r w:rsidRPr="00F832DD">
        <w:rPr>
          <w:sz w:val="28"/>
          <w:szCs w:val="28"/>
        </w:rPr>
        <w:t> дослід</w:t>
      </w:r>
      <w:r w:rsidRPr="00F832DD">
        <w:rPr>
          <w:sz w:val="28"/>
          <w:szCs w:val="28"/>
        </w:rPr>
        <w:t>женням</w:t>
      </w:r>
      <w:r w:rsidRPr="00814C0E">
        <w:rPr>
          <w:sz w:val="28"/>
          <w:szCs w:val="28"/>
        </w:rPr>
        <w:t> ефективності КПТ, результативність цього підходу підтверджена в роботі з такими психічними розладами та особливостями, як: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тривожні розлади;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депресія;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хронічні захворювання;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залежності;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шизофренія та психози;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хронічні болі та слабкість;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біполярний розлад;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стрес;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соматичні розлади;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емоційні порушення, спричинені вагітністю та гормональними розладами;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розлади харчової поведінки;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безсоння та проблеми зі сном;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розлади особистості;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проблеми з агресію та злістю;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spacing w:line="360" w:lineRule="auto"/>
        <w:ind w:left="1134" w:hanging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схильність до кримінальної діяльності;</w:t>
      </w:r>
    </w:p>
    <w:p w:rsidR="00814C0E" w:rsidRPr="00F832DD" w:rsidRDefault="00814C0E" w:rsidP="00F832DD">
      <w:pPr>
        <w:pStyle w:val="a7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32DD">
        <w:rPr>
          <w:sz w:val="28"/>
          <w:szCs w:val="28"/>
        </w:rPr>
        <w:t>розлади, спричинені віком – гіпера</w:t>
      </w:r>
      <w:r w:rsidR="00F832DD">
        <w:rPr>
          <w:sz w:val="28"/>
          <w:szCs w:val="28"/>
        </w:rPr>
        <w:t>ктивність або пізній розвиток в</w:t>
      </w:r>
      <w:r w:rsidR="00F832DD">
        <w:rPr>
          <w:sz w:val="28"/>
          <w:szCs w:val="28"/>
          <w:lang w:val="uk-UA"/>
        </w:rPr>
        <w:t xml:space="preserve"> </w:t>
      </w:r>
      <w:r w:rsidRPr="00F832DD">
        <w:rPr>
          <w:sz w:val="28"/>
          <w:szCs w:val="28"/>
        </w:rPr>
        <w:t>дитинстві, деменція.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lastRenderedPageBreak/>
        <w:t>У роботі з запитами, які включають ці розлади, КПТ-фахівець формує стратегію, згідно з якою, клієнт вчиться існувати з особливостями своєї нервової системи та фізіологічними процесами, які впливають на настрій та сприйняття реальності. Психотерапевт допомагає сформувати нові причинно-наслідкові зв’язки для покращення якості життя та комунікації. 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Когнітивно-поведінкова терапія є підходом, який підійде кожному чи то у форматі окремих вправ, чи у її цілісному вигляді. Завдяки КПТ можна самостійно відстежувати свій прогрес та підтримувати себе конкретними вправами та навичками додатково з психотерапією або самостійно.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F832DD" w:rsidRDefault="00F832DD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  <w:lang w:val="uk-UA"/>
        </w:rPr>
        <w:t xml:space="preserve">5. </w:t>
      </w:r>
      <w:r w:rsidR="00814C0E" w:rsidRPr="00F832DD">
        <w:rPr>
          <w:b/>
          <w:sz w:val="28"/>
          <w:szCs w:val="28"/>
        </w:rPr>
        <w:t>Основні методи КПТ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F832DD">
        <w:rPr>
          <w:b/>
          <w:sz w:val="28"/>
          <w:szCs w:val="28"/>
        </w:rPr>
        <w:t>Аналіз думок і переконань</w:t>
      </w:r>
      <w:r w:rsidRPr="00814C0E">
        <w:rPr>
          <w:sz w:val="28"/>
          <w:szCs w:val="28"/>
        </w:rPr>
        <w:t>: терапевт допомагає побачити негативне мислення. Використовуючи техніки, клієнти вчаться думати позитивно.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F832DD">
        <w:rPr>
          <w:b/>
          <w:sz w:val="28"/>
          <w:szCs w:val="28"/>
        </w:rPr>
        <w:t>Техніки поведінкової активації</w:t>
      </w:r>
      <w:r w:rsidRPr="00814C0E">
        <w:rPr>
          <w:sz w:val="28"/>
          <w:szCs w:val="28"/>
        </w:rPr>
        <w:t>: ці методи вчать змінювати дії для кращого настрою. До них входить ставити цілі та займатися релаксацією.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F832DD">
        <w:rPr>
          <w:b/>
          <w:sz w:val="28"/>
          <w:szCs w:val="28"/>
        </w:rPr>
        <w:t>Раціональне планування</w:t>
      </w:r>
      <w:r w:rsidRPr="00814C0E">
        <w:rPr>
          <w:sz w:val="28"/>
          <w:szCs w:val="28"/>
        </w:rPr>
        <w:t>: підхід вчить мислити логічно та приймати здорові рішення. Клієнти аналізують і перевіряють свої думки.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КПТ добре допомагає змінювати негативні думки та дії. Це покращує емоційний стан і здоров’я. Метод підходить для багатьох клієнтів і показує чудові результати.</w:t>
      </w:r>
    </w:p>
    <w:p w:rsidR="0024262A" w:rsidRDefault="0024262A" w:rsidP="00814C0E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814C0E" w:rsidRPr="00F832DD" w:rsidRDefault="00F832DD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6. </w:t>
      </w:r>
      <w:r w:rsidR="00814C0E" w:rsidRPr="00F832DD">
        <w:rPr>
          <w:b/>
          <w:sz w:val="28"/>
          <w:szCs w:val="28"/>
        </w:rPr>
        <w:t>Застосування методів КПТ у психотерапії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КПТ цінують за його широкі можливості в психотерапії. Ці методи ефективні в роботі з різними психічними розладами. Вони допомагають у повсякденному житті та особистісному зростанні.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Методи КПТ використовують для лікування багатьох проблем:</w:t>
      </w:r>
    </w:p>
    <w:tbl>
      <w:tblPr>
        <w:tblW w:w="9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6321"/>
      </w:tblGrid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Розлад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Методи КПТ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Депресія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Аналіз думок і переконань, техніки поведінкової активації, раціональне планування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lastRenderedPageBreak/>
              <w:t>Тривожні та панічні розлади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Аналіз думок і переконань, техніки релаксації та медитації, встановлення та досягнення цілей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Фобії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Аналіз думок і переконань, поступова експозиція, поведінкове планування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Посттравматичний стресовий синдром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Аналіз думок і переконань, техніки релаксації та медитації, робота з травматичними спогадами</w:t>
            </w:r>
          </w:p>
        </w:tc>
      </w:tr>
    </w:tbl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Використання КПТ збільшує шанси на одужання. Це дає людям розуміння себе та навички для щасливого життя.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</w:rPr>
        <w:t>Навчання саморегуляції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Техніки саморегуляції відіграють ключову роль у когнітивно-поведінковій терапії. Вони допомагають людям керувати почуттями, думками та діями. Це важливо для ефективного самоконтролю.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Основна техніка – це управління диханням. Глибоке дихання допомагає знизити стрес і заспокоїти розум. Терапевти пропонують різні методи дихальних вправ.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Медитація та візуалізація також сприяють саморегуляції. Медитація допомагає зосередитися і заспокоїтися. Візуалізація змушує уявити собі мету, що допомагає в досягненні успіху.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Усвідомленість – важливий аспект. Це увага </w:t>
      </w:r>
      <w:proofErr w:type="gramStart"/>
      <w:r w:rsidRPr="00814C0E">
        <w:rPr>
          <w:sz w:val="28"/>
          <w:szCs w:val="28"/>
        </w:rPr>
        <w:t>до поточного моменту</w:t>
      </w:r>
      <w:proofErr w:type="gramEnd"/>
      <w:r w:rsidRPr="00814C0E">
        <w:rPr>
          <w:sz w:val="28"/>
          <w:szCs w:val="28"/>
        </w:rPr>
        <w:t xml:space="preserve"> без оцінок. Це покращує саморозуміння і контроль над реакціями.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За допомогою цих технік можна поліпшити управління емоціями та зменшити стрес. Вони корисні як у терапії, так і в житті для здоров’я та добробуту.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</w:rPr>
        <w:t>Терапія установками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Терапія установками допомагає в боротьбі з негативними думками. Вона відіграє важливу роль у когнітивно-поведінковій терапії. Ця методика змінює наше ставлення </w:t>
      </w:r>
      <w:proofErr w:type="gramStart"/>
      <w:r w:rsidRPr="00814C0E">
        <w:rPr>
          <w:sz w:val="28"/>
          <w:szCs w:val="28"/>
        </w:rPr>
        <w:t>до себе</w:t>
      </w:r>
      <w:proofErr w:type="gramEnd"/>
      <w:r w:rsidRPr="00814C0E">
        <w:rPr>
          <w:sz w:val="28"/>
          <w:szCs w:val="28"/>
        </w:rPr>
        <w:t xml:space="preserve"> та навколишнього світу.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В основі терапії лежить проста ідея. Наші переконання впливають на почуття і дії. Негативні думки можуть викликати депресію або тривожність.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lastRenderedPageBreak/>
        <w:t>Мета терапії – змінити ці установки. Ви навчитеся аналізувати свої думки та відкидати невірні переконання. Це допомагає позбутися негативу.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Ми прагнемо до позитивного сприйняття світу. Для цього аналізуємо та коригуємо негативні установки. Так, ви зможете замінити їх реалістичними та позитивними думками.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F832DD">
        <w:rPr>
          <w:b/>
          <w:i/>
          <w:sz w:val="28"/>
          <w:szCs w:val="28"/>
        </w:rPr>
        <w:t>Приклад застосування техніки терапії установками: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„Я вірив, що не гідний успіху на роботі. Ця думка заважала мені радіти досягненням. Почувався невпевнено через дрібні помилки. Терапія допомогла мені побачити, що такі думки не відображають реальність. </w:t>
      </w:r>
      <w:proofErr w:type="gramStart"/>
      <w:r w:rsidRPr="00814C0E">
        <w:rPr>
          <w:sz w:val="28"/>
          <w:szCs w:val="28"/>
        </w:rPr>
        <w:t>Я</w:t>
      </w:r>
      <w:proofErr w:type="gramEnd"/>
      <w:r w:rsidRPr="00814C0E">
        <w:rPr>
          <w:sz w:val="28"/>
          <w:szCs w:val="28"/>
        </w:rPr>
        <w:t xml:space="preserve"> почав зіставляти досягнення з фактами. Тепер мої сумніви зникли, і я почуваюся впевненіше в роботі.”</w:t>
      </w: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5122"/>
      </w:tblGrid>
      <w:tr w:rsidR="00814C0E" w:rsidRPr="00814C0E" w:rsidTr="00814C0E">
        <w:trPr>
          <w:tblHeader/>
        </w:trPr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Переваги терапії установками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Обмеження терапії установками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– Допомагає усвідомити і змінити негативні установки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– Потрібен час і зусилля для досягнення результатів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– Покращує самооцінку і самосприйняття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– Може потребувати професійного керівництва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– Підвищує мотивацію та самоефективність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– Не є універсальним рішенням для всіх психічних проблем</w:t>
            </w:r>
          </w:p>
        </w:tc>
      </w:tr>
    </w:tbl>
    <w:p w:rsidR="00F832DD" w:rsidRDefault="00F832DD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F832DD">
        <w:rPr>
          <w:b/>
          <w:sz w:val="28"/>
          <w:szCs w:val="28"/>
        </w:rPr>
        <w:t>Терапія установками –</w:t>
      </w:r>
      <w:r w:rsidRPr="00814C0E">
        <w:rPr>
          <w:sz w:val="28"/>
          <w:szCs w:val="28"/>
        </w:rPr>
        <w:t xml:space="preserve"> це ефективний інструмент. Він може принести велику користь. Але краще звернутися до професіонала по допомогу та пораду.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</w:rPr>
        <w:t>Техніки раціональної емоційної поведінкової терапії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У когнітивно-поведінковому підході використовуються спецтехніки. Вони допомагають людям розпізнавати і змінювати негативні емоції та поведінку. Завдяки цим методам можна навчитися контролювати свої почуття. Це покращує життя.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</w:rPr>
        <w:t>Раціональний аналіз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Основна техніка – раціональний аналіз. Вона допомагає бачити і переосмислювати ірраціональні думки. Ці думки часто призводять до поганих емоцій і заважають досягати цілей. Вивчивши цей спосіб, можна почати думати більш раціонально й адаптивно.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</w:rPr>
        <w:lastRenderedPageBreak/>
        <w:t>Прогнозування наслідків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Прогнозування наслідків – це важлива навичка. Вона полягає в прогнозуванні підсумків думок і дій. Також клієнти вчаться аналізувати свої побоювання. Це допомагає впоратися з невпевненістю і страхом перед новим.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„Коли ви навчитеся усвідомлювати свої думки та емоції, ви зможете контролювати свою поведінку і долати негативні ситуації з упевненістю та спокоєм”.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</w:rPr>
        <w:t>Позитивне переоцінювання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Через позитивне переоцінювання можна переосмислити ставлення до складнощів. Ця техніка вчить шукати хороше в поганому. Це допомагає залишатися стійким до стресу та зберігати гарний настрій.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</w:rPr>
        <w:t>Рольова гра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Техніка рольової гри ставить за мету тренування нової поведінки. У процесі таких ігор з терапевтом люди моделюють різні ситуації. Це дає їм упевненість і досвід для майбутніх випробувань.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Ці методи корисні </w:t>
      </w:r>
      <w:proofErr w:type="gramStart"/>
      <w:r w:rsidRPr="00814C0E">
        <w:rPr>
          <w:sz w:val="28"/>
          <w:szCs w:val="28"/>
        </w:rPr>
        <w:t>для контролю</w:t>
      </w:r>
      <w:proofErr w:type="gramEnd"/>
      <w:r w:rsidRPr="00814C0E">
        <w:rPr>
          <w:sz w:val="28"/>
          <w:szCs w:val="28"/>
        </w:rPr>
        <w:t xml:space="preserve"> емоцій і поведінки. Вони сприяють розвитку вмілої саморегуляції. Використання цих способів робить життя кращим. Воно сприяє самосвідомості та зростанню особистості.</w:t>
      </w: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815"/>
      </w:tblGrid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Техніка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Опис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Раціональний аналіз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Ідентифікація та заміна ірраціональних думок і переконань на раціональні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Прогнозування наслідків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Передбачення та оцінка можливих наслідків своїх думок і дій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Позитивне переоцінювання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Пошук позитивних аспектів у негативних ситуаціях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Рольова гра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Моделювання та тренування нових навичок і поведінки</w:t>
            </w:r>
          </w:p>
        </w:tc>
      </w:tr>
    </w:tbl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832DD">
        <w:rPr>
          <w:b/>
          <w:sz w:val="28"/>
          <w:szCs w:val="28"/>
        </w:rPr>
        <w:t>Робота з думками та переконаннями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lastRenderedPageBreak/>
        <w:t xml:space="preserve">У когнітивно-поведінковій терапії використовуються техніки для зміни думок і переконань. Ці переконання можуть впливати на психіку та поведінку негативно. </w:t>
      </w:r>
      <w:proofErr w:type="gramStart"/>
      <w:r w:rsidRPr="00814C0E">
        <w:rPr>
          <w:sz w:val="28"/>
          <w:szCs w:val="28"/>
        </w:rPr>
        <w:t>Через роботу</w:t>
      </w:r>
      <w:proofErr w:type="gramEnd"/>
      <w:r w:rsidRPr="00814C0E">
        <w:rPr>
          <w:sz w:val="28"/>
          <w:szCs w:val="28"/>
        </w:rPr>
        <w:t xml:space="preserve"> з думками досягають поліпшення психічного здоров’я.</w:t>
      </w:r>
    </w:p>
    <w:p w:rsidR="00814C0E" w:rsidRPr="00F832DD" w:rsidRDefault="00814C0E" w:rsidP="00814C0E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F832DD">
        <w:rPr>
          <w:b/>
          <w:i/>
          <w:sz w:val="28"/>
          <w:szCs w:val="28"/>
        </w:rPr>
        <w:t>Ідентифікація негативних розумових схем і установок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F832DD">
        <w:rPr>
          <w:sz w:val="28"/>
          <w:szCs w:val="28"/>
          <w:u w:val="single"/>
        </w:rPr>
        <w:t>Перший крок</w:t>
      </w:r>
      <w:r w:rsidRPr="00814C0E">
        <w:rPr>
          <w:sz w:val="28"/>
          <w:szCs w:val="28"/>
        </w:rPr>
        <w:t xml:space="preserve"> – визначити негативні переконання. Це включає запис думок, що виникають у складних моментах. Це виявляє шаблони мислення, що ведуть до проблем.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Зміна негативних думок і переконань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Після визначення можна змінювати негативні установки. Аналізуємо й оцінюємо їхню реалістичність. Багато з них бувають спотворені.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Допомагають техніки переоцінки та розвиток реалістичних думок. Це сприяє здоровому мисленню та психічному благополуччю.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F832DD">
        <w:rPr>
          <w:i/>
          <w:sz w:val="28"/>
          <w:szCs w:val="28"/>
        </w:rPr>
        <w:t>Приклад техніки:</w:t>
      </w:r>
      <w:r w:rsidRPr="00814C0E">
        <w:rPr>
          <w:sz w:val="28"/>
          <w:szCs w:val="28"/>
        </w:rPr>
        <w:t xml:space="preserve"> Переривання і переформулювання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Ефективна техніка – переривання і переформулювання негативних думок. Якщо думаємо „ніколи не впораюся”, змінюємо на „з часом подолаю труднощі”. Це покращує настрій і впевненість.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Робота з думками потребує часу та зусиль. Важлива регулярна саморефлексія і домашні завдання. Практика цих методів призводить до позитивних змін.</w:t>
      </w: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4802"/>
      </w:tblGrid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F832DD">
            <w:pPr>
              <w:spacing w:line="360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Переваги роботи з думками та переконаннями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F832DD">
            <w:pPr>
              <w:spacing w:line="360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Обмеження роботи з думками та переконаннями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Підвищення самоефективності та впевненості Зниження негативних емоцій і стресу Поліпшення загального психічного благополуччя Розвиток більш позитивного і конструктивного мислення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B6654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Потрібен час і практика для зміни установок Деякі переконання можуть бути глибоко вкоріненими Потрібна активна участь і співпраця клієнта Можуть виникати сумніви та опір у процесі роботи</w:t>
            </w:r>
          </w:p>
        </w:tc>
      </w:tr>
    </w:tbl>
    <w:p w:rsidR="00F832DD" w:rsidRDefault="00F832DD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Робота з думками – ключова частина когнітивно-поведінкової терапії. Використовуйте ці стратегії, щоб поліпшити своє психічне здоров’я.</w:t>
      </w:r>
    </w:p>
    <w:p w:rsidR="00814C0E" w:rsidRPr="006F70A9" w:rsidRDefault="00814C0E" w:rsidP="006F70A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F70A9">
        <w:rPr>
          <w:b/>
          <w:sz w:val="28"/>
          <w:szCs w:val="28"/>
        </w:rPr>
        <w:t>Техніки самопідтримки та мотивації</w:t>
      </w:r>
      <w:r w:rsidR="006F70A9">
        <w:rPr>
          <w:b/>
          <w:sz w:val="28"/>
          <w:szCs w:val="28"/>
          <w:lang w:val="uk-UA"/>
        </w:rPr>
        <w:t xml:space="preserve"> </w:t>
      </w:r>
      <w:r w:rsidRPr="00814C0E">
        <w:rPr>
          <w:sz w:val="28"/>
          <w:szCs w:val="28"/>
        </w:rPr>
        <w:t>допомагають зберігати позитивні зміни. Вони використовуються після когнітивно-поведінкової терапії.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lastRenderedPageBreak/>
        <w:t>Самопідтримка допомагає в особистісному зростанні та подоланні труднощів. Вона зміцнює віру в себе і допомагає боротися з поганими думками. Встановлення реалістичних цілей – ефективний спосіб самопідтримки.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Мотивація важлива для успіху в житті. Ми можемо підтримувати мотивацію, знаходячи глибокий сенс у діях. Або створюючи систему нагород.</w:t>
      </w:r>
    </w:p>
    <w:p w:rsidR="00814C0E" w:rsidRPr="006F70A9" w:rsidRDefault="00814C0E" w:rsidP="00814C0E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6F70A9">
        <w:rPr>
          <w:i/>
          <w:sz w:val="28"/>
          <w:szCs w:val="28"/>
        </w:rPr>
        <w:t>Приклади технік самопідтримки та мотивації: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Позитивне твердження: Повторюйте щодня щось хороше </w:t>
      </w:r>
      <w:proofErr w:type="gramStart"/>
      <w:r w:rsidRPr="00814C0E">
        <w:rPr>
          <w:sz w:val="28"/>
          <w:szCs w:val="28"/>
        </w:rPr>
        <w:t>про себе</w:t>
      </w:r>
      <w:proofErr w:type="gramEnd"/>
      <w:r w:rsidRPr="00814C0E">
        <w:rPr>
          <w:sz w:val="28"/>
          <w:szCs w:val="28"/>
        </w:rPr>
        <w:t>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Візуалізація успіху: Уявляйте, що мети вже досягнуто. Уявіть свою радість і задоволення.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Планування і створення списків: Робіть докладні плани. Складайте списки завдань для цілей.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Заохочення себе: Нагороджуйте себе за маленькі успіхи </w:t>
      </w:r>
      <w:proofErr w:type="gramStart"/>
      <w:r w:rsidRPr="00814C0E">
        <w:rPr>
          <w:sz w:val="28"/>
          <w:szCs w:val="28"/>
        </w:rPr>
        <w:t>на шляху</w:t>
      </w:r>
      <w:proofErr w:type="gramEnd"/>
      <w:r w:rsidRPr="00814C0E">
        <w:rPr>
          <w:sz w:val="28"/>
          <w:szCs w:val="28"/>
        </w:rPr>
        <w:t xml:space="preserve"> до великих мрій.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Ці техніки допоможуть </w:t>
      </w:r>
      <w:r w:rsidR="006F70A9">
        <w:rPr>
          <w:sz w:val="28"/>
          <w:szCs w:val="28"/>
          <w:lang w:val="uk-UA"/>
        </w:rPr>
        <w:t>та</w:t>
      </w:r>
      <w:r w:rsidRPr="00814C0E">
        <w:rPr>
          <w:sz w:val="28"/>
          <w:szCs w:val="28"/>
        </w:rPr>
        <w:t xml:space="preserve"> підтримають психологічне здоров’я разом із когнітивно-поведінковою терапією.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„Ставте високі цілі. Прагніть до них. Якщо не досягнете, все одно просунетеся далі, ніж без мети”. – Лес Браун</w:t>
      </w: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5042"/>
      </w:tblGrid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Переваги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Обмеження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Підвищує самоефективність і впевненість.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Потрібен постійний самоаналіз.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Підтримує мотивацію та наполегливість.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Іноді потрібна допомога інших.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276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Розвиває самоконтроль.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Складно залишатися завжди позитивним.</w:t>
            </w:r>
          </w:p>
        </w:tc>
      </w:tr>
    </w:tbl>
    <w:p w:rsidR="006F70A9" w:rsidRDefault="006F70A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6F70A9" w:rsidRDefault="006F70A9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F70A9">
        <w:rPr>
          <w:b/>
          <w:sz w:val="28"/>
          <w:szCs w:val="28"/>
          <w:lang w:val="uk-UA"/>
        </w:rPr>
        <w:t xml:space="preserve">7. </w:t>
      </w:r>
      <w:r w:rsidR="00814C0E" w:rsidRPr="006F70A9">
        <w:rPr>
          <w:b/>
          <w:sz w:val="28"/>
          <w:szCs w:val="28"/>
        </w:rPr>
        <w:t>Когнітивно-поведінкова терапія – роль терапевта і клієнта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Когнітивно-поведінкова терапія це спільна робота терапевта та клієнта. Вони разом ставлять цілі та працюють над зміною негативних думок і поведінки.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lastRenderedPageBreak/>
        <w:t>Терапевт створює безпечну обстановку для обговорення проблем. Допомагає клієнту бачити та змінювати негативні думки. Розробляє стратегії для їхньої зміни.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Терапевт ще й наставник. Пропонує методи роботи з думками та почуттями. Допомагає клієнту змінювати самооцінку та переконання.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 xml:space="preserve">Клієнт бере активну участь </w:t>
      </w:r>
      <w:proofErr w:type="gramStart"/>
      <w:r w:rsidRPr="00814C0E">
        <w:rPr>
          <w:sz w:val="28"/>
          <w:szCs w:val="28"/>
        </w:rPr>
        <w:t>у сеансах</w:t>
      </w:r>
      <w:proofErr w:type="gramEnd"/>
      <w:r w:rsidRPr="00814C0E">
        <w:rPr>
          <w:sz w:val="28"/>
          <w:szCs w:val="28"/>
        </w:rPr>
        <w:t xml:space="preserve"> і робить завдання від терапевта. Приймає відповідальність за своє психічне здоров’я.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Клієнт має бути відкритий для роботи над собою. Важливий самоаналіз і робота над негативними переконаннями.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6F70A9" w:rsidRDefault="006F70A9" w:rsidP="00814C0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F70A9">
        <w:rPr>
          <w:b/>
          <w:sz w:val="28"/>
          <w:szCs w:val="28"/>
          <w:lang w:val="uk-UA"/>
        </w:rPr>
        <w:t xml:space="preserve">8. </w:t>
      </w:r>
      <w:r w:rsidR="00814C0E" w:rsidRPr="006F70A9">
        <w:rPr>
          <w:b/>
          <w:sz w:val="28"/>
          <w:szCs w:val="28"/>
        </w:rPr>
        <w:t>Переваги та обмеження когнітивно-поведінкової терапії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КПТ – це важливий метод у психотерапії. Він допомагає багатьом людям поліпшити своє психічне здоров’я. Але у цього методу є і свої мінуси.</w:t>
      </w:r>
    </w:p>
    <w:p w:rsidR="00814C0E" w:rsidRPr="006F70A9" w:rsidRDefault="00814C0E" w:rsidP="00814C0E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F70A9">
        <w:rPr>
          <w:b/>
          <w:i/>
          <w:sz w:val="28"/>
          <w:szCs w:val="28"/>
        </w:rPr>
        <w:t>Переваги когнітивно-поведінкової терапії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КПТ допомагає в боротьбі з багатьма психічними проблемами.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Ця терапія ефективно допомагає проти депресії та тривоги. Багато досліджень це підтверджують.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КПТ вирішує поточні проблеми. Терапевт допомагає змінювати мислення і поведінку, що швидко призводить до поліпшень.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У процесі лікування клієнт бере активну участь. Це збільшує відповідальність і сприяє швидкому відновленню.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Одна з переваг – це короткий курс лікування. Це економить час і дає швидкі результати.</w:t>
      </w:r>
    </w:p>
    <w:p w:rsidR="00814C0E" w:rsidRPr="006F70A9" w:rsidRDefault="00814C0E" w:rsidP="00814C0E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F70A9">
        <w:rPr>
          <w:b/>
          <w:i/>
          <w:sz w:val="28"/>
          <w:szCs w:val="28"/>
        </w:rPr>
        <w:t>Обмеження когнітивно-поведінкової терапії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Але КПТ не ідеальна і має обмеження: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Вона не підходить усім. Деяким людям більше підійдуть інші методи психотерапії.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КПТ не завжди може вирішити всі проблеми. У деяких випадках потрібні інші види лікування.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Для успіху потрібні час і праця. Нові навички потребують практики.</w:t>
      </w:r>
    </w:p>
    <w:p w:rsid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lastRenderedPageBreak/>
        <w:t>КПТ є ефективним способом змінити життя на краще. Вона допомагає покращити думки, поведінку та емоції.</w:t>
      </w: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906899" w:rsidRDefault="0090689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F96DB3" w:rsidRDefault="00F96DB3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06899" w:rsidRPr="00F96DB3" w:rsidRDefault="00906899" w:rsidP="00F96DB3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F96DB3">
        <w:rPr>
          <w:b/>
          <w:sz w:val="28"/>
          <w:szCs w:val="28"/>
          <w:lang w:val="uk-UA"/>
        </w:rPr>
        <w:lastRenderedPageBreak/>
        <w:t>Використані джерела</w:t>
      </w:r>
    </w:p>
    <w:p w:rsidR="00906899" w:rsidRPr="00F96DB3" w:rsidRDefault="00DF20C9" w:rsidP="00F96DB3">
      <w:pPr>
        <w:pStyle w:val="a7"/>
        <w:numPr>
          <w:ilvl w:val="0"/>
          <w:numId w:val="10"/>
        </w:numPr>
        <w:spacing w:line="360" w:lineRule="auto"/>
        <w:ind w:left="1134" w:hanging="567"/>
        <w:jc w:val="both"/>
        <w:rPr>
          <w:sz w:val="28"/>
          <w:szCs w:val="28"/>
          <w:lang w:val="uk-UA"/>
        </w:rPr>
      </w:pPr>
      <w:r w:rsidRPr="00F96DB3">
        <w:rPr>
          <w:sz w:val="28"/>
          <w:szCs w:val="28"/>
          <w:lang w:val="uk-UA"/>
        </w:rPr>
        <w:t>КПТ є невід’ємною частиною сучасної, цілісної, ефективної моделі турботи про психічне здоров’я. [Елек</w:t>
      </w:r>
      <w:r w:rsidR="00F96DB3">
        <w:rPr>
          <w:sz w:val="28"/>
          <w:szCs w:val="28"/>
          <w:lang w:val="uk-UA"/>
        </w:rPr>
        <w:t>тронний ресурс].  Режим доступу</w:t>
      </w:r>
      <w:bookmarkStart w:id="0" w:name="_GoBack"/>
      <w:bookmarkEnd w:id="0"/>
      <w:r w:rsidRPr="00F96DB3">
        <w:rPr>
          <w:sz w:val="28"/>
          <w:szCs w:val="28"/>
          <w:lang w:val="uk-UA"/>
        </w:rPr>
        <w:t>: https://i-cbt.org.ua/pro-kpt/.</w:t>
      </w:r>
    </w:p>
    <w:p w:rsidR="00DF20C9" w:rsidRPr="00F96DB3" w:rsidRDefault="00DF20C9" w:rsidP="00F96DB3">
      <w:pPr>
        <w:pStyle w:val="a7"/>
        <w:numPr>
          <w:ilvl w:val="0"/>
          <w:numId w:val="10"/>
        </w:numPr>
        <w:overflowPunct/>
        <w:autoSpaceDE/>
        <w:autoSpaceDN/>
        <w:adjustRightInd/>
        <w:spacing w:after="160" w:line="360" w:lineRule="auto"/>
        <w:ind w:left="1134" w:hanging="567"/>
        <w:jc w:val="both"/>
        <w:textAlignment w:val="auto"/>
        <w:rPr>
          <w:sz w:val="28"/>
          <w:szCs w:val="28"/>
        </w:rPr>
      </w:pPr>
      <w:r w:rsidRPr="00F96DB3">
        <w:rPr>
          <w:sz w:val="28"/>
          <w:szCs w:val="28"/>
        </w:rPr>
        <w:t xml:space="preserve">Вестбрук Д., Кеннерлі Г., Кірк Дж. Вступ у когнітивно- поведінкову терапію. Львів, 2014. 410 с. </w:t>
      </w:r>
    </w:p>
    <w:p w:rsidR="00F96DB3" w:rsidRPr="00F96DB3" w:rsidRDefault="00DF20C9" w:rsidP="00F96DB3">
      <w:pPr>
        <w:pStyle w:val="a7"/>
        <w:numPr>
          <w:ilvl w:val="0"/>
          <w:numId w:val="10"/>
        </w:numPr>
        <w:overflowPunct/>
        <w:autoSpaceDE/>
        <w:autoSpaceDN/>
        <w:adjustRightInd/>
        <w:spacing w:after="160" w:line="360" w:lineRule="auto"/>
        <w:ind w:left="1134" w:hanging="567"/>
        <w:jc w:val="both"/>
        <w:textAlignment w:val="auto"/>
        <w:rPr>
          <w:sz w:val="28"/>
          <w:szCs w:val="28"/>
        </w:rPr>
      </w:pPr>
      <w:r w:rsidRPr="00F96DB3">
        <w:rPr>
          <w:sz w:val="28"/>
          <w:szCs w:val="28"/>
        </w:rPr>
        <w:t xml:space="preserve">Дерев’янко С. П. Сучасна проблематика когнітивно- поведінкової терапії. Наукові записки Національного університету «Острозька академія». Серія «Психологія»: науковий журнал. Острог: Вид-во НаУОА, червень 2021. № 13. С. 104–109. </w:t>
      </w:r>
    </w:p>
    <w:p w:rsidR="006F70A9" w:rsidRPr="00F96DB3" w:rsidRDefault="00DF20C9" w:rsidP="00F96DB3">
      <w:pPr>
        <w:pStyle w:val="a7"/>
        <w:numPr>
          <w:ilvl w:val="0"/>
          <w:numId w:val="10"/>
        </w:numPr>
        <w:overflowPunct/>
        <w:autoSpaceDE/>
        <w:autoSpaceDN/>
        <w:adjustRightInd/>
        <w:spacing w:after="160" w:line="360" w:lineRule="auto"/>
        <w:ind w:left="1134" w:hanging="567"/>
        <w:jc w:val="both"/>
        <w:textAlignment w:val="auto"/>
        <w:rPr>
          <w:sz w:val="28"/>
          <w:szCs w:val="28"/>
        </w:rPr>
      </w:pPr>
      <w:r w:rsidRPr="00F96DB3">
        <w:rPr>
          <w:sz w:val="28"/>
          <w:szCs w:val="28"/>
        </w:rPr>
        <w:t>Крюкова Т. Л. Феномен к</w:t>
      </w:r>
      <w:r w:rsidR="00F96DB3" w:rsidRPr="00F96DB3">
        <w:rPr>
          <w:sz w:val="28"/>
          <w:szCs w:val="28"/>
        </w:rPr>
        <w:t>огнитивных искажений субъектив</w:t>
      </w:r>
      <w:r w:rsidRPr="00F96DB3">
        <w:rPr>
          <w:sz w:val="28"/>
          <w:szCs w:val="28"/>
        </w:rPr>
        <w:t>ных оценок жизненных явлений и его измерение (первичная русскоязычная адаптация Шкалы</w:t>
      </w:r>
      <w:r w:rsidR="00F96DB3" w:rsidRPr="00F96DB3">
        <w:rPr>
          <w:sz w:val="28"/>
          <w:szCs w:val="28"/>
        </w:rPr>
        <w:t xml:space="preserve"> когнитивных искажений). Социо</w:t>
      </w:r>
      <w:r w:rsidRPr="00F96DB3">
        <w:rPr>
          <w:sz w:val="28"/>
          <w:szCs w:val="28"/>
        </w:rPr>
        <w:t xml:space="preserve">кинетика. Педагогика. Психология. 2018. № 4. С. 61–67. </w:t>
      </w:r>
      <w:r w:rsidR="006F70A9" w:rsidRPr="00F96DB3">
        <w:rPr>
          <w:sz w:val="28"/>
          <w:szCs w:val="28"/>
        </w:rPr>
        <w:br w:type="page"/>
      </w:r>
    </w:p>
    <w:p w:rsidR="00814C0E" w:rsidRPr="006F70A9" w:rsidRDefault="00814C0E" w:rsidP="006F70A9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6F70A9">
        <w:rPr>
          <w:b/>
          <w:sz w:val="28"/>
          <w:szCs w:val="28"/>
        </w:rPr>
        <w:lastRenderedPageBreak/>
        <w:t xml:space="preserve">Додаток </w:t>
      </w:r>
    </w:p>
    <w:p w:rsidR="00814C0E" w:rsidRPr="006F70A9" w:rsidRDefault="00814C0E" w:rsidP="006F70A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F70A9">
        <w:rPr>
          <w:b/>
          <w:sz w:val="28"/>
          <w:szCs w:val="28"/>
        </w:rPr>
        <w:t>Приклади ролі терапевта і клієнта в КПТ: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Терапевт: „Ми будемо змінювати ваш негативний спосіб мислення на позитивний. Підтримую вас і допомагаю.”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Клієнт: „Я готовий працювати і застосовувати ваші методи. Хочу поліпшити своє життя і психічне здоров’я.”</w:t>
      </w: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5630"/>
      </w:tblGrid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360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Роль терапевта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360" w:lineRule="auto"/>
              <w:ind w:firstLine="12"/>
              <w:jc w:val="center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Роль клієнта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360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Створення безпечної обстановки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814C0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Активна участь у сеансах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360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Оцінка та аналіз ситуації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814C0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Щирий самоаналіз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360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Розроблення стратегій зміни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814C0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Застосування технік і тренування</w:t>
            </w:r>
          </w:p>
        </w:tc>
      </w:tr>
      <w:tr w:rsidR="00814C0E" w:rsidRPr="00814C0E" w:rsidTr="00814C0E"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6F70A9">
            <w:pPr>
              <w:spacing w:line="360" w:lineRule="auto"/>
              <w:ind w:firstLine="12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Надання інформації та наставництво</w:t>
            </w:r>
          </w:p>
        </w:tc>
        <w:tc>
          <w:tcPr>
            <w:tcW w:w="0" w:type="auto"/>
            <w:tcBorders>
              <w:top w:val="single" w:sz="4" w:space="0" w:color="718096"/>
              <w:left w:val="single" w:sz="4" w:space="0" w:color="718096"/>
              <w:bottom w:val="single" w:sz="4" w:space="0" w:color="718096"/>
              <w:right w:val="single" w:sz="4" w:space="0" w:color="71809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14C0E" w:rsidRPr="00814C0E" w:rsidRDefault="00814C0E" w:rsidP="00814C0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14C0E">
              <w:rPr>
                <w:sz w:val="28"/>
                <w:szCs w:val="28"/>
              </w:rPr>
              <w:t>Готовність прийняти відповідальність за себе</w:t>
            </w:r>
          </w:p>
        </w:tc>
      </w:tr>
    </w:tbl>
    <w:p w:rsidR="006F70A9" w:rsidRDefault="006F70A9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  <w:r w:rsidRPr="00814C0E">
        <w:rPr>
          <w:sz w:val="28"/>
          <w:szCs w:val="28"/>
        </w:rPr>
        <w:t>Терапевт і клієнт працюють разом, щоб подолати негативні думки. Це важливо для поліпшення психічного здоров’я.</w:t>
      </w: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814C0E" w:rsidRPr="00814C0E" w:rsidRDefault="00814C0E" w:rsidP="00814C0E">
      <w:pPr>
        <w:spacing w:line="360" w:lineRule="auto"/>
        <w:ind w:firstLine="567"/>
        <w:jc w:val="both"/>
        <w:rPr>
          <w:sz w:val="28"/>
          <w:szCs w:val="28"/>
        </w:rPr>
      </w:pPr>
    </w:p>
    <w:p w:rsidR="00544CD1" w:rsidRPr="00814C0E" w:rsidRDefault="00544CD1" w:rsidP="00814C0E">
      <w:pPr>
        <w:spacing w:line="360" w:lineRule="auto"/>
        <w:ind w:firstLine="567"/>
        <w:jc w:val="both"/>
        <w:rPr>
          <w:sz w:val="28"/>
          <w:szCs w:val="28"/>
        </w:rPr>
      </w:pPr>
    </w:p>
    <w:sectPr w:rsidR="00544CD1" w:rsidRPr="00814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1863"/>
    <w:multiLevelType w:val="hybridMultilevel"/>
    <w:tmpl w:val="8F6A6B7C"/>
    <w:lvl w:ilvl="0" w:tplc="D174D7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2F5AD0"/>
    <w:multiLevelType w:val="multilevel"/>
    <w:tmpl w:val="67C8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2C127F"/>
    <w:multiLevelType w:val="hybridMultilevel"/>
    <w:tmpl w:val="AC8877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34F2"/>
    <w:multiLevelType w:val="multilevel"/>
    <w:tmpl w:val="B48E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75698"/>
    <w:multiLevelType w:val="multilevel"/>
    <w:tmpl w:val="996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937780"/>
    <w:multiLevelType w:val="multilevel"/>
    <w:tmpl w:val="602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8D6154"/>
    <w:multiLevelType w:val="multilevel"/>
    <w:tmpl w:val="57D6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4786F"/>
    <w:multiLevelType w:val="multilevel"/>
    <w:tmpl w:val="30B6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E3FBE"/>
    <w:multiLevelType w:val="multilevel"/>
    <w:tmpl w:val="5FB4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407BF"/>
    <w:multiLevelType w:val="multilevel"/>
    <w:tmpl w:val="97B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AB"/>
    <w:rsid w:val="002306A5"/>
    <w:rsid w:val="0024262A"/>
    <w:rsid w:val="00481CAB"/>
    <w:rsid w:val="00544CD1"/>
    <w:rsid w:val="00594A04"/>
    <w:rsid w:val="006F70A9"/>
    <w:rsid w:val="00781275"/>
    <w:rsid w:val="00814C0E"/>
    <w:rsid w:val="00906899"/>
    <w:rsid w:val="00B66549"/>
    <w:rsid w:val="00DF20C9"/>
    <w:rsid w:val="00F832DD"/>
    <w:rsid w:val="00F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B72"/>
  <w15:chartTrackingRefBased/>
  <w15:docId w15:val="{DCADDDE9-9A21-47A2-A380-13D1CA8F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814C0E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CD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4C0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Strong"/>
    <w:basedOn w:val="a0"/>
    <w:uiPriority w:val="22"/>
    <w:qFormat/>
    <w:rsid w:val="00814C0E"/>
    <w:rPr>
      <w:b/>
      <w:bCs/>
    </w:rPr>
  </w:style>
  <w:style w:type="paragraph" w:styleId="a5">
    <w:name w:val="Normal (Web)"/>
    <w:basedOn w:val="a"/>
    <w:uiPriority w:val="99"/>
    <w:semiHidden/>
    <w:unhideWhenUsed/>
    <w:rsid w:val="0081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styleId="a6">
    <w:name w:val="Emphasis"/>
    <w:basedOn w:val="a0"/>
    <w:uiPriority w:val="20"/>
    <w:qFormat/>
    <w:rsid w:val="00814C0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14C0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14C0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83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12192</Words>
  <Characters>6950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9</cp:revision>
  <dcterms:created xsi:type="dcterms:W3CDTF">2025-05-08T06:51:00Z</dcterms:created>
  <dcterms:modified xsi:type="dcterms:W3CDTF">2025-05-08T07:41:00Z</dcterms:modified>
</cp:coreProperties>
</file>