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1F7F" w:rsidRPr="00D61F7F" w:rsidRDefault="00D61F7F" w:rsidP="00D61F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61F7F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Pr="00D61F7F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D61F7F">
        <w:rPr>
          <w:rFonts w:ascii="Times New Roman" w:hAnsi="Times New Roman" w:cs="Times New Roman"/>
          <w:b/>
          <w:i/>
          <w:sz w:val="28"/>
          <w:szCs w:val="28"/>
        </w:rPr>
        <w:t>практичне</w:t>
      </w:r>
      <w:proofErr w:type="spellEnd"/>
      <w:r w:rsidRPr="00D61F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61F7F">
        <w:rPr>
          <w:rFonts w:ascii="Times New Roman" w:hAnsi="Times New Roman" w:cs="Times New Roman"/>
          <w:b/>
          <w:i/>
          <w:sz w:val="28"/>
          <w:szCs w:val="28"/>
        </w:rPr>
        <w:t>заняття</w:t>
      </w:r>
      <w:proofErr w:type="spellEnd"/>
      <w:r w:rsidRPr="00D61F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07</w:t>
      </w:r>
      <w:r w:rsidRPr="00D61F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квіт</w:t>
      </w:r>
      <w:proofErr w:type="spellStart"/>
      <w:r w:rsidRPr="00D61F7F">
        <w:rPr>
          <w:rFonts w:ascii="Times New Roman" w:hAnsi="Times New Roman" w:cs="Times New Roman"/>
          <w:b/>
          <w:i/>
          <w:sz w:val="28"/>
          <w:szCs w:val="28"/>
        </w:rPr>
        <w:t>ня</w:t>
      </w:r>
      <w:proofErr w:type="spellEnd"/>
      <w:r w:rsidRPr="00D61F7F">
        <w:rPr>
          <w:rFonts w:ascii="Times New Roman" w:hAnsi="Times New Roman" w:cs="Times New Roman"/>
          <w:b/>
          <w:i/>
          <w:sz w:val="28"/>
          <w:szCs w:val="28"/>
        </w:rPr>
        <w:t xml:space="preserve"> 2025 року </w:t>
      </w:r>
    </w:p>
    <w:p w:rsidR="00D61F7F" w:rsidRPr="00D61F7F" w:rsidRDefault="00D61F7F" w:rsidP="00D61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F7F" w:rsidRPr="00D61F7F" w:rsidRDefault="00D61F7F" w:rsidP="00D61F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D61F7F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D61F7F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D61F7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61F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61F7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КОНФЛІКТ ІНТЕРЕСІВ У ПОДАТКОВИХ</w:t>
      </w:r>
      <w:r w:rsidRPr="00D61F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61F7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ПРАВОВІДНОСИНАХ ТА ШЛЯХИ ЙОГО</w:t>
      </w:r>
      <w:r w:rsidRPr="00D61F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61F7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ВИРІШЕННЯ</w:t>
      </w:r>
    </w:p>
    <w:p w:rsidR="00D61F7F" w:rsidRDefault="00D61F7F" w:rsidP="00D61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D61F7F" w:rsidRPr="00537ADF" w:rsidRDefault="00D61F7F" w:rsidP="00D61F7F">
      <w:pPr>
        <w:widowControl w:val="0"/>
        <w:spacing w:after="0" w:line="240" w:lineRule="auto"/>
        <w:rPr>
          <w:rFonts w:ascii="Arial" w:hAnsi="Arial" w:cs="Arial"/>
          <w:bCs/>
          <w:i/>
          <w:sz w:val="28"/>
          <w:szCs w:val="28"/>
        </w:rPr>
      </w:pPr>
      <w:r w:rsidRPr="00537ADF">
        <w:rPr>
          <w:rFonts w:ascii="Arial" w:hAnsi="Arial" w:cs="Arial"/>
          <w:bCs/>
          <w:i/>
          <w:sz w:val="28"/>
          <w:szCs w:val="28"/>
        </w:rPr>
        <w:t xml:space="preserve">Тести для </w:t>
      </w:r>
      <w:proofErr w:type="spellStart"/>
      <w:r w:rsidRPr="00537ADF">
        <w:rPr>
          <w:rFonts w:ascii="Arial" w:hAnsi="Arial" w:cs="Arial"/>
          <w:bCs/>
          <w:i/>
          <w:sz w:val="28"/>
          <w:szCs w:val="28"/>
        </w:rPr>
        <w:t>перевірки</w:t>
      </w:r>
      <w:proofErr w:type="spellEnd"/>
      <w:r w:rsidRPr="00537ADF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537ADF">
        <w:rPr>
          <w:rFonts w:ascii="Arial" w:hAnsi="Arial" w:cs="Arial"/>
          <w:bCs/>
          <w:i/>
          <w:sz w:val="28"/>
          <w:szCs w:val="28"/>
        </w:rPr>
        <w:t>знань</w:t>
      </w:r>
      <w:proofErr w:type="spellEnd"/>
    </w:p>
    <w:p w:rsidR="00D61F7F" w:rsidRPr="00D61F7F" w:rsidRDefault="00D61F7F" w:rsidP="00D61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436CC1" w:rsidRPr="00D61F7F" w:rsidRDefault="00436CC1" w:rsidP="00D61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D61F7F">
        <w:rPr>
          <w:rFonts w:ascii="Times New Roman" w:hAnsi="Times New Roman" w:cs="Times New Roman"/>
          <w:i/>
          <w:iCs/>
          <w:sz w:val="26"/>
          <w:szCs w:val="26"/>
          <w:lang w:val="uk-UA"/>
        </w:rPr>
        <w:t>1. Під досягненням компромісу розуміється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сплата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платником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36CC1">
        <w:rPr>
          <w:rFonts w:ascii="Times New Roman" w:hAnsi="Times New Roman" w:cs="Times New Roman"/>
          <w:sz w:val="26"/>
          <w:szCs w:val="26"/>
        </w:rPr>
        <w:t>до бюджету</w:t>
      </w:r>
      <w:proofErr w:type="gram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сум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податкових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зобов’язань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з ПДВ та/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прибуток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сплата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платником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36CC1">
        <w:rPr>
          <w:rFonts w:ascii="Times New Roman" w:hAnsi="Times New Roman" w:cs="Times New Roman"/>
          <w:sz w:val="26"/>
          <w:szCs w:val="26"/>
        </w:rPr>
        <w:t>до бюджету</w:t>
      </w:r>
      <w:proofErr w:type="gram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сум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податкових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зобов’язань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справляння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усіх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зборів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платежів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сплата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платником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36CC1">
        <w:rPr>
          <w:rFonts w:ascii="Times New Roman" w:hAnsi="Times New Roman" w:cs="Times New Roman"/>
          <w:sz w:val="26"/>
          <w:szCs w:val="26"/>
        </w:rPr>
        <w:t>до бюджету</w:t>
      </w:r>
      <w:proofErr w:type="gram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сум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податкових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зобов’язань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з ПДФО.</w:t>
      </w:r>
    </w:p>
    <w:p w:rsidR="00436CC1" w:rsidRPr="00D61F7F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2. За результатами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узгодженого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податкового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компромісу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штрафні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санкції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до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платника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податків</w:t>
      </w:r>
      <w:proofErr w:type="spellEnd"/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А) не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застосовуються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, а пеня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нараховується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Б) не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застосовуються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, а пеня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нараховується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застосовуються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, але пеня не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нараховується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застосовуються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як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штрафні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санкції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так і пеня.</w:t>
      </w:r>
    </w:p>
    <w:p w:rsidR="00047EBB" w:rsidRPr="00D61F7F" w:rsidRDefault="00436CC1" w:rsidP="00436C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3.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Податкові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консультації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мають</w:t>
      </w:r>
      <w:proofErr w:type="spellEnd"/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загальний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характер та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можуть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використовуватись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усіма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бажаючими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індивідуальний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характер і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використовуватись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виключно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платником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якому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надано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таку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консультацію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В) усе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залежить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від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змісту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податкової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консультації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загальний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індивідуальний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характер, в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залежності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від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6CC1">
        <w:rPr>
          <w:rFonts w:ascii="Times New Roman" w:hAnsi="Times New Roman" w:cs="Times New Roman"/>
          <w:sz w:val="26"/>
          <w:szCs w:val="26"/>
        </w:rPr>
        <w:t xml:space="preserve">органу, що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надав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цю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консультацію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.</w:t>
      </w:r>
    </w:p>
    <w:p w:rsidR="00436CC1" w:rsidRPr="00D61F7F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4.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Податкове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роз’яснення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–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це</w:t>
      </w:r>
      <w:proofErr w:type="spellEnd"/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оприлюднення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думки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працівників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податкового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органу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застосування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норм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податкового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законодавства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оприлюднення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змісту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податкового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законодавства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уповноваженими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контролюючими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органами;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оприлюднення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науково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-практичного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коментаря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органами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6CC1">
        <w:rPr>
          <w:rFonts w:ascii="Times New Roman" w:hAnsi="Times New Roman" w:cs="Times New Roman"/>
          <w:sz w:val="26"/>
          <w:szCs w:val="26"/>
        </w:rPr>
        <w:t xml:space="preserve">ДФС з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окремих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норм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податкового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законодавства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оприлюднення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офіційного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розуміння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окремих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положень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податкового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законодавства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уповноваженими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контролюючими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6CC1">
        <w:rPr>
          <w:rFonts w:ascii="Times New Roman" w:hAnsi="Times New Roman" w:cs="Times New Roman"/>
          <w:sz w:val="26"/>
          <w:szCs w:val="26"/>
        </w:rPr>
        <w:t xml:space="preserve">органами, яке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використовується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при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обґрунтуванні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рішень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під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6CC1">
        <w:rPr>
          <w:rFonts w:ascii="Times New Roman" w:hAnsi="Times New Roman" w:cs="Times New Roman"/>
          <w:sz w:val="26"/>
          <w:szCs w:val="26"/>
        </w:rPr>
        <w:t xml:space="preserve">час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проведення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апеляційних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процедур.</w:t>
      </w:r>
    </w:p>
    <w:p w:rsidR="00436CC1" w:rsidRPr="00D61F7F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5.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Якщо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норми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роз'яснень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центрального органу ДФС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суперечать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нормам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відповідей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інших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податкових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органів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(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інших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контролюючих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органів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),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пріоритет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мають</w:t>
      </w:r>
      <w:proofErr w:type="spellEnd"/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норми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податкового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законодавства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норми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роз'яснень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центрального органу;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суду;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Г) на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вирішення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самого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платника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.</w:t>
      </w:r>
    </w:p>
    <w:p w:rsidR="00D61F7F" w:rsidRDefault="00D61F7F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436CC1" w:rsidRPr="00D61F7F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61F7F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6.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Платник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податків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може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оскаржити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до суду</w:t>
      </w:r>
      <w:proofErr w:type="gramEnd"/>
      <w:r w:rsidRPr="00D61F7F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контролюючого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органу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органу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стягнення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видання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інструкцій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податкових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роз'яснень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(у тому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числі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обов'язкової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податкової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звітності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), які, за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висновком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такого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платника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суперечать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нормам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змісту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відповідного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збору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обов'язкового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платежу);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лише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акти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податкових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перевірок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лише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податкові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повідомлення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контролюючого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6CC1">
        <w:rPr>
          <w:rFonts w:ascii="Times New Roman" w:hAnsi="Times New Roman" w:cs="Times New Roman"/>
          <w:sz w:val="26"/>
          <w:szCs w:val="26"/>
        </w:rPr>
        <w:t>органу;</w:t>
      </w:r>
    </w:p>
    <w:p w:rsidR="00436CC1" w:rsidRPr="00436CC1" w:rsidRDefault="00436CC1" w:rsidP="00436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лише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органу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стягнення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.</w:t>
      </w:r>
    </w:p>
    <w:p w:rsidR="00436CC1" w:rsidRPr="00D61F7F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7.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Податковий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компроміс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–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це</w:t>
      </w:r>
      <w:proofErr w:type="spellEnd"/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А) режим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звільнення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від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сплати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платників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прибуток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підприємств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та/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додану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вартість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за будь-які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податкові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періоди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до 1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квітня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2014 року з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урахуванням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строків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давності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установлених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статтею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102 ПКУ;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звільнення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від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кримінальної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відповідальності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платника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прибуток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підприємств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та/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додану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вартість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6CC1">
        <w:rPr>
          <w:rFonts w:ascii="Times New Roman" w:hAnsi="Times New Roman" w:cs="Times New Roman"/>
          <w:sz w:val="26"/>
          <w:szCs w:val="26"/>
        </w:rPr>
        <w:t xml:space="preserve">за будь-які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податкові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періоди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до 1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квітня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2014 року з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урахуванням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строків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давності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установлених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статтею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102 ПКУ;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В) режим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звільнення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від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юридичної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відповідальності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платників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та/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посадових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службових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заниження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податкових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зобов’язань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прибуток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підприємств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та/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додану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вартість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за будь-які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податкові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періоди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до 1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квітня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2014 року з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урахуванням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строків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давності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установлених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статтею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102 ПКУ;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усі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відповіді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правильні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.</w:t>
      </w:r>
    </w:p>
    <w:p w:rsidR="00436CC1" w:rsidRPr="00D61F7F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8. Причинами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конфлікту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в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податкових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правовідносинах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може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бути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недосконалість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нормативно-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правових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актів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протиріччя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суперечності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податковому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законодавстві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недостатня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чіткість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окремих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норм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податкового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кодексу та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ін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.);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діючий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порядок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адміністрування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зборів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6CC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реєстрації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обліку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платників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електронне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адміністрування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механізм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здійснення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податкового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6CC1">
        <w:rPr>
          <w:rFonts w:ascii="Times New Roman" w:hAnsi="Times New Roman" w:cs="Times New Roman"/>
          <w:sz w:val="26"/>
          <w:szCs w:val="26"/>
        </w:rPr>
        <w:t xml:space="preserve">контролю та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ін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.);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інформаційне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платників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зборів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6CC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своєчасність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доступність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роз’яснень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порядку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справляння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нових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, норм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звітності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ін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.);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усі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відповіді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правильні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.</w:t>
      </w:r>
    </w:p>
    <w:p w:rsidR="00436CC1" w:rsidRPr="00D61F7F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9. Процедура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досягнення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податкового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компромісу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триває</w:t>
      </w:r>
      <w:proofErr w:type="spellEnd"/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А) не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більше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70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календарних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днів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з дня,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наступного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за днем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уточнюючого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розрахунку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Б) не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більше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календарних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днів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з дня,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наступного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за днем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уточнюючого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розрахунку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В) не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більше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60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календарних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днів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з дня,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наступного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за днем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уточнюючого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розрахунку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Г) не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більше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120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календарних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днів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з дня,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наступного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за днем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уточнюючого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розрахунку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.</w:t>
      </w:r>
    </w:p>
    <w:p w:rsidR="00436CC1" w:rsidRPr="00D61F7F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10.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Під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досягненням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компромісу</w:t>
      </w:r>
      <w:proofErr w:type="spellEnd"/>
      <w:r w:rsidRPr="00D61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61F7F">
        <w:rPr>
          <w:rFonts w:ascii="Times New Roman" w:hAnsi="Times New Roman" w:cs="Times New Roman"/>
          <w:i/>
          <w:iCs/>
          <w:sz w:val="26"/>
          <w:szCs w:val="26"/>
        </w:rPr>
        <w:t>розуміється</w:t>
      </w:r>
      <w:bookmarkStart w:id="0" w:name="_GoBack"/>
      <w:bookmarkEnd w:id="0"/>
      <w:proofErr w:type="spellEnd"/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сплата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платником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податків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36CC1">
        <w:rPr>
          <w:rFonts w:ascii="Times New Roman" w:hAnsi="Times New Roman" w:cs="Times New Roman"/>
          <w:sz w:val="26"/>
          <w:szCs w:val="26"/>
        </w:rPr>
        <w:t>до бюджету</w:t>
      </w:r>
      <w:proofErr w:type="gram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сум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податкових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зобов’язань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з ПДВ та/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податку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прибуток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звільнення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від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кримінальної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відповідальності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;</w:t>
      </w:r>
    </w:p>
    <w:p w:rsidR="00436CC1" w:rsidRPr="00436CC1" w:rsidRDefault="00436CC1" w:rsidP="00436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звільнення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від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фінансової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відповідальності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;</w:t>
      </w:r>
    </w:p>
    <w:p w:rsidR="00436CC1" w:rsidRDefault="00436CC1" w:rsidP="00436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CC1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звільнення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від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адміністративної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CC1">
        <w:rPr>
          <w:rFonts w:ascii="Times New Roman" w:hAnsi="Times New Roman" w:cs="Times New Roman"/>
          <w:sz w:val="26"/>
          <w:szCs w:val="26"/>
        </w:rPr>
        <w:t>відповідальності</w:t>
      </w:r>
      <w:proofErr w:type="spellEnd"/>
      <w:r w:rsidRPr="00436CC1">
        <w:rPr>
          <w:rFonts w:ascii="Times New Roman" w:hAnsi="Times New Roman" w:cs="Times New Roman"/>
          <w:sz w:val="26"/>
          <w:szCs w:val="26"/>
        </w:rPr>
        <w:t>.</w:t>
      </w:r>
    </w:p>
    <w:p w:rsidR="00D61F7F" w:rsidRPr="00D61F7F" w:rsidRDefault="00D61F7F" w:rsidP="00D61F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D61F7F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Виконані</w:t>
      </w:r>
      <w:proofErr w:type="spellEnd"/>
      <w:r w:rsidRPr="00D61F7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D61F7F">
        <w:rPr>
          <w:rFonts w:ascii="Times New Roman" w:hAnsi="Times New Roman" w:cs="Times New Roman"/>
          <w:b/>
          <w:sz w:val="28"/>
          <w:szCs w:val="28"/>
          <w:lang w:eastAsia="uk-UA"/>
        </w:rPr>
        <w:t>контрольні</w:t>
      </w:r>
      <w:proofErr w:type="spellEnd"/>
      <w:r w:rsidRPr="00D61F7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D61F7F">
        <w:rPr>
          <w:rFonts w:ascii="Times New Roman" w:hAnsi="Times New Roman" w:cs="Times New Roman"/>
          <w:b/>
          <w:sz w:val="28"/>
          <w:szCs w:val="28"/>
          <w:lang w:eastAsia="uk-UA"/>
        </w:rPr>
        <w:t>завдання</w:t>
      </w:r>
      <w:proofErr w:type="spellEnd"/>
      <w:r w:rsidRPr="00D61F7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D61F7F">
        <w:rPr>
          <w:rFonts w:ascii="Times New Roman" w:hAnsi="Times New Roman" w:cs="Times New Roman"/>
          <w:b/>
          <w:sz w:val="28"/>
          <w:szCs w:val="28"/>
          <w:lang w:eastAsia="uk-UA"/>
        </w:rPr>
        <w:t>надсилати</w:t>
      </w:r>
      <w:proofErr w:type="spellEnd"/>
      <w:r w:rsidRPr="00D61F7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на </w:t>
      </w:r>
      <w:proofErr w:type="spellStart"/>
      <w:r w:rsidRPr="00D61F7F">
        <w:rPr>
          <w:rFonts w:ascii="Times New Roman" w:hAnsi="Times New Roman" w:cs="Times New Roman"/>
          <w:b/>
          <w:sz w:val="28"/>
          <w:szCs w:val="28"/>
          <w:lang w:eastAsia="uk-UA"/>
        </w:rPr>
        <w:t>електронну</w:t>
      </w:r>
      <w:proofErr w:type="spellEnd"/>
      <w:r w:rsidRPr="00D61F7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D61F7F">
        <w:rPr>
          <w:rFonts w:ascii="Times New Roman" w:hAnsi="Times New Roman" w:cs="Times New Roman"/>
          <w:b/>
          <w:sz w:val="28"/>
          <w:szCs w:val="28"/>
          <w:lang w:eastAsia="uk-UA"/>
        </w:rPr>
        <w:t>пошту</w:t>
      </w:r>
      <w:proofErr w:type="spellEnd"/>
      <w:r w:rsidRPr="00D61F7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: </w:t>
      </w:r>
      <w:hyperlink r:id="rId4" w:history="1">
        <w:r w:rsidRPr="00D61F7F">
          <w:rPr>
            <w:rStyle w:val="a3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Pr="00D61F7F">
          <w:rPr>
            <w:rStyle w:val="a3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Pr="00D61F7F">
          <w:rPr>
            <w:rStyle w:val="a3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Pr="00D61F7F">
          <w:rPr>
            <w:rStyle w:val="a3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Pr="00D61F7F">
          <w:rPr>
            <w:rStyle w:val="a3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Pr="00D61F7F">
          <w:rPr>
            <w:rStyle w:val="a3"/>
            <w:rFonts w:ascii="Times New Roman" w:hAnsi="Times New Roman" w:cs="Times New Roman"/>
            <w:b/>
            <w:sz w:val="28"/>
            <w:szCs w:val="28"/>
            <w:lang w:eastAsia="uk-UA"/>
          </w:rPr>
          <w:t>.</w:t>
        </w:r>
        <w:r w:rsidRPr="00D61F7F">
          <w:rPr>
            <w:rStyle w:val="a3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Pr="00D61F7F">
          <w:rPr>
            <w:rStyle w:val="a3"/>
            <w:rFonts w:ascii="Times New Roman" w:hAnsi="Times New Roman" w:cs="Times New Roman"/>
            <w:b/>
            <w:sz w:val="28"/>
            <w:szCs w:val="28"/>
            <w:lang w:eastAsia="uk-UA"/>
          </w:rPr>
          <w:t>.</w:t>
        </w:r>
        <w:proofErr w:type="spellStart"/>
        <w:r w:rsidRPr="00D61F7F">
          <w:rPr>
            <w:rStyle w:val="a3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  <w:proofErr w:type="spellEnd"/>
      </w:hyperlink>
      <w:r w:rsidRPr="00D61F7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D61F7F" w:rsidRPr="00436CC1" w:rsidRDefault="00D61F7F" w:rsidP="00436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D61F7F" w:rsidRPr="00436CC1" w:rsidSect="0004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CC1"/>
    <w:rsid w:val="00047EBB"/>
    <w:rsid w:val="00436CC1"/>
    <w:rsid w:val="00D6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6020"/>
  <w15:docId w15:val="{819FE105-D042-4BC9-8508-ACD89ADE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tvin4ykrina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2996</Words>
  <Characters>1709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ASUS</cp:lastModifiedBy>
  <cp:revision>2</cp:revision>
  <dcterms:created xsi:type="dcterms:W3CDTF">2017-10-23T09:15:00Z</dcterms:created>
  <dcterms:modified xsi:type="dcterms:W3CDTF">2025-04-04T13:46:00Z</dcterms:modified>
</cp:coreProperties>
</file>