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5FB" w:rsidRPr="00617F15" w:rsidRDefault="006A1028" w:rsidP="00617F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F1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0F05FB" w:rsidRPr="00617F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№1: </w:t>
      </w:r>
      <w:r w:rsidR="000F05FB" w:rsidRPr="00617F15">
        <w:rPr>
          <w:rFonts w:ascii="Times New Roman" w:hAnsi="Times New Roman" w:cs="Times New Roman"/>
          <w:b/>
          <w:bCs/>
          <w:sz w:val="28"/>
          <w:szCs w:val="28"/>
        </w:rPr>
        <w:t>Вступ до ландшафтознавства. Основні поняття і терміни</w:t>
      </w:r>
    </w:p>
    <w:p w:rsidR="000F05FB" w:rsidRPr="00617F15" w:rsidRDefault="000F05FB" w:rsidP="00617F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>1. Визначення ландшафтознавства як науки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Предмет і об'єкт дослідження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Міждисциплінарний характер ландшафтознавства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Зв'язок з іншими науками (географія, екологія, геологія тощо)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>2. Історичний огляд розвитку ландшафтознавства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Витоки ландшафтознавства (ідеї Гумбольдта</w:t>
      </w:r>
      <w:r w:rsidR="00051EF0"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F15">
        <w:rPr>
          <w:rFonts w:ascii="Times New Roman" w:hAnsi="Times New Roman" w:cs="Times New Roman"/>
          <w:sz w:val="28"/>
          <w:szCs w:val="28"/>
        </w:rPr>
        <w:t>та інших)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Становлення ландшафтознавства як окремої науки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Внесок видатних вчених у розвиток ландшафтознавства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>3. Основні поняття і терміни ландшафтознавства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Визначення поняття "ландшафт"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Компоненти ландшафту (літогенна основа, рельєф, клімат, ґрунти, рослинність, тваринний світ, водні об'єкти)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Ландшафтна структура (фація, урочище, місцевість, ландшафтна зона, ландшафтна провінція)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Ландшафтні комплекси та їх класифікація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>4. Методи дослідження ландшафтів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Польові методи (маршрутні спостереження, ландшафтні знімання)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Дистанційні методи (аерокосмічні знімання, геоінформаційні системи)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Картографічні методи (ландшафтне картування)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>5. Практичне значення ландшафтознавства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Ландшафтне планування та проектування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Оцінка ландшафтних ресурсів та їх раціональне використання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Охорона ландшафтного різноманіття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</w:rPr>
        <w:t xml:space="preserve">   - Ландшафтний моніторинг та прогнозування</w:t>
      </w:r>
      <w:r w:rsidR="0074381E" w:rsidRPr="00617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  <w:r w:rsidRPr="00617F15">
        <w:rPr>
          <w:rFonts w:ascii="Times New Roman" w:hAnsi="Times New Roman" w:cs="Times New Roman"/>
          <w:sz w:val="28"/>
          <w:szCs w:val="28"/>
        </w:rPr>
        <w:t>6. Підсумки та перспективи розвитку ландшафтознавства.</w:t>
      </w: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FB" w:rsidRPr="00617F15" w:rsidRDefault="000F05FB" w:rsidP="0061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F15" w:rsidRPr="00617F15" w:rsidRDefault="00617F15" w:rsidP="00617F1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617F15" w:rsidRPr="00617F15" w:rsidRDefault="00617F15" w:rsidP="00617F15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5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</w:t>
      </w:r>
      <w:hyperlink r:id="rId6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http://library.megu.edu.ua:8180/jspui/bitstream/123456789/4017/1/2022-VOYTKIV.-IVANOV.-METODY-HEOEKOLOHICHNYKH-DOSLIDZHEN-book-2022.pdf</w:t>
        </w:r>
      </w:hyperlink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3. Ландшафтознавство: </w:t>
      </w:r>
      <w:r w:rsidRPr="00617F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617F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Васільєва</w:t>
      </w:r>
      <w:proofErr w:type="spellEnd"/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Електронні дані. 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7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138 с.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3. Шовкун Т. М., Мирон І. В. Основи загального землезнавства та ландшафтознавства: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 І.,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Shevchenko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L. S.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illustrative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informative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Yuri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Polytechnic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", 2023. 80 p. URL: </w:t>
      </w:r>
      <w:r w:rsidRPr="00617F15">
        <w:rPr>
          <w:rFonts w:ascii="Times New Roman" w:hAnsi="Times New Roman" w:cs="Times New Roman"/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Василега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В. Д. Ландшафтна екологія: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Суми: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>, 2010. 303 с.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7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https://repository.ldufk.edu.ua/bitstream/346</w:t>
        </w:r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6048/23344/1/Воловик_landshaftoznavstvo_2018.pdf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8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9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0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6. Оптимізація природокористування 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11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F15" w:rsidRPr="00617F15" w:rsidRDefault="00617F15" w:rsidP="00617F15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потенціалу для розвитку туризму. Географія та туризм. </w:t>
      </w:r>
      <w:proofErr w:type="spellStart"/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617F15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73., 2023. С. 16-25.</w:t>
      </w:r>
    </w:p>
    <w:p w:rsidR="00617F15" w:rsidRPr="00617F15" w:rsidRDefault="00617F15" w:rsidP="00617F15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hyperlink r:id="rId13" w:history="1">
        <w:r w:rsidRPr="00617F15">
          <w:rPr>
            <w:rStyle w:val="Hyperlink"/>
            <w:rFonts w:ascii="Times New Roman" w:hAnsi="Times New Roman" w:cs="Times New Roman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F15" w:rsidRPr="00617F15" w:rsidRDefault="00617F15" w:rsidP="00617F15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17F15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617F15" w:rsidRPr="00617F15" w:rsidRDefault="00617F15" w:rsidP="00617F15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F15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sz w:val="28"/>
          <w:szCs w:val="28"/>
          <w:lang w:val="uk-UA"/>
        </w:rPr>
        <w:t xml:space="preserve">    URL: </w:t>
      </w:r>
      <w:hyperlink r:id="rId14" w:history="1">
        <w:r w:rsidRPr="00617F1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https://www.efas.eu/</w:t>
        </w:r>
      </w:hyperlink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17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617F15" w:rsidRPr="00617F15" w:rsidRDefault="00617F15" w:rsidP="00617F1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F15" w:rsidRPr="00617F15" w:rsidRDefault="00617F15" w:rsidP="00617F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5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https://zakon.rada.gov.ua/laws/show/1264-12#Text</w:t>
        </w:r>
      </w:hyperlink>
    </w:p>
    <w:p w:rsidR="00617F15" w:rsidRPr="00617F15" w:rsidRDefault="00617F15" w:rsidP="00617F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екологічну мережу України». URL: </w:t>
      </w:r>
      <w:hyperlink r:id="rId16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https://zakon.rada.gov.ua/laws/show/1864-15#Text</w:t>
        </w:r>
      </w:hyperlink>
    </w:p>
    <w:p w:rsidR="00617F15" w:rsidRPr="00617F15" w:rsidRDefault="00617F15" w:rsidP="00617F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Земельний кодекс України. URL:  </w:t>
      </w:r>
      <w:hyperlink r:id="rId17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https://zakon.rada.gov.ua/laws/show/2768-14#Text</w:t>
        </w:r>
      </w:hyperlink>
    </w:p>
    <w:p w:rsidR="00617F15" w:rsidRPr="00617F15" w:rsidRDefault="00617F15" w:rsidP="00617F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охорону культурної спадщини». URL: </w:t>
      </w:r>
      <w:hyperlink r:id="rId18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https://zakon.rada.gov.ua/laws/show/1805-14#Text</w:t>
        </w:r>
      </w:hyperlink>
    </w:p>
    <w:p w:rsidR="00617F15" w:rsidRPr="00617F15" w:rsidRDefault="00617F15" w:rsidP="00617F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19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https://zakon.rada.gov.ua/laws/show/2807-15#Text</w:t>
        </w:r>
      </w:hyperlink>
    </w:p>
    <w:p w:rsidR="00617F15" w:rsidRPr="00617F15" w:rsidRDefault="00617F15" w:rsidP="00617F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17F15">
        <w:rPr>
          <w:rFonts w:ascii="Times New Roman" w:hAnsi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0" w:anchor="Text" w:history="1">
        <w:r w:rsidRPr="00617F15">
          <w:rPr>
            <w:rStyle w:val="Hyperlink"/>
            <w:rFonts w:ascii="Times New Roman" w:hAnsi="Times New Roman"/>
            <w:sz w:val="28"/>
            <w:szCs w:val="28"/>
          </w:rPr>
          <w:t>https://zakon.rada.gov.ua/laws/show/2456-12#Text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освіту». URL: https://zakon.rada.gov.ua/laws/show/2145-19#Text.</w:t>
      </w:r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вищу освіту». URL: </w:t>
      </w:r>
      <w:hyperlink r:id="rId21" w:anchor="Text" w:history="1">
        <w:r w:rsidRPr="00617F15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ДСТУ 7739:2015 Захист довкілля. Ландшафти. Терміни та визначення понять (2015). URL: </w:t>
      </w:r>
      <w:hyperlink r:id="rId22" w:history="1">
        <w:r w:rsidRPr="00617F15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Європейська ландшафтна конвенція. URL: </w:t>
      </w:r>
      <w:hyperlink r:id="rId23" w:anchor="Text" w:history="1">
        <w:r w:rsidRPr="00617F15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4" w:anchor="Text" w:history="1">
        <w:r w:rsidRPr="00617F15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617F15">
        <w:rPr>
          <w:sz w:val="28"/>
          <w:szCs w:val="28"/>
        </w:rPr>
        <w:t xml:space="preserve"> </w:t>
      </w:r>
      <w:r w:rsidRPr="00617F15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5" w:anchor="Text" w:history="1">
        <w:r w:rsidRPr="00617F15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lastRenderedPageBreak/>
        <w:t xml:space="preserve">Закони України «Про місцеве самоврядування в Україні».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26" w:anchor="Text" w:history="1">
        <w:r w:rsidRPr="00617F15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місцеві державні адміністрації»</w:t>
      </w:r>
      <w:r w:rsidRPr="00617F15">
        <w:rPr>
          <w:rFonts w:eastAsia="TimesNewRoman"/>
          <w:sz w:val="28"/>
          <w:szCs w:val="28"/>
        </w:rPr>
        <w:t xml:space="preserve"> URL: </w:t>
      </w:r>
      <w:hyperlink r:id="rId27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основи містобудування».</w:t>
      </w:r>
      <w:r w:rsidRPr="00617F15">
        <w:rPr>
          <w:rFonts w:eastAsia="TimesNewRoman"/>
          <w:sz w:val="28"/>
          <w:szCs w:val="28"/>
        </w:rPr>
        <w:t xml:space="preserve"> URL: </w:t>
      </w:r>
      <w:hyperlink r:id="rId28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>Закон України «Про державні будівельні норми»</w:t>
      </w:r>
      <w:r w:rsidRPr="00617F15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0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архітектурну діяльність».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1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відповідальність за правопорушення у сфері містобудівної діяльності».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617F15" w:rsidRPr="00617F15" w:rsidRDefault="00617F15" w:rsidP="00617F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7F15">
        <w:rPr>
          <w:sz w:val="28"/>
          <w:szCs w:val="28"/>
        </w:rPr>
        <w:t xml:space="preserve">Закон України «Про будівельні норми». </w:t>
      </w:r>
      <w:r w:rsidRPr="00617F15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617F15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617F15" w:rsidRPr="00617F15" w:rsidRDefault="00617F15" w:rsidP="00617F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F15" w:rsidRPr="00617F15" w:rsidRDefault="00617F15" w:rsidP="00617F1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517" w:rsidRPr="00617F15" w:rsidRDefault="00083517" w:rsidP="00617F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3517" w:rsidRPr="00617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FB"/>
    <w:rsid w:val="000512F1"/>
    <w:rsid w:val="00051EF0"/>
    <w:rsid w:val="00083517"/>
    <w:rsid w:val="000F05FB"/>
    <w:rsid w:val="001F59EF"/>
    <w:rsid w:val="00205871"/>
    <w:rsid w:val="00265511"/>
    <w:rsid w:val="002C00A7"/>
    <w:rsid w:val="002E3618"/>
    <w:rsid w:val="00433C91"/>
    <w:rsid w:val="006133D3"/>
    <w:rsid w:val="00617F15"/>
    <w:rsid w:val="006A1028"/>
    <w:rsid w:val="0074381E"/>
    <w:rsid w:val="0075159E"/>
    <w:rsid w:val="00764FBB"/>
    <w:rsid w:val="007C76F9"/>
    <w:rsid w:val="007F3482"/>
    <w:rsid w:val="009D7527"/>
    <w:rsid w:val="00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771E06"/>
  <w15:chartTrackingRefBased/>
  <w15:docId w15:val="{101D0A95-0701-9C46-ACA1-0FAF969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15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character" w:styleId="Hyperlink">
    <w:name w:val="Hyperlink"/>
    <w:uiPriority w:val="99"/>
    <w:rsid w:val="00617F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F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Strong">
    <w:name w:val="Strong"/>
    <w:uiPriority w:val="22"/>
    <w:qFormat/>
    <w:rsid w:val="00617F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17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21/2308-135X.2023.73.18-25" TargetMode="External"/><Relationship Id="rId18" Type="http://schemas.openxmlformats.org/officeDocument/2006/relationships/hyperlink" Target="https://zakon.rada.gov.ua/laws/show/1805-14" TargetMode="External"/><Relationship Id="rId26" Type="http://schemas.openxmlformats.org/officeDocument/2006/relationships/hyperlink" Target="https://zakon.rada.gov.ua/laws/show/280/97-%D0%B2%D1%80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zakon.rada.gov.ua/laws/show/525-16" TargetMode="External"/><Relationship Id="rId7" Type="http://schemas.openxmlformats.org/officeDocument/2006/relationships/hyperlink" Target="https://repository.ldufk.edu.ua/bitstream/34606048/23344/1/&#1042;&#1086;&#1083;&#1086;&#1074;&#1080;&#1082;_landshaftoznavstvo_2018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hyperlink" Target="https://zakon.rada.gov.ua/laws/show/2768-14" TargetMode="External"/><Relationship Id="rId25" Type="http://schemas.openxmlformats.org/officeDocument/2006/relationships/hyperlink" Target="https://zakon.rada.gov.ua/laws/show/995_089" TargetMode="External"/><Relationship Id="rId33" Type="http://schemas.openxmlformats.org/officeDocument/2006/relationships/hyperlink" Target="https://zakon.rada.gov.ua/laws/show/305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864-15" TargetMode="External"/><Relationship Id="rId20" Type="http://schemas.openxmlformats.org/officeDocument/2006/relationships/hyperlink" Target="https://zakon.rada.gov.ua/laws/show/2456-12" TargetMode="External"/><Relationship Id="rId29" Type="http://schemas.openxmlformats.org/officeDocument/2006/relationships/hyperlink" Target="https://zakon.rada.gov.ua/laws/show/1704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megu.edu.ua:8180/jspui/bitstream/123456789/4017/1/2022-VOYTKIV.-IVANOV.-METODY-HEOEKOLOHICHNYKH-DOSLIDZHEN-book-2022.pdf" TargetMode="External"/><Relationship Id="rId11" Type="http://schemas.openxmlformats.org/officeDocument/2006/relationships/hyperlink" Target="http://eprints.library.odeku.edu.ua/id/eprint/13067/" TargetMode="External"/><Relationship Id="rId24" Type="http://schemas.openxmlformats.org/officeDocument/2006/relationships/hyperlink" Target="https://zakon.rada.gov.ua/laws/show/994_711" TargetMode="External"/><Relationship Id="rId32" Type="http://schemas.openxmlformats.org/officeDocument/2006/relationships/hyperlink" Target="https://zakon.rada.gov.ua/laws/show/208/94-%D0%B2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rchive.r2p.org.ua/wp-content/uploads/2020/10/white_book_risks_3p-consortium.pdf" TargetMode="Externa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s://zakon.rada.gov.ua/laws/show/994_154" TargetMode="External"/><Relationship Id="rId28" Type="http://schemas.openxmlformats.org/officeDocument/2006/relationships/hyperlink" Target="https://zakon.rada.gov.ua/laws/show/2780-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19" Type="http://schemas.openxmlformats.org/officeDocument/2006/relationships/hyperlink" Target="https://zakon.rada.gov.ua/laws/show/2807-15" TargetMode="External"/><Relationship Id="rId31" Type="http://schemas.openxmlformats.org/officeDocument/2006/relationships/hyperlink" Target="https://zakon.rada.gov.ua/laws/show/68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.gov.ua/sites/default/files/2020-10/dop-climate-final-5_sait.pdf" TargetMode="External"/><Relationship Id="rId14" Type="http://schemas.openxmlformats.org/officeDocument/2006/relationships/hyperlink" Target="https://www.efas.eu/" TargetMode="External"/><Relationship Id="rId22" Type="http://schemas.openxmlformats.org/officeDocument/2006/relationships/hyperlink" Target="https://online.budstandart.com/ua/catalog/doc-page.html?id_doc=62365" TargetMode="External"/><Relationship Id="rId27" Type="http://schemas.openxmlformats.org/officeDocument/2006/relationships/hyperlink" Target="https://zakon.rada.gov.ua/laws/show/586-14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1704-17" TargetMode="External"/><Relationship Id="rId8" Type="http://schemas.openxmlformats.org/officeDocument/2006/relationships/hyperlink" Target="https://dspace.znu.edu.ua/xmlui/handle/12345/12897?locale-attribute=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2024-05-29T15:08:00Z</dcterms:created>
  <dcterms:modified xsi:type="dcterms:W3CDTF">2025-02-13T11:34:00Z</dcterms:modified>
</cp:coreProperties>
</file>