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1927" w:rsidRPr="00EC0167" w:rsidRDefault="006E1927" w:rsidP="00EC0167">
      <w:pPr>
        <w:spacing w:line="276" w:lineRule="auto"/>
        <w:jc w:val="center"/>
        <w:rPr>
          <w:rFonts w:ascii="Times New Roman" w:hAnsi="Times New Roman" w:cs="Times New Roman"/>
          <w:b/>
          <w:bCs/>
          <w:sz w:val="28"/>
          <w:szCs w:val="28"/>
          <w:lang w:val="uk-UA"/>
        </w:rPr>
      </w:pPr>
      <w:r w:rsidRPr="00EC0167">
        <w:rPr>
          <w:rFonts w:ascii="Times New Roman" w:hAnsi="Times New Roman" w:cs="Times New Roman"/>
          <w:b/>
          <w:bCs/>
          <w:sz w:val="28"/>
          <w:szCs w:val="28"/>
          <w:lang w:val="uk-UA"/>
        </w:rPr>
        <w:t>Лекція №</w:t>
      </w:r>
      <w:r w:rsidR="00212173">
        <w:rPr>
          <w:rFonts w:ascii="Times New Roman" w:hAnsi="Times New Roman" w:cs="Times New Roman"/>
          <w:b/>
          <w:bCs/>
          <w:sz w:val="28"/>
          <w:szCs w:val="28"/>
          <w:lang w:val="uk-UA"/>
        </w:rPr>
        <w:t>4.</w:t>
      </w:r>
      <w:r w:rsidRPr="00EC0167">
        <w:rPr>
          <w:rFonts w:ascii="Times New Roman" w:hAnsi="Times New Roman" w:cs="Times New Roman"/>
          <w:b/>
          <w:bCs/>
          <w:sz w:val="28"/>
          <w:szCs w:val="28"/>
          <w:lang w:val="uk-UA"/>
        </w:rPr>
        <w:t xml:space="preserve"> Стратегії розподілу води та вирішення конфліктів у транскордонних басейнах</w:t>
      </w:r>
    </w:p>
    <w:p w:rsidR="00EC0167" w:rsidRDefault="00EC0167" w:rsidP="00EC016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1. Вступ</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1.</w:t>
      </w:r>
      <w:r>
        <w:rPr>
          <w:rFonts w:ascii="Times New Roman" w:hAnsi="Times New Roman" w:cs="Times New Roman"/>
          <w:sz w:val="28"/>
          <w:szCs w:val="28"/>
          <w:lang w:val="uk-UA"/>
        </w:rPr>
        <w:t>1</w:t>
      </w:r>
      <w:r w:rsidRPr="006E1927">
        <w:rPr>
          <w:rFonts w:ascii="Times New Roman" w:hAnsi="Times New Roman" w:cs="Times New Roman"/>
          <w:sz w:val="28"/>
          <w:szCs w:val="28"/>
          <w:lang w:val="uk-UA"/>
        </w:rPr>
        <w:t>. Визначення ключових понять: транскордонні басейни, водний конфлікт, водна дипломатія</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2. Огляд глобальної ситуації з транскордонними водними ресурсами</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2.1. Статистика та географія транскордонних басейнів</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2.2. Основні проблеми управління транскордонними водними ресурсами</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2.3. Приклади найбільш складних транскордонних водних систем у світі</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A5479A" w:rsidP="006E192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6E1927" w:rsidRPr="006E1927">
        <w:rPr>
          <w:rFonts w:ascii="Times New Roman" w:hAnsi="Times New Roman" w:cs="Times New Roman"/>
          <w:sz w:val="28"/>
          <w:szCs w:val="28"/>
          <w:lang w:val="uk-UA"/>
        </w:rPr>
        <w:t>. Стратегії розподілу води в транскордонних басейнах</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A5479A">
        <w:rPr>
          <w:rFonts w:ascii="Times New Roman" w:hAnsi="Times New Roman" w:cs="Times New Roman"/>
          <w:sz w:val="28"/>
          <w:szCs w:val="28"/>
          <w:lang w:val="uk-UA"/>
        </w:rPr>
        <w:t>3</w:t>
      </w:r>
      <w:r w:rsidRPr="006E1927">
        <w:rPr>
          <w:rFonts w:ascii="Times New Roman" w:hAnsi="Times New Roman" w:cs="Times New Roman"/>
          <w:sz w:val="28"/>
          <w:szCs w:val="28"/>
          <w:lang w:val="uk-UA"/>
        </w:rPr>
        <w:t>.1. Принципи справедливого та розумного використання водних ресурсів</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A5479A">
        <w:rPr>
          <w:rFonts w:ascii="Times New Roman" w:hAnsi="Times New Roman" w:cs="Times New Roman"/>
          <w:sz w:val="28"/>
          <w:szCs w:val="28"/>
          <w:lang w:val="uk-UA"/>
        </w:rPr>
        <w:t>3</w:t>
      </w:r>
      <w:r w:rsidRPr="006E1927">
        <w:rPr>
          <w:rFonts w:ascii="Times New Roman" w:hAnsi="Times New Roman" w:cs="Times New Roman"/>
          <w:sz w:val="28"/>
          <w:szCs w:val="28"/>
          <w:lang w:val="uk-UA"/>
        </w:rPr>
        <w:t>.2. Методи кількісної оцінки водних ресурсів та їх розподілу</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A5479A">
        <w:rPr>
          <w:rFonts w:ascii="Times New Roman" w:hAnsi="Times New Roman" w:cs="Times New Roman"/>
          <w:sz w:val="28"/>
          <w:szCs w:val="28"/>
          <w:lang w:val="uk-UA"/>
        </w:rPr>
        <w:t>3</w:t>
      </w:r>
      <w:r w:rsidRPr="006E1927">
        <w:rPr>
          <w:rFonts w:ascii="Times New Roman" w:hAnsi="Times New Roman" w:cs="Times New Roman"/>
          <w:sz w:val="28"/>
          <w:szCs w:val="28"/>
          <w:lang w:val="uk-UA"/>
        </w:rPr>
        <w:t xml:space="preserve">.3. Інноваційні підходи до </w:t>
      </w:r>
      <w:proofErr w:type="spellStart"/>
      <w:r w:rsidRPr="006E1927">
        <w:rPr>
          <w:rFonts w:ascii="Times New Roman" w:hAnsi="Times New Roman" w:cs="Times New Roman"/>
          <w:sz w:val="28"/>
          <w:szCs w:val="28"/>
          <w:lang w:val="uk-UA"/>
        </w:rPr>
        <w:t>водорозподілу</w:t>
      </w:r>
      <w:proofErr w:type="spellEnd"/>
      <w:r w:rsidRPr="006E1927">
        <w:rPr>
          <w:rFonts w:ascii="Times New Roman" w:hAnsi="Times New Roman" w:cs="Times New Roman"/>
          <w:sz w:val="28"/>
          <w:szCs w:val="28"/>
          <w:lang w:val="uk-UA"/>
        </w:rPr>
        <w:t xml:space="preserve"> (наприклад, ринкові механізми)</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A5479A" w:rsidP="006E192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6E1927" w:rsidRPr="006E1927">
        <w:rPr>
          <w:rFonts w:ascii="Times New Roman" w:hAnsi="Times New Roman" w:cs="Times New Roman"/>
          <w:sz w:val="28"/>
          <w:szCs w:val="28"/>
          <w:lang w:val="uk-UA"/>
        </w:rPr>
        <w:t>. Механізми вирішення конфліктів у транскордонних басейнах</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A5479A">
        <w:rPr>
          <w:rFonts w:ascii="Times New Roman" w:hAnsi="Times New Roman" w:cs="Times New Roman"/>
          <w:sz w:val="28"/>
          <w:szCs w:val="28"/>
          <w:lang w:val="uk-UA"/>
        </w:rPr>
        <w:t>4</w:t>
      </w:r>
      <w:r w:rsidRPr="006E1927">
        <w:rPr>
          <w:rFonts w:ascii="Times New Roman" w:hAnsi="Times New Roman" w:cs="Times New Roman"/>
          <w:sz w:val="28"/>
          <w:szCs w:val="28"/>
          <w:lang w:val="uk-UA"/>
        </w:rPr>
        <w:t>.1. Дипломатичні та політичні інструменти</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A5479A">
        <w:rPr>
          <w:rFonts w:ascii="Times New Roman" w:hAnsi="Times New Roman" w:cs="Times New Roman"/>
          <w:sz w:val="28"/>
          <w:szCs w:val="28"/>
          <w:lang w:val="uk-UA"/>
        </w:rPr>
        <w:t>4</w:t>
      </w:r>
      <w:r w:rsidRPr="006E1927">
        <w:rPr>
          <w:rFonts w:ascii="Times New Roman" w:hAnsi="Times New Roman" w:cs="Times New Roman"/>
          <w:sz w:val="28"/>
          <w:szCs w:val="28"/>
          <w:lang w:val="uk-UA"/>
        </w:rPr>
        <w:t>.2. Роль міжнародних організацій у вирішенні водних конфліктів</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A5479A">
        <w:rPr>
          <w:rFonts w:ascii="Times New Roman" w:hAnsi="Times New Roman" w:cs="Times New Roman"/>
          <w:sz w:val="28"/>
          <w:szCs w:val="28"/>
          <w:lang w:val="uk-UA"/>
        </w:rPr>
        <w:t>4</w:t>
      </w:r>
      <w:r w:rsidRPr="006E1927">
        <w:rPr>
          <w:rFonts w:ascii="Times New Roman" w:hAnsi="Times New Roman" w:cs="Times New Roman"/>
          <w:sz w:val="28"/>
          <w:szCs w:val="28"/>
          <w:lang w:val="uk-UA"/>
        </w:rPr>
        <w:t>.3. Медіація та арбітраж у водних спорах</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113C65" w:rsidP="006E192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6E1927" w:rsidRPr="006E1927">
        <w:rPr>
          <w:rFonts w:ascii="Times New Roman" w:hAnsi="Times New Roman" w:cs="Times New Roman"/>
          <w:sz w:val="28"/>
          <w:szCs w:val="28"/>
          <w:lang w:val="uk-UA"/>
        </w:rPr>
        <w:t>. Інтегроване управління водними ресурсами в контексті транскордонних басейнів</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113C65">
        <w:rPr>
          <w:rFonts w:ascii="Times New Roman" w:hAnsi="Times New Roman" w:cs="Times New Roman"/>
          <w:sz w:val="28"/>
          <w:szCs w:val="28"/>
          <w:lang w:val="uk-UA"/>
        </w:rPr>
        <w:t>5</w:t>
      </w:r>
      <w:r w:rsidRPr="006E1927">
        <w:rPr>
          <w:rFonts w:ascii="Times New Roman" w:hAnsi="Times New Roman" w:cs="Times New Roman"/>
          <w:sz w:val="28"/>
          <w:szCs w:val="28"/>
          <w:lang w:val="uk-UA"/>
        </w:rPr>
        <w:t>1. Концепція ІУВР та її застосування в транскордонному контексті</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113C65">
        <w:rPr>
          <w:rFonts w:ascii="Times New Roman" w:hAnsi="Times New Roman" w:cs="Times New Roman"/>
          <w:sz w:val="28"/>
          <w:szCs w:val="28"/>
          <w:lang w:val="uk-UA"/>
        </w:rPr>
        <w:t>5</w:t>
      </w:r>
      <w:r w:rsidRPr="006E1927">
        <w:rPr>
          <w:rFonts w:ascii="Times New Roman" w:hAnsi="Times New Roman" w:cs="Times New Roman"/>
          <w:sz w:val="28"/>
          <w:szCs w:val="28"/>
          <w:lang w:val="uk-UA"/>
        </w:rPr>
        <w:t>.2. Басейнові ради та комісії: структура, функції, ефективність</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113C65">
        <w:rPr>
          <w:rFonts w:ascii="Times New Roman" w:hAnsi="Times New Roman" w:cs="Times New Roman"/>
          <w:sz w:val="28"/>
          <w:szCs w:val="28"/>
          <w:lang w:val="uk-UA"/>
        </w:rPr>
        <w:t>5</w:t>
      </w:r>
      <w:r w:rsidRPr="006E1927">
        <w:rPr>
          <w:rFonts w:ascii="Times New Roman" w:hAnsi="Times New Roman" w:cs="Times New Roman"/>
          <w:sz w:val="28"/>
          <w:szCs w:val="28"/>
          <w:lang w:val="uk-UA"/>
        </w:rPr>
        <w:t>.3. Спільний моніторинг та обмін даними як інструмент співпраці</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EC0167" w:rsidP="006E192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6E1927" w:rsidRPr="006E1927">
        <w:rPr>
          <w:rFonts w:ascii="Times New Roman" w:hAnsi="Times New Roman" w:cs="Times New Roman"/>
          <w:sz w:val="28"/>
          <w:szCs w:val="28"/>
          <w:lang w:val="uk-UA"/>
        </w:rPr>
        <w:t>. Технологічні рішення для оптимізації використання водних ресурсів</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EC0167">
        <w:rPr>
          <w:rFonts w:ascii="Times New Roman" w:hAnsi="Times New Roman" w:cs="Times New Roman"/>
          <w:sz w:val="28"/>
          <w:szCs w:val="28"/>
          <w:lang w:val="uk-UA"/>
        </w:rPr>
        <w:t>6.</w:t>
      </w:r>
      <w:r w:rsidRPr="006E1927">
        <w:rPr>
          <w:rFonts w:ascii="Times New Roman" w:hAnsi="Times New Roman" w:cs="Times New Roman"/>
          <w:sz w:val="28"/>
          <w:szCs w:val="28"/>
          <w:lang w:val="uk-UA"/>
        </w:rPr>
        <w:t xml:space="preserve">1. Сучасні методи іригації та </w:t>
      </w:r>
      <w:proofErr w:type="spellStart"/>
      <w:r w:rsidRPr="006E1927">
        <w:rPr>
          <w:rFonts w:ascii="Times New Roman" w:hAnsi="Times New Roman" w:cs="Times New Roman"/>
          <w:sz w:val="28"/>
          <w:szCs w:val="28"/>
          <w:lang w:val="uk-UA"/>
        </w:rPr>
        <w:t>водозбереження</w:t>
      </w:r>
      <w:proofErr w:type="spellEnd"/>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EC0167">
        <w:rPr>
          <w:rFonts w:ascii="Times New Roman" w:hAnsi="Times New Roman" w:cs="Times New Roman"/>
          <w:sz w:val="28"/>
          <w:szCs w:val="28"/>
          <w:lang w:val="uk-UA"/>
        </w:rPr>
        <w:t>6</w:t>
      </w:r>
      <w:r w:rsidRPr="006E1927">
        <w:rPr>
          <w:rFonts w:ascii="Times New Roman" w:hAnsi="Times New Roman" w:cs="Times New Roman"/>
          <w:sz w:val="28"/>
          <w:szCs w:val="28"/>
          <w:lang w:val="uk-UA"/>
        </w:rPr>
        <w:t>.2. Технології очистки та повторного використання води</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EC0167">
        <w:rPr>
          <w:rFonts w:ascii="Times New Roman" w:hAnsi="Times New Roman" w:cs="Times New Roman"/>
          <w:sz w:val="28"/>
          <w:szCs w:val="28"/>
          <w:lang w:val="uk-UA"/>
        </w:rPr>
        <w:t>6</w:t>
      </w:r>
      <w:r w:rsidRPr="006E1927">
        <w:rPr>
          <w:rFonts w:ascii="Times New Roman" w:hAnsi="Times New Roman" w:cs="Times New Roman"/>
          <w:sz w:val="28"/>
          <w:szCs w:val="28"/>
          <w:lang w:val="uk-UA"/>
        </w:rPr>
        <w:t>.3. Застосування ГІС та дистанційного зондування в управлінні транскордонними басейнами</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jc w:val="both"/>
        <w:rPr>
          <w:rFonts w:ascii="Times New Roman" w:hAnsi="Times New Roman" w:cs="Times New Roman"/>
          <w:sz w:val="28"/>
          <w:szCs w:val="28"/>
          <w:lang w:val="uk-UA"/>
        </w:rPr>
      </w:pPr>
    </w:p>
    <w:p w:rsidR="006E1927" w:rsidRDefault="006E1927" w:rsidP="006E1927">
      <w:pPr>
        <w:spacing w:line="276" w:lineRule="auto"/>
        <w:jc w:val="both"/>
        <w:rPr>
          <w:rFonts w:ascii="Times New Roman" w:hAnsi="Times New Roman" w:cs="Times New Roman"/>
          <w:sz w:val="28"/>
          <w:szCs w:val="28"/>
          <w:lang w:val="uk-UA"/>
        </w:rPr>
      </w:pPr>
    </w:p>
    <w:p w:rsidR="00A5479A" w:rsidRPr="006E1927" w:rsidRDefault="00A5479A" w:rsidP="00A5479A">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1. Вступ</w:t>
      </w:r>
    </w:p>
    <w:p w:rsidR="00A5479A" w:rsidRPr="00A5479A" w:rsidRDefault="00A5479A" w:rsidP="00A5479A">
      <w:pPr>
        <w:spacing w:line="276" w:lineRule="auto"/>
        <w:jc w:val="both"/>
        <w:rPr>
          <w:rFonts w:ascii="Times New Roman" w:hAnsi="Times New Roman" w:cs="Times New Roman"/>
          <w:b/>
          <w:bCs/>
          <w:sz w:val="28"/>
          <w:szCs w:val="28"/>
          <w:lang w:val="uk-UA"/>
        </w:rPr>
      </w:pPr>
      <w:r w:rsidRPr="00A5479A">
        <w:rPr>
          <w:rFonts w:ascii="Times New Roman" w:hAnsi="Times New Roman" w:cs="Times New Roman"/>
          <w:b/>
          <w:bCs/>
          <w:sz w:val="28"/>
          <w:szCs w:val="28"/>
          <w:lang w:val="uk-UA"/>
        </w:rPr>
        <w:lastRenderedPageBreak/>
        <w:t xml:space="preserve">   1.1. Визначення ключових понять: транскордонні басейни, водний конфлікт, водна дипломатія</w:t>
      </w:r>
    </w:p>
    <w:p w:rsidR="00A5479A" w:rsidRDefault="00A5479A" w:rsidP="006E1927">
      <w:pPr>
        <w:spacing w:line="276" w:lineRule="auto"/>
        <w:jc w:val="both"/>
        <w:rPr>
          <w:rFonts w:ascii="Times New Roman" w:hAnsi="Times New Roman" w:cs="Times New Roman"/>
          <w:sz w:val="28"/>
          <w:szCs w:val="28"/>
          <w:lang w:val="uk-UA"/>
        </w:rPr>
      </w:pPr>
    </w:p>
    <w:p w:rsidR="00A5479A" w:rsidRDefault="00A5479A" w:rsidP="006E1927">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Розкриття ключових понять у сфері транскордонних водних ресурсів є фундаментальним для розуміння складності управління цими ресурсами. Розглянемо детальніше поняття транскордонних басейнів, водних конфліктів та водної дипломатії.</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b/>
          <w:bCs/>
          <w:sz w:val="28"/>
          <w:szCs w:val="28"/>
          <w:lang w:val="uk-UA"/>
        </w:rPr>
        <w:t>Транскордонний басейн</w:t>
      </w:r>
      <w:r w:rsidRPr="00A5479A">
        <w:rPr>
          <w:rFonts w:ascii="Times New Roman" w:hAnsi="Times New Roman" w:cs="Times New Roman"/>
          <w:sz w:val="28"/>
          <w:szCs w:val="28"/>
          <w:lang w:val="uk-UA"/>
        </w:rPr>
        <w:t xml:space="preserve"> - це географічна область, що охоплює території двох або більше країн, об'єднана спільною водною системою. Це поняття включає не лише поверхневі води (річки, озера), але й підземні водоносні горизонти, які перетинають міжнародні кордони.</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Ключові аспекти визначення транскордонних басейнів:</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1. Гідрологічна єдність: басейн функціонує як єдина гідрологічна система, незалежно від політичних кордонів.</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2. Міжнародний характер: води басейну перетинають або формують міжнародні кордони.</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3. </w:t>
      </w:r>
      <w:proofErr w:type="spellStart"/>
      <w:r w:rsidRPr="00A5479A">
        <w:rPr>
          <w:rFonts w:ascii="Times New Roman" w:hAnsi="Times New Roman" w:cs="Times New Roman"/>
          <w:sz w:val="28"/>
          <w:szCs w:val="28"/>
          <w:lang w:val="uk-UA"/>
        </w:rPr>
        <w:t>Екосистемний</w:t>
      </w:r>
      <w:proofErr w:type="spellEnd"/>
      <w:r w:rsidRPr="00A5479A">
        <w:rPr>
          <w:rFonts w:ascii="Times New Roman" w:hAnsi="Times New Roman" w:cs="Times New Roman"/>
          <w:sz w:val="28"/>
          <w:szCs w:val="28"/>
          <w:lang w:val="uk-UA"/>
        </w:rPr>
        <w:t xml:space="preserve"> підхід: включає не лише водні об'єкти, але й пов'язані з ними екосистеми.</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4. Соціально-економічний вимір: враховує вплив водокористування на населення та економіку прибережних країн.</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b/>
          <w:bCs/>
          <w:sz w:val="28"/>
          <w:szCs w:val="28"/>
          <w:lang w:val="uk-UA"/>
        </w:rPr>
        <w:t>Водний конфлікт</w:t>
      </w:r>
      <w:r w:rsidRPr="00A5479A">
        <w:rPr>
          <w:rFonts w:ascii="Times New Roman" w:hAnsi="Times New Roman" w:cs="Times New Roman"/>
          <w:sz w:val="28"/>
          <w:szCs w:val="28"/>
          <w:lang w:val="uk-UA"/>
        </w:rPr>
        <w:t xml:space="preserve"> - це ситуація напруженості або суперечки між двома або більше сторонами (країнами, регіонами, групами користувачів) щодо доступу, розподілу, використання або управління водними ресурсами.</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Характеристики водних конфліктів:</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1. Конкуренція за обмежені ресурси: часто виникає в умовах водного дефіциту.</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lastRenderedPageBreak/>
        <w:t xml:space="preserve">2. </w:t>
      </w:r>
      <w:proofErr w:type="spellStart"/>
      <w:r w:rsidRPr="00A5479A">
        <w:rPr>
          <w:rFonts w:ascii="Times New Roman" w:hAnsi="Times New Roman" w:cs="Times New Roman"/>
          <w:sz w:val="28"/>
          <w:szCs w:val="28"/>
          <w:lang w:val="uk-UA"/>
        </w:rPr>
        <w:t>Багатовимірність</w:t>
      </w:r>
      <w:proofErr w:type="spellEnd"/>
      <w:r w:rsidRPr="00A5479A">
        <w:rPr>
          <w:rFonts w:ascii="Times New Roman" w:hAnsi="Times New Roman" w:cs="Times New Roman"/>
          <w:sz w:val="28"/>
          <w:szCs w:val="28"/>
          <w:lang w:val="uk-UA"/>
        </w:rPr>
        <w:t>: може включати екологічні, економічні, політичні та соціальні аспекти.</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3. Різні масштаби: від локальних суперечок до міжнародних конфліктів.</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4. Динамічність: можуть загострюватися або послаблюватися з часом під впливом різних факторів.</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5. Потенціал ескалації: водні конфлікти можуть перерости в більш широкі геополітичні протистояння.</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b/>
          <w:bCs/>
          <w:sz w:val="28"/>
          <w:szCs w:val="28"/>
          <w:lang w:val="uk-UA"/>
        </w:rPr>
        <w:t>Водна дипломатія</w:t>
      </w:r>
      <w:r w:rsidRPr="00A5479A">
        <w:rPr>
          <w:rFonts w:ascii="Times New Roman" w:hAnsi="Times New Roman" w:cs="Times New Roman"/>
          <w:sz w:val="28"/>
          <w:szCs w:val="28"/>
          <w:lang w:val="uk-UA"/>
        </w:rPr>
        <w:t xml:space="preserve"> - це процес та практика управління транскордонними водними ресурсами через переговори, співпрацю та досягнення взаємовигідних рішень між зацікавленими сторонами.</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Ключові елементи водної дипломатії:</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1. Діалог та переговори: створення платформ для обговорення та вирішення водних питань.</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2. Багатосторонній підхід: залучення всіх зацікавлених сторін, включаючи уряди, міжнародні організації, громадянське суспільство та приватний сектор.</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3. Науково-технічне співробітництво: обмін даними, спільні дослідження та моніторинг.</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4. Правові механізми: розробка та імплементація міжнародних угод та конвенцій.</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5. Інституційні структури: створення спільних органів управління басейнами.</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6. Превентивна дипломатія: запобігання конфліктам через раннє виявлення потенційних проблем.</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lastRenderedPageBreak/>
        <w:t>7. Інноваційні підходи: пошук креативних рішень для спільного управління водними ресурсами.</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b/>
          <w:bCs/>
          <w:sz w:val="28"/>
          <w:szCs w:val="28"/>
          <w:lang w:val="uk-UA"/>
        </w:rPr>
      </w:pPr>
      <w:r w:rsidRPr="00A5479A">
        <w:rPr>
          <w:rFonts w:ascii="Times New Roman" w:hAnsi="Times New Roman" w:cs="Times New Roman"/>
          <w:b/>
          <w:bCs/>
          <w:sz w:val="28"/>
          <w:szCs w:val="28"/>
          <w:lang w:val="uk-UA"/>
        </w:rPr>
        <w:t>Взаємозв'язок понять:</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Ці три поняття тісно взаємопов'язані. Транскордонні басейни є просторовим контекстом, в якому можуть виникати водні конфлікти. Водна дипломатія, у свою чергу, є інструментом для запобігання та вирішення цих конфліктів, а також для сприяння сталому управлінню транскордонними басейнами.</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У сучасному світі, де водні ресурси стають все більш цінними та обмеженими, здатність ефективно працювати з цими поняттями стає ключовою компетенцією для успішного управління транскордонними водними ресурсами.</w:t>
      </w:r>
    </w:p>
    <w:p w:rsidR="00A5479A" w:rsidRDefault="00A5479A" w:rsidP="006E1927">
      <w:pPr>
        <w:spacing w:line="276" w:lineRule="auto"/>
        <w:jc w:val="both"/>
        <w:rPr>
          <w:rFonts w:ascii="Times New Roman" w:hAnsi="Times New Roman" w:cs="Times New Roman"/>
          <w:sz w:val="28"/>
          <w:szCs w:val="28"/>
          <w:lang w:val="uk-UA"/>
        </w:rPr>
      </w:pPr>
    </w:p>
    <w:p w:rsidR="006E1927" w:rsidRPr="00A5479A" w:rsidRDefault="006E1927" w:rsidP="006E1927">
      <w:pPr>
        <w:spacing w:line="276" w:lineRule="auto"/>
        <w:jc w:val="both"/>
        <w:rPr>
          <w:rFonts w:ascii="Times New Roman" w:hAnsi="Times New Roman" w:cs="Times New Roman"/>
          <w:b/>
          <w:bCs/>
          <w:sz w:val="28"/>
          <w:szCs w:val="28"/>
          <w:lang w:val="uk-UA"/>
        </w:rPr>
      </w:pPr>
      <w:r w:rsidRPr="00A5479A">
        <w:rPr>
          <w:rFonts w:ascii="Times New Roman" w:hAnsi="Times New Roman" w:cs="Times New Roman"/>
          <w:b/>
          <w:bCs/>
          <w:sz w:val="28"/>
          <w:szCs w:val="28"/>
          <w:lang w:val="uk-UA"/>
        </w:rPr>
        <w:t>2. Огляд глобальної ситуації з транскордонними водними ресурсами</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2.1. Статистика та географія транскордонних басейнів</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2.2. Основні проблеми управління транскордонними водними ресурсами</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2.3. Приклади найбільш складних транскордонних водних систем у світі</w:t>
      </w:r>
    </w:p>
    <w:p w:rsidR="006E1927" w:rsidRDefault="006E1927" w:rsidP="006E1927">
      <w:pPr>
        <w:spacing w:line="276" w:lineRule="auto"/>
        <w:jc w:val="both"/>
        <w:rPr>
          <w:rFonts w:ascii="Times New Roman" w:hAnsi="Times New Roman" w:cs="Times New Roman"/>
          <w:sz w:val="28"/>
          <w:szCs w:val="28"/>
          <w:lang w:val="uk-UA"/>
        </w:rPr>
      </w:pPr>
    </w:p>
    <w:p w:rsid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Огляд глобальної ситуації з транскордонними водними ресурсами</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Вода, як </w:t>
      </w:r>
      <w:proofErr w:type="spellStart"/>
      <w:r w:rsidRPr="006E1927">
        <w:rPr>
          <w:rFonts w:ascii="Times New Roman" w:hAnsi="Times New Roman" w:cs="Times New Roman"/>
          <w:sz w:val="28"/>
          <w:szCs w:val="28"/>
          <w:lang w:val="uk-UA"/>
        </w:rPr>
        <w:t>життєво</w:t>
      </w:r>
      <w:proofErr w:type="spellEnd"/>
      <w:r w:rsidRPr="006E1927">
        <w:rPr>
          <w:rFonts w:ascii="Times New Roman" w:hAnsi="Times New Roman" w:cs="Times New Roman"/>
          <w:sz w:val="28"/>
          <w:szCs w:val="28"/>
          <w:lang w:val="uk-UA"/>
        </w:rPr>
        <w:t xml:space="preserve"> необхідний ресурс, не визнає політичних кордонів. Ріки, озера та підземні водоносні горизонти часто перетинають державні кордони, створюючи складну мережу транскордонних водних систем. Ця реальність ставить перед світовою спільнотою унікальні виклики в управлінні та розподілі водних ресурсів, вимагаючи міжнародного співробітництва та інноваційних підходів до вирішення потенційних конфліктів.</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Статистика та географія транскордонних басейнів вражає своїми масштабами. За даними ООН, у світі налічується </w:t>
      </w:r>
      <w:r w:rsidRPr="006E1927">
        <w:rPr>
          <w:rFonts w:ascii="Times New Roman" w:hAnsi="Times New Roman" w:cs="Times New Roman"/>
          <w:b/>
          <w:bCs/>
          <w:sz w:val="28"/>
          <w:szCs w:val="28"/>
          <w:lang w:val="uk-UA"/>
        </w:rPr>
        <w:t>263 транскордонних річкових басейни</w:t>
      </w:r>
      <w:r w:rsidRPr="006E1927">
        <w:rPr>
          <w:rFonts w:ascii="Times New Roman" w:hAnsi="Times New Roman" w:cs="Times New Roman"/>
          <w:sz w:val="28"/>
          <w:szCs w:val="28"/>
          <w:lang w:val="uk-UA"/>
        </w:rPr>
        <w:t xml:space="preserve">, які охоплюють майже половину поверхні суші планети та впливають на життя приблизно 40% населення світу. Ці басейни розподілені між </w:t>
      </w:r>
      <w:r w:rsidRPr="006E1927">
        <w:rPr>
          <w:rFonts w:ascii="Times New Roman" w:hAnsi="Times New Roman" w:cs="Times New Roman"/>
          <w:b/>
          <w:bCs/>
          <w:sz w:val="28"/>
          <w:szCs w:val="28"/>
          <w:lang w:val="uk-UA"/>
        </w:rPr>
        <w:t>145 країнами</w:t>
      </w:r>
      <w:r w:rsidRPr="006E1927">
        <w:rPr>
          <w:rFonts w:ascii="Times New Roman" w:hAnsi="Times New Roman" w:cs="Times New Roman"/>
          <w:sz w:val="28"/>
          <w:szCs w:val="28"/>
          <w:lang w:val="uk-UA"/>
        </w:rPr>
        <w:t xml:space="preserve"> і включають </w:t>
      </w:r>
      <w:r w:rsidRPr="006E1927">
        <w:rPr>
          <w:rFonts w:ascii="Times New Roman" w:hAnsi="Times New Roman" w:cs="Times New Roman"/>
          <w:b/>
          <w:bCs/>
          <w:sz w:val="28"/>
          <w:szCs w:val="28"/>
          <w:lang w:val="uk-UA"/>
        </w:rPr>
        <w:t>60% світового стоку</w:t>
      </w:r>
      <w:r w:rsidRPr="006E1927">
        <w:rPr>
          <w:rFonts w:ascii="Times New Roman" w:hAnsi="Times New Roman" w:cs="Times New Roman"/>
          <w:sz w:val="28"/>
          <w:szCs w:val="28"/>
          <w:lang w:val="uk-UA"/>
        </w:rPr>
        <w:t xml:space="preserve"> прісної води. Крім того, існує понад </w:t>
      </w:r>
      <w:r w:rsidRPr="00D30CA8">
        <w:rPr>
          <w:rFonts w:ascii="Times New Roman" w:hAnsi="Times New Roman" w:cs="Times New Roman"/>
          <w:b/>
          <w:bCs/>
          <w:sz w:val="28"/>
          <w:szCs w:val="28"/>
          <w:lang w:val="uk-UA"/>
        </w:rPr>
        <w:t>300 транскордонних водоносних горизонтів</w:t>
      </w:r>
      <w:r w:rsidRPr="006E1927">
        <w:rPr>
          <w:rFonts w:ascii="Times New Roman" w:hAnsi="Times New Roman" w:cs="Times New Roman"/>
          <w:sz w:val="28"/>
          <w:szCs w:val="28"/>
          <w:lang w:val="uk-UA"/>
        </w:rPr>
        <w:t xml:space="preserve">, </w:t>
      </w:r>
      <w:r w:rsidRPr="006E1927">
        <w:rPr>
          <w:rFonts w:ascii="Times New Roman" w:hAnsi="Times New Roman" w:cs="Times New Roman"/>
          <w:sz w:val="28"/>
          <w:szCs w:val="28"/>
          <w:lang w:val="uk-UA"/>
        </w:rPr>
        <w:lastRenderedPageBreak/>
        <w:t>які забезпечують критично важливі запаси підземних вод для багатьох регіонів.</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Географічний розподіл транскордонних басейнів нерівномірний. Найбільша кількість таких басейнів зосереджена в Африці, де 63 річкових басейни перетинають кордони двох і більше країн. Європа слідує за Африкою з 60 транскордонними басейнами, потім Азія з 57, Північна Америка з 40, і Південна Америка з 38. Ця географічна різноманітність підкреслює глобальний характер проблеми і необхідність регіонально адаптованих підходів до управління.</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b/>
          <w:bCs/>
          <w:sz w:val="28"/>
          <w:szCs w:val="28"/>
          <w:lang w:val="uk-UA"/>
        </w:rPr>
        <w:t>Основні проблеми управління</w:t>
      </w:r>
      <w:r w:rsidRPr="006E1927">
        <w:rPr>
          <w:rFonts w:ascii="Times New Roman" w:hAnsi="Times New Roman" w:cs="Times New Roman"/>
          <w:sz w:val="28"/>
          <w:szCs w:val="28"/>
          <w:lang w:val="uk-UA"/>
        </w:rPr>
        <w:t xml:space="preserve"> транскордонними водними ресурсами численні та складні. Перш за все, це </w:t>
      </w:r>
      <w:r w:rsidRPr="006E1927">
        <w:rPr>
          <w:rFonts w:ascii="Times New Roman" w:hAnsi="Times New Roman" w:cs="Times New Roman"/>
          <w:b/>
          <w:bCs/>
          <w:sz w:val="28"/>
          <w:szCs w:val="28"/>
          <w:lang w:val="uk-UA"/>
        </w:rPr>
        <w:t>нерівномірний розподіл</w:t>
      </w:r>
      <w:r w:rsidRPr="006E1927">
        <w:rPr>
          <w:rFonts w:ascii="Times New Roman" w:hAnsi="Times New Roman" w:cs="Times New Roman"/>
          <w:sz w:val="28"/>
          <w:szCs w:val="28"/>
          <w:lang w:val="uk-UA"/>
        </w:rPr>
        <w:t xml:space="preserve"> водних ресурсів між країнами верхньої та нижньої течії. Країни, розташовані вище за течією, часто мають більший контроль над водними ресурсами, що може призводити до напруженості з країнами нижньої течії. Другою ключовою проблемою є </w:t>
      </w:r>
      <w:r w:rsidRPr="006E1927">
        <w:rPr>
          <w:rFonts w:ascii="Times New Roman" w:hAnsi="Times New Roman" w:cs="Times New Roman"/>
          <w:b/>
          <w:bCs/>
          <w:sz w:val="28"/>
          <w:szCs w:val="28"/>
          <w:lang w:val="uk-UA"/>
        </w:rPr>
        <w:t>забруднення води.</w:t>
      </w:r>
      <w:r w:rsidRPr="006E1927">
        <w:rPr>
          <w:rFonts w:ascii="Times New Roman" w:hAnsi="Times New Roman" w:cs="Times New Roman"/>
          <w:sz w:val="28"/>
          <w:szCs w:val="28"/>
          <w:lang w:val="uk-UA"/>
        </w:rPr>
        <w:t xml:space="preserve"> Промислові викиди, сільськогосподарські стоки та міські відходи, що потрапляють у водойми в одній країні, можуть серйозно вплинути на якість води в інших країнах басейну.</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b/>
          <w:bCs/>
          <w:sz w:val="28"/>
          <w:szCs w:val="28"/>
          <w:lang w:val="uk-UA"/>
        </w:rPr>
        <w:t>Зміна клімату</w:t>
      </w:r>
      <w:r w:rsidRPr="006E1927">
        <w:rPr>
          <w:rFonts w:ascii="Times New Roman" w:hAnsi="Times New Roman" w:cs="Times New Roman"/>
          <w:sz w:val="28"/>
          <w:szCs w:val="28"/>
          <w:lang w:val="uk-UA"/>
        </w:rPr>
        <w:t xml:space="preserve"> додає новий рівень складності до управління транскордонними водами. Зміни в режимах опадів, підвищення температури та збільшення частоти екстремальних погодних явищ можуть значно вплинути на доступність водних ресурсів, посилюючи конкуренцію між країнами. Крім того, </w:t>
      </w:r>
      <w:r w:rsidRPr="006E1927">
        <w:rPr>
          <w:rFonts w:ascii="Times New Roman" w:hAnsi="Times New Roman" w:cs="Times New Roman"/>
          <w:b/>
          <w:bCs/>
          <w:sz w:val="28"/>
          <w:szCs w:val="28"/>
          <w:lang w:val="uk-UA"/>
        </w:rPr>
        <w:t>зростання населення та економічний розвиток</w:t>
      </w:r>
      <w:r w:rsidRPr="006E1927">
        <w:rPr>
          <w:rFonts w:ascii="Times New Roman" w:hAnsi="Times New Roman" w:cs="Times New Roman"/>
          <w:sz w:val="28"/>
          <w:szCs w:val="28"/>
          <w:lang w:val="uk-UA"/>
        </w:rPr>
        <w:t xml:space="preserve"> збільшують попит на воду, створюючи додатковий тиск на вже обмежені ресурси.</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Існують також </w:t>
      </w:r>
      <w:r w:rsidRPr="006E1927">
        <w:rPr>
          <w:rFonts w:ascii="Times New Roman" w:hAnsi="Times New Roman" w:cs="Times New Roman"/>
          <w:b/>
          <w:bCs/>
          <w:sz w:val="28"/>
          <w:szCs w:val="28"/>
          <w:lang w:val="uk-UA"/>
        </w:rPr>
        <w:t>інституційні та правові проблеми</w:t>
      </w:r>
      <w:r w:rsidRPr="006E1927">
        <w:rPr>
          <w:rFonts w:ascii="Times New Roman" w:hAnsi="Times New Roman" w:cs="Times New Roman"/>
          <w:sz w:val="28"/>
          <w:szCs w:val="28"/>
          <w:lang w:val="uk-UA"/>
        </w:rPr>
        <w:t>. Відсутність ефективних механізмів співпраці, недостатня гармонізація національних водних політик та обмежений обмін даними між країнами часто ускладнюють ефективне управління транскордонними басейнами. Крім того, історичні конфлікти та політична напруженість між країнами можуть перешкоджати конструктивному діалогу щодо водних питань.</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b/>
          <w:bCs/>
          <w:sz w:val="28"/>
          <w:szCs w:val="28"/>
          <w:lang w:val="uk-UA"/>
        </w:rPr>
        <w:lastRenderedPageBreak/>
        <w:t>Серед найбільш складних транскордонних водних</w:t>
      </w:r>
      <w:r w:rsidRPr="006E1927">
        <w:rPr>
          <w:rFonts w:ascii="Times New Roman" w:hAnsi="Times New Roman" w:cs="Times New Roman"/>
          <w:sz w:val="28"/>
          <w:szCs w:val="28"/>
          <w:lang w:val="uk-UA"/>
        </w:rPr>
        <w:t xml:space="preserve"> систем у світі можна виділити кілька яскравих прикладів. Басейн Нілу, який охоплює 11 країн Північно-Східної Африки, є одним з найбільш напружених регіонів водної дипломатії. Будівництво Великої Ефіопської греблі Відродження викликало серйозні занепокоєння в Єгипті та Судані щодо потенційного впливу на їхнє водопостачання.</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b/>
          <w:bCs/>
          <w:sz w:val="28"/>
          <w:szCs w:val="28"/>
          <w:lang w:val="uk-UA"/>
        </w:rPr>
        <w:t>Басейн річки Меконг</w:t>
      </w:r>
      <w:r w:rsidRPr="006E1927">
        <w:rPr>
          <w:rFonts w:ascii="Times New Roman" w:hAnsi="Times New Roman" w:cs="Times New Roman"/>
          <w:sz w:val="28"/>
          <w:szCs w:val="28"/>
          <w:lang w:val="uk-UA"/>
        </w:rPr>
        <w:t xml:space="preserve"> у Південно-Східній Азії є ще одним прикладом складної транскордонної водної системи. Шість країн басейну - Китай, М'янма, Таїланд, Лаос, Камбоджа та В'єтнам - стикаються з викликами, пов'язаними з будівництвом гребель, зміною клімату та зростаючим попитом на воду для сільського господарства та енергетики.</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У Центральній Азії </w:t>
      </w:r>
      <w:r w:rsidRPr="006E1927">
        <w:rPr>
          <w:rFonts w:ascii="Times New Roman" w:hAnsi="Times New Roman" w:cs="Times New Roman"/>
          <w:b/>
          <w:bCs/>
          <w:sz w:val="28"/>
          <w:szCs w:val="28"/>
          <w:lang w:val="uk-UA"/>
        </w:rPr>
        <w:t>басейн Аральського моря</w:t>
      </w:r>
      <w:r w:rsidRPr="006E1927">
        <w:rPr>
          <w:rFonts w:ascii="Times New Roman" w:hAnsi="Times New Roman" w:cs="Times New Roman"/>
          <w:sz w:val="28"/>
          <w:szCs w:val="28"/>
          <w:lang w:val="uk-UA"/>
        </w:rPr>
        <w:t xml:space="preserve"> демонструє катастрофічні наслідки неефективного управління транскордонними водними ресурсами. Надмірне використання вод річок Амудар'я та Сирдар'я для зрошення призвело до висихання Аральського моря, спричинивши екологічну катастрофу та соціально-економічні проблеми в регіоні.</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На Близькому Сході </w:t>
      </w:r>
      <w:r w:rsidRPr="006E1927">
        <w:rPr>
          <w:rFonts w:ascii="Times New Roman" w:hAnsi="Times New Roman" w:cs="Times New Roman"/>
          <w:b/>
          <w:bCs/>
          <w:sz w:val="28"/>
          <w:szCs w:val="28"/>
          <w:lang w:val="uk-UA"/>
        </w:rPr>
        <w:t>басейн річки Йордан</w:t>
      </w:r>
      <w:r w:rsidRPr="006E1927">
        <w:rPr>
          <w:rFonts w:ascii="Times New Roman" w:hAnsi="Times New Roman" w:cs="Times New Roman"/>
          <w:sz w:val="28"/>
          <w:szCs w:val="28"/>
          <w:lang w:val="uk-UA"/>
        </w:rPr>
        <w:t xml:space="preserve"> є прикладом того, як водні ресурси можуть стати фактором геополітичної напруженості. Ізраїль, Палестина, Йорданія, Сирія та Ліван конкурують за обмежені водні ресурси регіону, що </w:t>
      </w:r>
      <w:proofErr w:type="spellStart"/>
      <w:r w:rsidRPr="006E1927">
        <w:rPr>
          <w:rFonts w:ascii="Times New Roman" w:hAnsi="Times New Roman" w:cs="Times New Roman"/>
          <w:sz w:val="28"/>
          <w:szCs w:val="28"/>
          <w:lang w:val="uk-UA"/>
        </w:rPr>
        <w:t>ускладнюється</w:t>
      </w:r>
      <w:proofErr w:type="spellEnd"/>
      <w:r w:rsidRPr="006E1927">
        <w:rPr>
          <w:rFonts w:ascii="Times New Roman" w:hAnsi="Times New Roman" w:cs="Times New Roman"/>
          <w:sz w:val="28"/>
          <w:szCs w:val="28"/>
          <w:lang w:val="uk-UA"/>
        </w:rPr>
        <w:t xml:space="preserve"> тривалим політичним конфліктом.</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Ці приклади підкреслюють критичну важливість ефективного управління транскордонними водними ресурсами. Вони демонструють необхідність інтегрованого підходу, який враховує не лише гідрологічні та екологічні аспекти, але й соціальні, економічні та геополітичні фактори. Успішне управління транскордонними водами вимагає сильної політичної волі, міжнародного співробітництва, інноваційних технологічних рішень та гнучких інституційних механізмів.</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У контексті глобальних змін - кліматичних, демографічних та економічних - управління транскордонними водними ресурсами стає все більш складним завданням. Однак воно також надає унікальні можливості для зміцнення міжнародної співпраці, сприяння сталому розвитку та забезпечення водної безпеки для майбутніх поколінь. Розуміння глобальної </w:t>
      </w:r>
      <w:r w:rsidRPr="006E1927">
        <w:rPr>
          <w:rFonts w:ascii="Times New Roman" w:hAnsi="Times New Roman" w:cs="Times New Roman"/>
          <w:sz w:val="28"/>
          <w:szCs w:val="28"/>
          <w:lang w:val="uk-UA"/>
        </w:rPr>
        <w:lastRenderedPageBreak/>
        <w:t>ситуації з транскордонними водними ресурсами є першим кроком до розробки ефективних стратегій їх управління та збереження.</w:t>
      </w:r>
    </w:p>
    <w:p w:rsidR="00A5479A" w:rsidRDefault="00A5479A" w:rsidP="006E1927">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b/>
          <w:bCs/>
          <w:sz w:val="28"/>
          <w:szCs w:val="28"/>
          <w:lang w:val="uk-UA"/>
        </w:rPr>
      </w:pPr>
      <w:r w:rsidRPr="00A5479A">
        <w:rPr>
          <w:rFonts w:ascii="Times New Roman" w:hAnsi="Times New Roman" w:cs="Times New Roman"/>
          <w:b/>
          <w:bCs/>
          <w:sz w:val="28"/>
          <w:szCs w:val="28"/>
          <w:lang w:val="uk-UA"/>
        </w:rPr>
        <w:t>3. Стратегії розподілу води в транскордонних басейнах</w:t>
      </w:r>
    </w:p>
    <w:p w:rsidR="00A5479A" w:rsidRPr="006E1927" w:rsidRDefault="00A5479A" w:rsidP="00A5479A">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6E1927">
        <w:rPr>
          <w:rFonts w:ascii="Times New Roman" w:hAnsi="Times New Roman" w:cs="Times New Roman"/>
          <w:sz w:val="28"/>
          <w:szCs w:val="28"/>
          <w:lang w:val="uk-UA"/>
        </w:rPr>
        <w:t>.1. Принципи справедливого та розумного використання водних ресурсів</w:t>
      </w:r>
    </w:p>
    <w:p w:rsidR="00A5479A" w:rsidRPr="006E1927" w:rsidRDefault="00A5479A" w:rsidP="00A5479A">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6E1927">
        <w:rPr>
          <w:rFonts w:ascii="Times New Roman" w:hAnsi="Times New Roman" w:cs="Times New Roman"/>
          <w:sz w:val="28"/>
          <w:szCs w:val="28"/>
          <w:lang w:val="uk-UA"/>
        </w:rPr>
        <w:t>.2. Методи кількісної оцінки водних ресурсів та їх розподілу</w:t>
      </w:r>
    </w:p>
    <w:p w:rsidR="00A5479A" w:rsidRPr="006E1927" w:rsidRDefault="00A5479A" w:rsidP="00A5479A">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6E1927">
        <w:rPr>
          <w:rFonts w:ascii="Times New Roman" w:hAnsi="Times New Roman" w:cs="Times New Roman"/>
          <w:sz w:val="28"/>
          <w:szCs w:val="28"/>
          <w:lang w:val="uk-UA"/>
        </w:rPr>
        <w:t xml:space="preserve">.3. Інноваційні підходи до </w:t>
      </w:r>
      <w:proofErr w:type="spellStart"/>
      <w:r w:rsidRPr="006E1927">
        <w:rPr>
          <w:rFonts w:ascii="Times New Roman" w:hAnsi="Times New Roman" w:cs="Times New Roman"/>
          <w:sz w:val="28"/>
          <w:szCs w:val="28"/>
          <w:lang w:val="uk-UA"/>
        </w:rPr>
        <w:t>водорозподілу</w:t>
      </w:r>
      <w:proofErr w:type="spellEnd"/>
      <w:r w:rsidRPr="006E1927">
        <w:rPr>
          <w:rFonts w:ascii="Times New Roman" w:hAnsi="Times New Roman" w:cs="Times New Roman"/>
          <w:sz w:val="28"/>
          <w:szCs w:val="28"/>
          <w:lang w:val="uk-UA"/>
        </w:rPr>
        <w:t xml:space="preserve"> (наприклад, ринкові механізми)</w:t>
      </w:r>
    </w:p>
    <w:p w:rsidR="00A5479A" w:rsidRDefault="00A5479A" w:rsidP="006E1927">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Стратегії розподілу води в транскордонних басейнах є ключовим аспектом управління міжнародними водними ресурсами. Ефективний розподіл води вимагає комплексного підходу, який враховує не лише гідрологічні та екологічні фактори, але й соціально-економічні та політичні аспекти.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b/>
          <w:bCs/>
          <w:sz w:val="28"/>
          <w:szCs w:val="28"/>
          <w:lang w:val="uk-UA"/>
        </w:rPr>
      </w:pPr>
      <w:r w:rsidRPr="00A5479A">
        <w:rPr>
          <w:rFonts w:ascii="Times New Roman" w:hAnsi="Times New Roman" w:cs="Times New Roman"/>
          <w:b/>
          <w:bCs/>
          <w:sz w:val="28"/>
          <w:szCs w:val="28"/>
          <w:lang w:val="uk-UA"/>
        </w:rPr>
        <w:t>3.1. Принципи справедливого та розумного використання водних ресурсів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Справедливе та розумне використання є фундаментальним принципом міжнародного водного права. Цей принцип базується на кількох ключових засадах:</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1. </w:t>
      </w:r>
      <w:r w:rsidRPr="00A5479A">
        <w:rPr>
          <w:rFonts w:ascii="Times New Roman" w:hAnsi="Times New Roman" w:cs="Times New Roman"/>
          <w:b/>
          <w:bCs/>
          <w:sz w:val="28"/>
          <w:szCs w:val="28"/>
          <w:lang w:val="uk-UA"/>
        </w:rPr>
        <w:t>Рівність прав:</w:t>
      </w:r>
      <w:r w:rsidRPr="00A5479A">
        <w:rPr>
          <w:rFonts w:ascii="Times New Roman" w:hAnsi="Times New Roman" w:cs="Times New Roman"/>
          <w:sz w:val="28"/>
          <w:szCs w:val="28"/>
          <w:lang w:val="uk-UA"/>
        </w:rPr>
        <w:t xml:space="preserve"> Кожна прибережна держава має право на справедливу частку </w:t>
      </w:r>
      <w:proofErr w:type="spellStart"/>
      <w:r w:rsidRPr="00A5479A">
        <w:rPr>
          <w:rFonts w:ascii="Times New Roman" w:hAnsi="Times New Roman" w:cs="Times New Roman"/>
          <w:sz w:val="28"/>
          <w:szCs w:val="28"/>
          <w:lang w:val="uk-UA"/>
        </w:rPr>
        <w:t>вигод</w:t>
      </w:r>
      <w:proofErr w:type="spellEnd"/>
      <w:r w:rsidRPr="00A5479A">
        <w:rPr>
          <w:rFonts w:ascii="Times New Roman" w:hAnsi="Times New Roman" w:cs="Times New Roman"/>
          <w:sz w:val="28"/>
          <w:szCs w:val="28"/>
          <w:lang w:val="uk-UA"/>
        </w:rPr>
        <w:t xml:space="preserve"> від використання транскордонних вод.</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2. </w:t>
      </w:r>
      <w:r w:rsidRPr="00A5479A">
        <w:rPr>
          <w:rFonts w:ascii="Times New Roman" w:hAnsi="Times New Roman" w:cs="Times New Roman"/>
          <w:b/>
          <w:bCs/>
          <w:sz w:val="28"/>
          <w:szCs w:val="28"/>
          <w:lang w:val="uk-UA"/>
        </w:rPr>
        <w:t>Врахування всіх факторів:</w:t>
      </w:r>
      <w:r w:rsidRPr="00A5479A">
        <w:rPr>
          <w:rFonts w:ascii="Times New Roman" w:hAnsi="Times New Roman" w:cs="Times New Roman"/>
          <w:sz w:val="28"/>
          <w:szCs w:val="28"/>
          <w:lang w:val="uk-UA"/>
        </w:rPr>
        <w:t xml:space="preserve"> При розподілі води враховуються географічні, гідрографічні, гідрологічні, кліматичні, екологічні та інші природні фактори, а також соціально-економічні потреби зацікавлених держав.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3. </w:t>
      </w:r>
      <w:r w:rsidRPr="00A5479A">
        <w:rPr>
          <w:rFonts w:ascii="Times New Roman" w:hAnsi="Times New Roman" w:cs="Times New Roman"/>
          <w:b/>
          <w:bCs/>
          <w:sz w:val="28"/>
          <w:szCs w:val="28"/>
          <w:lang w:val="uk-UA"/>
        </w:rPr>
        <w:t>Уникнення значної шкоди:</w:t>
      </w:r>
      <w:r w:rsidRPr="00A5479A">
        <w:rPr>
          <w:rFonts w:ascii="Times New Roman" w:hAnsi="Times New Roman" w:cs="Times New Roman"/>
          <w:sz w:val="28"/>
          <w:szCs w:val="28"/>
          <w:lang w:val="uk-UA"/>
        </w:rPr>
        <w:t xml:space="preserve"> Держави повинні використовувати водні ресурси таким чином, щоб не завдавати значної шкоди іншим прибережним державам.</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4. </w:t>
      </w:r>
      <w:r w:rsidRPr="00A5479A">
        <w:rPr>
          <w:rFonts w:ascii="Times New Roman" w:hAnsi="Times New Roman" w:cs="Times New Roman"/>
          <w:b/>
          <w:bCs/>
          <w:sz w:val="28"/>
          <w:szCs w:val="28"/>
          <w:lang w:val="uk-UA"/>
        </w:rPr>
        <w:t>Співпраця:</w:t>
      </w:r>
      <w:r w:rsidRPr="00A5479A">
        <w:rPr>
          <w:rFonts w:ascii="Times New Roman" w:hAnsi="Times New Roman" w:cs="Times New Roman"/>
          <w:sz w:val="28"/>
          <w:szCs w:val="28"/>
          <w:lang w:val="uk-UA"/>
        </w:rPr>
        <w:t xml:space="preserve"> Обов'язок співпрацювати у питаннях управління та розвитку транскордонних вод.</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lastRenderedPageBreak/>
        <w:t xml:space="preserve">5. </w:t>
      </w:r>
      <w:r w:rsidRPr="00A5479A">
        <w:rPr>
          <w:rFonts w:ascii="Times New Roman" w:hAnsi="Times New Roman" w:cs="Times New Roman"/>
          <w:b/>
          <w:bCs/>
          <w:sz w:val="28"/>
          <w:szCs w:val="28"/>
          <w:lang w:val="uk-UA"/>
        </w:rPr>
        <w:t>Регулярний обмін даними та інформацією:</w:t>
      </w:r>
      <w:r w:rsidRPr="00A5479A">
        <w:rPr>
          <w:rFonts w:ascii="Times New Roman" w:hAnsi="Times New Roman" w:cs="Times New Roman"/>
          <w:sz w:val="28"/>
          <w:szCs w:val="28"/>
          <w:lang w:val="uk-UA"/>
        </w:rPr>
        <w:t xml:space="preserve"> Забезпечення прозорості та взаємної довіри.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6. </w:t>
      </w:r>
      <w:r w:rsidRPr="00A5479A">
        <w:rPr>
          <w:rFonts w:ascii="Times New Roman" w:hAnsi="Times New Roman" w:cs="Times New Roman"/>
          <w:b/>
          <w:bCs/>
          <w:sz w:val="28"/>
          <w:szCs w:val="28"/>
          <w:lang w:val="uk-UA"/>
        </w:rPr>
        <w:t>Охорона екосистем:</w:t>
      </w:r>
      <w:r w:rsidRPr="00A5479A">
        <w:rPr>
          <w:rFonts w:ascii="Times New Roman" w:hAnsi="Times New Roman" w:cs="Times New Roman"/>
          <w:sz w:val="28"/>
          <w:szCs w:val="28"/>
          <w:lang w:val="uk-UA"/>
        </w:rPr>
        <w:t xml:space="preserve"> Збереження та захист екосистем транскордонних водних басейнів.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7. </w:t>
      </w:r>
      <w:r w:rsidRPr="00A5479A">
        <w:rPr>
          <w:rFonts w:ascii="Times New Roman" w:hAnsi="Times New Roman" w:cs="Times New Roman"/>
          <w:b/>
          <w:bCs/>
          <w:sz w:val="28"/>
          <w:szCs w:val="28"/>
          <w:lang w:val="uk-UA"/>
        </w:rPr>
        <w:t>Мирне вирішення спорів:</w:t>
      </w:r>
      <w:r w:rsidRPr="00A5479A">
        <w:rPr>
          <w:rFonts w:ascii="Times New Roman" w:hAnsi="Times New Roman" w:cs="Times New Roman"/>
          <w:sz w:val="28"/>
          <w:szCs w:val="28"/>
          <w:lang w:val="uk-UA"/>
        </w:rPr>
        <w:t xml:space="preserve"> Зобов'язання вирішувати спори мирним шляхом.</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b/>
          <w:bCs/>
          <w:sz w:val="28"/>
          <w:szCs w:val="28"/>
          <w:lang w:val="uk-UA"/>
        </w:rPr>
      </w:pPr>
      <w:r w:rsidRPr="00A5479A">
        <w:rPr>
          <w:rFonts w:ascii="Times New Roman" w:hAnsi="Times New Roman" w:cs="Times New Roman"/>
          <w:b/>
          <w:bCs/>
          <w:sz w:val="28"/>
          <w:szCs w:val="28"/>
          <w:lang w:val="uk-UA"/>
        </w:rPr>
        <w:t>3.2. Методи кількісної оцінки водних ресурсів та їх розподілу</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Для ефективного розподілу води необхідна точна кількісна оцінка доступних ресурсів. Основні методи включають:</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1. </w:t>
      </w:r>
      <w:r w:rsidRPr="00A5479A">
        <w:rPr>
          <w:rFonts w:ascii="Times New Roman" w:hAnsi="Times New Roman" w:cs="Times New Roman"/>
          <w:b/>
          <w:bCs/>
          <w:sz w:val="28"/>
          <w:szCs w:val="28"/>
          <w:lang w:val="uk-UA"/>
        </w:rPr>
        <w:t>Гідрологічне моделювання:</w:t>
      </w:r>
      <w:r w:rsidRPr="00A5479A">
        <w:rPr>
          <w:rFonts w:ascii="Times New Roman" w:hAnsi="Times New Roman" w:cs="Times New Roman"/>
          <w:sz w:val="28"/>
          <w:szCs w:val="28"/>
          <w:lang w:val="uk-UA"/>
        </w:rPr>
        <w:t xml:space="preserve"> Використання складних комп'ютерних моделей для оцінки водного балансу басейну, включаючи поверхневі та підземні води.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2. </w:t>
      </w:r>
      <w:r w:rsidRPr="00A5479A">
        <w:rPr>
          <w:rFonts w:ascii="Times New Roman" w:hAnsi="Times New Roman" w:cs="Times New Roman"/>
          <w:b/>
          <w:bCs/>
          <w:sz w:val="28"/>
          <w:szCs w:val="28"/>
          <w:lang w:val="uk-UA"/>
        </w:rPr>
        <w:t>Дистанційне зондування:</w:t>
      </w:r>
      <w:r w:rsidRPr="00A5479A">
        <w:rPr>
          <w:rFonts w:ascii="Times New Roman" w:hAnsi="Times New Roman" w:cs="Times New Roman"/>
          <w:sz w:val="28"/>
          <w:szCs w:val="28"/>
          <w:lang w:val="uk-UA"/>
        </w:rPr>
        <w:t xml:space="preserve"> Застосування супутникових технологій для моніторингу водних ресурсів, особливо у важкодоступних регіонах.</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3. </w:t>
      </w:r>
      <w:r w:rsidRPr="00A5479A">
        <w:rPr>
          <w:rFonts w:ascii="Times New Roman" w:hAnsi="Times New Roman" w:cs="Times New Roman"/>
          <w:b/>
          <w:bCs/>
          <w:sz w:val="28"/>
          <w:szCs w:val="28"/>
          <w:lang w:val="uk-UA"/>
        </w:rPr>
        <w:t>Наземні вимірювання:</w:t>
      </w:r>
      <w:r w:rsidRPr="00A5479A">
        <w:rPr>
          <w:rFonts w:ascii="Times New Roman" w:hAnsi="Times New Roman" w:cs="Times New Roman"/>
          <w:sz w:val="28"/>
          <w:szCs w:val="28"/>
          <w:lang w:val="uk-UA"/>
        </w:rPr>
        <w:t xml:space="preserve"> Використання мережі гідрологічних постів для збору даних про рівень води, витрати, якість води тощо.</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4. </w:t>
      </w:r>
      <w:r w:rsidRPr="00A5479A">
        <w:rPr>
          <w:rFonts w:ascii="Times New Roman" w:hAnsi="Times New Roman" w:cs="Times New Roman"/>
          <w:b/>
          <w:bCs/>
          <w:sz w:val="28"/>
          <w:szCs w:val="28"/>
          <w:lang w:val="uk-UA"/>
        </w:rPr>
        <w:t>Оцінка водного сліду:</w:t>
      </w:r>
      <w:r w:rsidRPr="00A5479A">
        <w:rPr>
          <w:rFonts w:ascii="Times New Roman" w:hAnsi="Times New Roman" w:cs="Times New Roman"/>
          <w:sz w:val="28"/>
          <w:szCs w:val="28"/>
          <w:lang w:val="uk-UA"/>
        </w:rPr>
        <w:t xml:space="preserve"> Аналіз прямого та непрямого використання води різними секторами економіки.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5. </w:t>
      </w:r>
      <w:r w:rsidRPr="00A5479A">
        <w:rPr>
          <w:rFonts w:ascii="Times New Roman" w:hAnsi="Times New Roman" w:cs="Times New Roman"/>
          <w:b/>
          <w:bCs/>
          <w:sz w:val="28"/>
          <w:szCs w:val="28"/>
          <w:lang w:val="uk-UA"/>
        </w:rPr>
        <w:t>Сценарне планування:</w:t>
      </w:r>
      <w:r w:rsidRPr="00A5479A">
        <w:rPr>
          <w:rFonts w:ascii="Times New Roman" w:hAnsi="Times New Roman" w:cs="Times New Roman"/>
          <w:sz w:val="28"/>
          <w:szCs w:val="28"/>
          <w:lang w:val="uk-UA"/>
        </w:rPr>
        <w:t xml:space="preserve"> Розробка різних сценаріїв водокористування з урахуванням кліматичних змін та соціально-економічного розвитку.</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Методи розподілу води можуть включати: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w:t>
      </w:r>
      <w:r w:rsidRPr="00A5479A">
        <w:rPr>
          <w:rFonts w:ascii="Times New Roman" w:hAnsi="Times New Roman" w:cs="Times New Roman"/>
          <w:b/>
          <w:bCs/>
          <w:sz w:val="28"/>
          <w:szCs w:val="28"/>
          <w:lang w:val="uk-UA"/>
        </w:rPr>
        <w:t>Пропорційний розподіл:</w:t>
      </w:r>
      <w:r w:rsidRPr="00A5479A">
        <w:rPr>
          <w:rFonts w:ascii="Times New Roman" w:hAnsi="Times New Roman" w:cs="Times New Roman"/>
          <w:sz w:val="28"/>
          <w:szCs w:val="28"/>
          <w:lang w:val="uk-UA"/>
        </w:rPr>
        <w:t xml:space="preserve"> Розподіл води </w:t>
      </w:r>
      <w:proofErr w:type="spellStart"/>
      <w:r w:rsidRPr="00A5479A">
        <w:rPr>
          <w:rFonts w:ascii="Times New Roman" w:hAnsi="Times New Roman" w:cs="Times New Roman"/>
          <w:sz w:val="28"/>
          <w:szCs w:val="28"/>
          <w:lang w:val="uk-UA"/>
        </w:rPr>
        <w:t>пропорційно</w:t>
      </w:r>
      <w:proofErr w:type="spellEnd"/>
      <w:r w:rsidRPr="00A5479A">
        <w:rPr>
          <w:rFonts w:ascii="Times New Roman" w:hAnsi="Times New Roman" w:cs="Times New Roman"/>
          <w:sz w:val="28"/>
          <w:szCs w:val="28"/>
          <w:lang w:val="uk-UA"/>
        </w:rPr>
        <w:t xml:space="preserve"> до певних критеріїв (наприклад, площі басейну в кожній країні).</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w:t>
      </w:r>
      <w:r w:rsidRPr="00A5479A">
        <w:rPr>
          <w:rFonts w:ascii="Times New Roman" w:hAnsi="Times New Roman" w:cs="Times New Roman"/>
          <w:b/>
          <w:bCs/>
          <w:sz w:val="28"/>
          <w:szCs w:val="28"/>
          <w:lang w:val="uk-UA"/>
        </w:rPr>
        <w:t>Пріоритетний розподіл:</w:t>
      </w:r>
      <w:r w:rsidRPr="00A5479A">
        <w:rPr>
          <w:rFonts w:ascii="Times New Roman" w:hAnsi="Times New Roman" w:cs="Times New Roman"/>
          <w:sz w:val="28"/>
          <w:szCs w:val="28"/>
          <w:lang w:val="uk-UA"/>
        </w:rPr>
        <w:t xml:space="preserve"> Визначення пріоритетів водокористування (наприклад, питне водопостачання має вищий пріоритет).</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lastRenderedPageBreak/>
        <w:t xml:space="preserve">- </w:t>
      </w:r>
      <w:r w:rsidRPr="00A5479A">
        <w:rPr>
          <w:rFonts w:ascii="Times New Roman" w:hAnsi="Times New Roman" w:cs="Times New Roman"/>
          <w:b/>
          <w:bCs/>
          <w:sz w:val="28"/>
          <w:szCs w:val="28"/>
          <w:lang w:val="uk-UA"/>
        </w:rPr>
        <w:t>Часовий розподіл:</w:t>
      </w:r>
      <w:r w:rsidRPr="00A5479A">
        <w:rPr>
          <w:rFonts w:ascii="Times New Roman" w:hAnsi="Times New Roman" w:cs="Times New Roman"/>
          <w:sz w:val="28"/>
          <w:szCs w:val="28"/>
          <w:lang w:val="uk-UA"/>
        </w:rPr>
        <w:t xml:space="preserve"> Розподіл води за часовими періодами (сезонний розподіл).</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w:t>
      </w:r>
      <w:r w:rsidRPr="00A5479A">
        <w:rPr>
          <w:rFonts w:ascii="Times New Roman" w:hAnsi="Times New Roman" w:cs="Times New Roman"/>
          <w:b/>
          <w:bCs/>
          <w:sz w:val="28"/>
          <w:szCs w:val="28"/>
          <w:lang w:val="uk-UA"/>
        </w:rPr>
        <w:t>Просторовий розподіл:</w:t>
      </w:r>
      <w:r w:rsidRPr="00A5479A">
        <w:rPr>
          <w:rFonts w:ascii="Times New Roman" w:hAnsi="Times New Roman" w:cs="Times New Roman"/>
          <w:sz w:val="28"/>
          <w:szCs w:val="28"/>
          <w:lang w:val="uk-UA"/>
        </w:rPr>
        <w:t xml:space="preserve"> Розподіл води за географічними зонами басейну.</w:t>
      </w:r>
    </w:p>
    <w:p w:rsidR="00A5479A" w:rsidRPr="00A5479A" w:rsidRDefault="00A5479A" w:rsidP="00A5479A">
      <w:pPr>
        <w:spacing w:line="276" w:lineRule="auto"/>
        <w:ind w:firstLine="720"/>
        <w:jc w:val="both"/>
        <w:rPr>
          <w:rFonts w:ascii="Times New Roman" w:hAnsi="Times New Roman" w:cs="Times New Roman"/>
          <w:b/>
          <w:bCs/>
          <w:sz w:val="28"/>
          <w:szCs w:val="28"/>
          <w:lang w:val="uk-UA"/>
        </w:rPr>
      </w:pPr>
    </w:p>
    <w:p w:rsidR="00A5479A" w:rsidRPr="00A5479A" w:rsidRDefault="00A5479A" w:rsidP="00A5479A">
      <w:pPr>
        <w:spacing w:line="276" w:lineRule="auto"/>
        <w:ind w:firstLine="720"/>
        <w:jc w:val="both"/>
        <w:rPr>
          <w:rFonts w:ascii="Times New Roman" w:hAnsi="Times New Roman" w:cs="Times New Roman"/>
          <w:b/>
          <w:bCs/>
          <w:sz w:val="28"/>
          <w:szCs w:val="28"/>
          <w:lang w:val="uk-UA"/>
        </w:rPr>
      </w:pPr>
      <w:r w:rsidRPr="00A5479A">
        <w:rPr>
          <w:rFonts w:ascii="Times New Roman" w:hAnsi="Times New Roman" w:cs="Times New Roman"/>
          <w:b/>
          <w:bCs/>
          <w:sz w:val="28"/>
          <w:szCs w:val="28"/>
          <w:lang w:val="uk-UA"/>
        </w:rPr>
        <w:t xml:space="preserve">3.3. Інноваційні підходи до </w:t>
      </w:r>
      <w:proofErr w:type="spellStart"/>
      <w:r w:rsidRPr="00A5479A">
        <w:rPr>
          <w:rFonts w:ascii="Times New Roman" w:hAnsi="Times New Roman" w:cs="Times New Roman"/>
          <w:b/>
          <w:bCs/>
          <w:sz w:val="28"/>
          <w:szCs w:val="28"/>
          <w:lang w:val="uk-UA"/>
        </w:rPr>
        <w:t>водорозподілу</w:t>
      </w:r>
      <w:proofErr w:type="spellEnd"/>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Сучасні виклики вимагають інноваційних підходів до розподілу води. Деякі з них включають:</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1. </w:t>
      </w:r>
      <w:r w:rsidRPr="00A5479A">
        <w:rPr>
          <w:rFonts w:ascii="Times New Roman" w:hAnsi="Times New Roman" w:cs="Times New Roman"/>
          <w:b/>
          <w:bCs/>
          <w:sz w:val="28"/>
          <w:szCs w:val="28"/>
          <w:lang w:val="uk-UA"/>
        </w:rPr>
        <w:t>Ринкові механізми:</w:t>
      </w:r>
      <w:r w:rsidRPr="00A5479A">
        <w:rPr>
          <w:rFonts w:ascii="Times New Roman" w:hAnsi="Times New Roman" w:cs="Times New Roman"/>
          <w:sz w:val="28"/>
          <w:szCs w:val="28"/>
          <w:lang w:val="uk-UA"/>
        </w:rPr>
        <w:t xml:space="preserve"> Впровадження систем торгівлі водними правами, де користувачі можуть купувати та продавати права на воду. Це може сприяти більш ефективному використанню води.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2. </w:t>
      </w:r>
      <w:r w:rsidRPr="00A5479A">
        <w:rPr>
          <w:rFonts w:ascii="Times New Roman" w:hAnsi="Times New Roman" w:cs="Times New Roman"/>
          <w:b/>
          <w:bCs/>
          <w:sz w:val="28"/>
          <w:szCs w:val="28"/>
          <w:lang w:val="uk-UA"/>
        </w:rPr>
        <w:t>Віртуальна вода:</w:t>
      </w:r>
      <w:r w:rsidRPr="00A5479A">
        <w:rPr>
          <w:rFonts w:ascii="Times New Roman" w:hAnsi="Times New Roman" w:cs="Times New Roman"/>
          <w:sz w:val="28"/>
          <w:szCs w:val="28"/>
          <w:lang w:val="uk-UA"/>
        </w:rPr>
        <w:t xml:space="preserve"> Врахування обсягів води, витрачених на виробництво товарів, при міжнародній торгівлі. Це дозволяє країнам з обмеженими водними ресурсами "імпортувати" воду через товари.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3. </w:t>
      </w:r>
      <w:r w:rsidRPr="00A5479A">
        <w:rPr>
          <w:rFonts w:ascii="Times New Roman" w:hAnsi="Times New Roman" w:cs="Times New Roman"/>
          <w:b/>
          <w:bCs/>
          <w:sz w:val="28"/>
          <w:szCs w:val="28"/>
          <w:lang w:val="uk-UA"/>
        </w:rPr>
        <w:t>Гнучкі угоди:</w:t>
      </w:r>
      <w:r w:rsidRPr="00A5479A">
        <w:rPr>
          <w:rFonts w:ascii="Times New Roman" w:hAnsi="Times New Roman" w:cs="Times New Roman"/>
          <w:sz w:val="28"/>
          <w:szCs w:val="28"/>
          <w:lang w:val="uk-UA"/>
        </w:rPr>
        <w:t xml:space="preserve"> Розробка адаптивних угод про розподіл води, які можуть бути скориговані залежно від змін кліматичних умов або соціально-економічних факторів.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4. </w:t>
      </w:r>
      <w:proofErr w:type="spellStart"/>
      <w:r w:rsidRPr="00A5479A">
        <w:rPr>
          <w:rFonts w:ascii="Times New Roman" w:hAnsi="Times New Roman" w:cs="Times New Roman"/>
          <w:b/>
          <w:bCs/>
          <w:sz w:val="28"/>
          <w:szCs w:val="28"/>
          <w:lang w:val="uk-UA"/>
        </w:rPr>
        <w:t>Екосистемні</w:t>
      </w:r>
      <w:proofErr w:type="spellEnd"/>
      <w:r w:rsidRPr="00A5479A">
        <w:rPr>
          <w:rFonts w:ascii="Times New Roman" w:hAnsi="Times New Roman" w:cs="Times New Roman"/>
          <w:b/>
          <w:bCs/>
          <w:sz w:val="28"/>
          <w:szCs w:val="28"/>
          <w:lang w:val="uk-UA"/>
        </w:rPr>
        <w:t xml:space="preserve"> послуги:</w:t>
      </w:r>
      <w:r w:rsidRPr="00A5479A">
        <w:rPr>
          <w:rFonts w:ascii="Times New Roman" w:hAnsi="Times New Roman" w:cs="Times New Roman"/>
          <w:sz w:val="28"/>
          <w:szCs w:val="28"/>
          <w:lang w:val="uk-UA"/>
        </w:rPr>
        <w:t xml:space="preserve"> Врахування цінності </w:t>
      </w:r>
      <w:proofErr w:type="spellStart"/>
      <w:r w:rsidRPr="00A5479A">
        <w:rPr>
          <w:rFonts w:ascii="Times New Roman" w:hAnsi="Times New Roman" w:cs="Times New Roman"/>
          <w:sz w:val="28"/>
          <w:szCs w:val="28"/>
          <w:lang w:val="uk-UA"/>
        </w:rPr>
        <w:t>екосистемних</w:t>
      </w:r>
      <w:proofErr w:type="spellEnd"/>
      <w:r w:rsidRPr="00A5479A">
        <w:rPr>
          <w:rFonts w:ascii="Times New Roman" w:hAnsi="Times New Roman" w:cs="Times New Roman"/>
          <w:sz w:val="28"/>
          <w:szCs w:val="28"/>
          <w:lang w:val="uk-UA"/>
        </w:rPr>
        <w:t xml:space="preserve"> послуг при розподілі води, що сприяє збереженню природних систем.</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5. </w:t>
      </w:r>
      <w:r w:rsidRPr="00A5479A">
        <w:rPr>
          <w:rFonts w:ascii="Times New Roman" w:hAnsi="Times New Roman" w:cs="Times New Roman"/>
          <w:b/>
          <w:bCs/>
          <w:sz w:val="28"/>
          <w:szCs w:val="28"/>
          <w:lang w:val="uk-UA"/>
        </w:rPr>
        <w:t>Технологічні рішення:</w:t>
      </w:r>
      <w:r w:rsidRPr="00A5479A">
        <w:rPr>
          <w:rFonts w:ascii="Times New Roman" w:hAnsi="Times New Roman" w:cs="Times New Roman"/>
          <w:sz w:val="28"/>
          <w:szCs w:val="28"/>
          <w:lang w:val="uk-UA"/>
        </w:rPr>
        <w:t xml:space="preserve"> Впровадження інноваційних технологій </w:t>
      </w:r>
      <w:proofErr w:type="spellStart"/>
      <w:r w:rsidRPr="00A5479A">
        <w:rPr>
          <w:rFonts w:ascii="Times New Roman" w:hAnsi="Times New Roman" w:cs="Times New Roman"/>
          <w:sz w:val="28"/>
          <w:szCs w:val="28"/>
          <w:lang w:val="uk-UA"/>
        </w:rPr>
        <w:t>водозбереження</w:t>
      </w:r>
      <w:proofErr w:type="spellEnd"/>
      <w:r w:rsidRPr="00A5479A">
        <w:rPr>
          <w:rFonts w:ascii="Times New Roman" w:hAnsi="Times New Roman" w:cs="Times New Roman"/>
          <w:sz w:val="28"/>
          <w:szCs w:val="28"/>
          <w:lang w:val="uk-UA"/>
        </w:rPr>
        <w:t xml:space="preserve"> та повторного використання води для оптимізації водокористування.</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6. </w:t>
      </w:r>
      <w:r w:rsidRPr="00A5479A">
        <w:rPr>
          <w:rFonts w:ascii="Times New Roman" w:hAnsi="Times New Roman" w:cs="Times New Roman"/>
          <w:b/>
          <w:bCs/>
          <w:sz w:val="28"/>
          <w:szCs w:val="28"/>
          <w:lang w:val="uk-UA"/>
        </w:rPr>
        <w:t>Інтегроване управління водними ресурсами (ІУВР):</w:t>
      </w:r>
      <w:r w:rsidRPr="00A5479A">
        <w:rPr>
          <w:rFonts w:ascii="Times New Roman" w:hAnsi="Times New Roman" w:cs="Times New Roman"/>
          <w:sz w:val="28"/>
          <w:szCs w:val="28"/>
          <w:lang w:val="uk-UA"/>
        </w:rPr>
        <w:t xml:space="preserve"> Застосування комплексного підходу, який враховує всі аспекти водокористування в басейні.</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7. </w:t>
      </w:r>
      <w:r w:rsidRPr="0089016B">
        <w:rPr>
          <w:rFonts w:ascii="Times New Roman" w:hAnsi="Times New Roman" w:cs="Times New Roman"/>
          <w:b/>
          <w:bCs/>
          <w:sz w:val="28"/>
          <w:szCs w:val="28"/>
          <w:lang w:val="uk-UA"/>
        </w:rPr>
        <w:t>Спільні інвестиційні проекти:</w:t>
      </w:r>
      <w:r w:rsidRPr="00A5479A">
        <w:rPr>
          <w:rFonts w:ascii="Times New Roman" w:hAnsi="Times New Roman" w:cs="Times New Roman"/>
          <w:sz w:val="28"/>
          <w:szCs w:val="28"/>
          <w:lang w:val="uk-UA"/>
        </w:rPr>
        <w:t xml:space="preserve"> Розробка проектів, які приносять вигоду всім прибережним країнам, стимулюючи співпрацю замість конкуренції.</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b/>
          <w:bCs/>
          <w:sz w:val="28"/>
          <w:szCs w:val="28"/>
          <w:lang w:val="uk-UA"/>
        </w:rPr>
      </w:pPr>
      <w:r w:rsidRPr="00A5479A">
        <w:rPr>
          <w:rFonts w:ascii="Times New Roman" w:hAnsi="Times New Roman" w:cs="Times New Roman"/>
          <w:b/>
          <w:bCs/>
          <w:sz w:val="28"/>
          <w:szCs w:val="28"/>
          <w:lang w:val="uk-UA"/>
        </w:rPr>
        <w:lastRenderedPageBreak/>
        <w:t>Висновок:</w:t>
      </w:r>
    </w:p>
    <w:p w:rsid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Ефективні стратегії розподілу води в транскордонних басейнах вимагають комбінації традиційних принципів справедливого використання з інноваційними підходами. Ключовим є забезпечення балансу між потребами різних користувачів, збереженням екосистем та адаптацією до мінливих умов. Успішне впровадження цих стратегій може не лише запобігти водним конфліктам, але й сприяти регіональному співробітництву та сталому розвитку.</w:t>
      </w:r>
    </w:p>
    <w:p w:rsid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b/>
          <w:bCs/>
          <w:sz w:val="28"/>
          <w:szCs w:val="28"/>
          <w:lang w:val="uk-UA"/>
        </w:rPr>
      </w:pPr>
      <w:r w:rsidRPr="00A5479A">
        <w:rPr>
          <w:rFonts w:ascii="Times New Roman" w:hAnsi="Times New Roman" w:cs="Times New Roman"/>
          <w:b/>
          <w:bCs/>
          <w:sz w:val="28"/>
          <w:szCs w:val="28"/>
          <w:lang w:val="uk-UA"/>
        </w:rPr>
        <w:t>4. Механізми вирішення конфліктів у транскордонних басейнах</w:t>
      </w:r>
    </w:p>
    <w:p w:rsidR="00A5479A" w:rsidRPr="006E1927" w:rsidRDefault="00A5479A" w:rsidP="00A5479A">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r w:rsidRPr="006E1927">
        <w:rPr>
          <w:rFonts w:ascii="Times New Roman" w:hAnsi="Times New Roman" w:cs="Times New Roman"/>
          <w:sz w:val="28"/>
          <w:szCs w:val="28"/>
          <w:lang w:val="uk-UA"/>
        </w:rPr>
        <w:t>.1. Дипломатичні та політичні інструменти</w:t>
      </w:r>
    </w:p>
    <w:p w:rsidR="00A5479A" w:rsidRPr="006E1927" w:rsidRDefault="00A5479A" w:rsidP="00A5479A">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r w:rsidRPr="006E1927">
        <w:rPr>
          <w:rFonts w:ascii="Times New Roman" w:hAnsi="Times New Roman" w:cs="Times New Roman"/>
          <w:sz w:val="28"/>
          <w:szCs w:val="28"/>
          <w:lang w:val="uk-UA"/>
        </w:rPr>
        <w:t>.2. Роль міжнародних організацій у вирішенні водних конфліктів</w:t>
      </w:r>
    </w:p>
    <w:p w:rsidR="00A5479A" w:rsidRPr="006E1927" w:rsidRDefault="00A5479A" w:rsidP="00A5479A">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r w:rsidRPr="006E1927">
        <w:rPr>
          <w:rFonts w:ascii="Times New Roman" w:hAnsi="Times New Roman" w:cs="Times New Roman"/>
          <w:sz w:val="28"/>
          <w:szCs w:val="28"/>
          <w:lang w:val="uk-UA"/>
        </w:rPr>
        <w:t>.3. Медіація та арбітраж у водних спорах</w:t>
      </w:r>
    </w:p>
    <w:p w:rsid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Механізми вирішення конфліктів у транскордонних басейнах є критично важливими для забезпечення стабільності та сталого управління водними ресурсами. Розглянемо детальніше ключові аспекти цього питання.</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113C65" w:rsidRDefault="00A5479A" w:rsidP="00A5479A">
      <w:pPr>
        <w:spacing w:line="276" w:lineRule="auto"/>
        <w:ind w:firstLine="720"/>
        <w:jc w:val="both"/>
        <w:rPr>
          <w:rFonts w:ascii="Times New Roman" w:hAnsi="Times New Roman" w:cs="Times New Roman"/>
          <w:b/>
          <w:bCs/>
          <w:sz w:val="28"/>
          <w:szCs w:val="28"/>
          <w:lang w:val="uk-UA"/>
        </w:rPr>
      </w:pPr>
      <w:r w:rsidRPr="00113C65">
        <w:rPr>
          <w:rFonts w:ascii="Times New Roman" w:hAnsi="Times New Roman" w:cs="Times New Roman"/>
          <w:b/>
          <w:bCs/>
          <w:sz w:val="28"/>
          <w:szCs w:val="28"/>
          <w:lang w:val="uk-UA"/>
        </w:rPr>
        <w:t>4.1. Дипломатичні та політичні інструменти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Дипломатичні та політичні інструменти є першою лінією захисту у запобіганні та вирішенні водних конфліктів. Вони включають:</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1. Двосторонні переговори: Прямі переговори між зацікавленими країнами є часто найефективнішим способом вирішення конфліктів. Вони дозволяють сторонам безпосередньо обговорювати проблеми та шукати взаємовигідні рішення.</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2. Багатосторонні консультації: У випадках, коли конфлікт зачіпає більше двох країн, багатосторонні консультації можуть бути більш ефективними. Вони дозволяють враховувати інтереси всіх зацікавлених сторін.</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3. Створення спільних комісій: Постійно діючі комісії з представників усіх прибережних країн можуть служити платформою для регулярного діалогу та вирішення поточних питань.</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4. Водна дипломатія: Спеціалізований напрямок дипломатії, орієнтований на вирішення водних конфліктів через переговори, діалог та співпрацю.</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5. Політичні декларації та меморандуми: Хоча часто не мають юридичної сили, вони можуть служити важливим інструментом для вираження політичної волі та намірів.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6. Міждержавні угоди: Формальні угоди між країнами, які визначають правила використання та управління спільними водними ресурсами.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7. Парламентська дипломатія: Залучення законодавчих органів до процесу вирішення конфліктів може допомогти забезпечити ширшу політичну підтримку.</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113C65" w:rsidRDefault="00A5479A" w:rsidP="00A5479A">
      <w:pPr>
        <w:spacing w:line="276" w:lineRule="auto"/>
        <w:ind w:firstLine="720"/>
        <w:jc w:val="both"/>
        <w:rPr>
          <w:rFonts w:ascii="Times New Roman" w:hAnsi="Times New Roman" w:cs="Times New Roman"/>
          <w:b/>
          <w:bCs/>
          <w:sz w:val="28"/>
          <w:szCs w:val="28"/>
          <w:lang w:val="uk-UA"/>
        </w:rPr>
      </w:pPr>
      <w:r w:rsidRPr="00113C65">
        <w:rPr>
          <w:rFonts w:ascii="Times New Roman" w:hAnsi="Times New Roman" w:cs="Times New Roman"/>
          <w:b/>
          <w:bCs/>
          <w:sz w:val="28"/>
          <w:szCs w:val="28"/>
          <w:lang w:val="uk-UA"/>
        </w:rPr>
        <w:t>4.2. Роль міжнародних організацій у вирішенні водних конфліктів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Міжнародні організації відіграють ключову роль у сприянні вирішенню водних конфліктів: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1. </w:t>
      </w:r>
      <w:r w:rsidRPr="00113C65">
        <w:rPr>
          <w:rFonts w:ascii="Times New Roman" w:hAnsi="Times New Roman" w:cs="Times New Roman"/>
          <w:b/>
          <w:bCs/>
          <w:sz w:val="28"/>
          <w:szCs w:val="28"/>
          <w:lang w:val="uk-UA"/>
        </w:rPr>
        <w:t>ООН та її спеціалізовані агенції:</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ЮНЕП (Програма ООН з навколишнього середовища) надає експертну підтримку та сприяє екологічному співробітництву.</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ПРООН (Програма розвитку ООН) підтримує проекти з управління водними ресурсами та розвитку потенціалу.</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ЮНЕСКО через свою Міжнародну гідрологічну програму сприяє науковому співробітництву.</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2. </w:t>
      </w:r>
      <w:r w:rsidRPr="00113C65">
        <w:rPr>
          <w:rFonts w:ascii="Times New Roman" w:hAnsi="Times New Roman" w:cs="Times New Roman"/>
          <w:b/>
          <w:bCs/>
          <w:sz w:val="28"/>
          <w:szCs w:val="28"/>
          <w:lang w:val="uk-UA"/>
        </w:rPr>
        <w:t>Світовий банк:</w:t>
      </w:r>
      <w:r w:rsidRPr="00A5479A">
        <w:rPr>
          <w:rFonts w:ascii="Times New Roman" w:hAnsi="Times New Roman" w:cs="Times New Roman"/>
          <w:sz w:val="28"/>
          <w:szCs w:val="28"/>
          <w:lang w:val="uk-UA"/>
        </w:rPr>
        <w:t xml:space="preserve"> Фінансує проекти з управління транскордонними водами та часто виступає як нейтральний посередник.</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3. </w:t>
      </w:r>
      <w:r w:rsidRPr="00113C65">
        <w:rPr>
          <w:rFonts w:ascii="Times New Roman" w:hAnsi="Times New Roman" w:cs="Times New Roman"/>
          <w:b/>
          <w:bCs/>
          <w:sz w:val="28"/>
          <w:szCs w:val="28"/>
          <w:lang w:val="uk-UA"/>
        </w:rPr>
        <w:t>Регіональні організації:</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Європейський Союз має розвинену систему управління транскордонними водами через Водну рамкову директиву.</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Африканський Союз сприяє співпраці в управлінні водними ресурсами на континенті.</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4. </w:t>
      </w:r>
      <w:r w:rsidRPr="00113C65">
        <w:rPr>
          <w:rFonts w:ascii="Times New Roman" w:hAnsi="Times New Roman" w:cs="Times New Roman"/>
          <w:b/>
          <w:bCs/>
          <w:sz w:val="28"/>
          <w:szCs w:val="28"/>
          <w:lang w:val="uk-UA"/>
        </w:rPr>
        <w:t>Спеціалізовані водні організації:</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Глобальне водне партнерство (GWP) підтримує впровадження інтегрованого управління водними ресурсами.</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Міжнародна мережа басейнових організацій (INBO) сприяє обміну досвідом між басейновими організаціями.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5. </w:t>
      </w:r>
      <w:r w:rsidRPr="00113C65">
        <w:rPr>
          <w:rFonts w:ascii="Times New Roman" w:hAnsi="Times New Roman" w:cs="Times New Roman"/>
          <w:b/>
          <w:bCs/>
          <w:sz w:val="28"/>
          <w:szCs w:val="28"/>
          <w:lang w:val="uk-UA"/>
        </w:rPr>
        <w:t>Неурядові організації:</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WWF (Всесвітній фонд дикої природи) та інші екологічні НУО часто беруть участь у вирішенні водних конфліктів, особливо пов'язаних з екологічними аспектами.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4.3. </w:t>
      </w:r>
      <w:r w:rsidRPr="00113C65">
        <w:rPr>
          <w:rFonts w:ascii="Times New Roman" w:hAnsi="Times New Roman" w:cs="Times New Roman"/>
          <w:b/>
          <w:bCs/>
          <w:sz w:val="28"/>
          <w:szCs w:val="28"/>
          <w:lang w:val="uk-UA"/>
        </w:rPr>
        <w:t>Медіація та арбітраж у водних спорах</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Коли прямі переговори не дають результатів, медіація та арбітраж можуть бути ефективними механізмами вирішення водних спорів: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1. </w:t>
      </w:r>
      <w:r w:rsidRPr="00113C65">
        <w:rPr>
          <w:rFonts w:ascii="Times New Roman" w:hAnsi="Times New Roman" w:cs="Times New Roman"/>
          <w:b/>
          <w:bCs/>
          <w:sz w:val="28"/>
          <w:szCs w:val="28"/>
          <w:lang w:val="uk-UA"/>
        </w:rPr>
        <w:t>Медіація:</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Процес, у якому нейтральна третя сторона (медіатор) допомагає конфліктуючим сторонам досягти взаємоприйнятного рішення.</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Переваги: гнучкість, конфіденційність, збереження контролю сторін над результатом.</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w:t>
      </w:r>
      <w:r w:rsidRPr="00113C65">
        <w:rPr>
          <w:rFonts w:ascii="Times New Roman" w:hAnsi="Times New Roman" w:cs="Times New Roman"/>
          <w:b/>
          <w:bCs/>
          <w:sz w:val="28"/>
          <w:szCs w:val="28"/>
          <w:lang w:val="uk-UA"/>
        </w:rPr>
        <w:t>Приклад:</w:t>
      </w:r>
      <w:r w:rsidRPr="00A5479A">
        <w:rPr>
          <w:rFonts w:ascii="Times New Roman" w:hAnsi="Times New Roman" w:cs="Times New Roman"/>
          <w:sz w:val="28"/>
          <w:szCs w:val="28"/>
          <w:lang w:val="uk-UA"/>
        </w:rPr>
        <w:t xml:space="preserve"> медіація Світового банку у спорі між Індією та Пакистаном щодо річки Інд.</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2. </w:t>
      </w:r>
      <w:r w:rsidRPr="00113C65">
        <w:rPr>
          <w:rFonts w:ascii="Times New Roman" w:hAnsi="Times New Roman" w:cs="Times New Roman"/>
          <w:b/>
          <w:bCs/>
          <w:sz w:val="28"/>
          <w:szCs w:val="28"/>
          <w:lang w:val="uk-UA"/>
        </w:rPr>
        <w:t>Арбітраж:</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Більш формальний процес, де незалежний арбітр або група арбітрів приймає обов'язкове для виконання рішення.</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Переваги: </w:t>
      </w:r>
      <w:proofErr w:type="spellStart"/>
      <w:r w:rsidRPr="00A5479A">
        <w:rPr>
          <w:rFonts w:ascii="Times New Roman" w:hAnsi="Times New Roman" w:cs="Times New Roman"/>
          <w:sz w:val="28"/>
          <w:szCs w:val="28"/>
          <w:lang w:val="uk-UA"/>
        </w:rPr>
        <w:t>остаточність</w:t>
      </w:r>
      <w:proofErr w:type="spellEnd"/>
      <w:r w:rsidRPr="00A5479A">
        <w:rPr>
          <w:rFonts w:ascii="Times New Roman" w:hAnsi="Times New Roman" w:cs="Times New Roman"/>
          <w:sz w:val="28"/>
          <w:szCs w:val="28"/>
          <w:lang w:val="uk-UA"/>
        </w:rPr>
        <w:t xml:space="preserve"> рішення, можливість залучення технічних експертів.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w:t>
      </w:r>
      <w:r w:rsidRPr="00113C65">
        <w:rPr>
          <w:rFonts w:ascii="Times New Roman" w:hAnsi="Times New Roman" w:cs="Times New Roman"/>
          <w:b/>
          <w:bCs/>
          <w:sz w:val="28"/>
          <w:szCs w:val="28"/>
          <w:lang w:val="uk-UA"/>
        </w:rPr>
        <w:t>Приклад:</w:t>
      </w:r>
      <w:r w:rsidRPr="00A5479A">
        <w:rPr>
          <w:rFonts w:ascii="Times New Roman" w:hAnsi="Times New Roman" w:cs="Times New Roman"/>
          <w:sz w:val="28"/>
          <w:szCs w:val="28"/>
          <w:lang w:val="uk-UA"/>
        </w:rPr>
        <w:t xml:space="preserve"> арбітраж між Словаччиною та Угорщиною щодо проекту </w:t>
      </w:r>
      <w:proofErr w:type="spellStart"/>
      <w:r w:rsidRPr="00A5479A">
        <w:rPr>
          <w:rFonts w:ascii="Times New Roman" w:hAnsi="Times New Roman" w:cs="Times New Roman"/>
          <w:sz w:val="28"/>
          <w:szCs w:val="28"/>
          <w:lang w:val="uk-UA"/>
        </w:rPr>
        <w:t>Габчиково-Надьмарош</w:t>
      </w:r>
      <w:proofErr w:type="spellEnd"/>
      <w:r w:rsidRPr="00A5479A">
        <w:rPr>
          <w:rFonts w:ascii="Times New Roman" w:hAnsi="Times New Roman" w:cs="Times New Roman"/>
          <w:sz w:val="28"/>
          <w:szCs w:val="28"/>
          <w:lang w:val="uk-UA"/>
        </w:rPr>
        <w:t xml:space="preserve"> на Дунаї.</w:t>
      </w:r>
    </w:p>
    <w:p w:rsidR="00A5479A" w:rsidRDefault="00A5479A" w:rsidP="00A5479A">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 xml:space="preserve">Приклад арбітражу між Словаччиною та Угорщиною щодо проекту </w:t>
      </w:r>
      <w:proofErr w:type="spellStart"/>
      <w:r w:rsidRPr="00F51CD5">
        <w:rPr>
          <w:rFonts w:ascii="Times New Roman" w:hAnsi="Times New Roman" w:cs="Times New Roman"/>
          <w:b/>
          <w:bCs/>
          <w:sz w:val="28"/>
          <w:szCs w:val="28"/>
          <w:lang w:val="uk-UA"/>
        </w:rPr>
        <w:t>Габчиково-Надьмарош</w:t>
      </w:r>
      <w:proofErr w:type="spellEnd"/>
      <w:r w:rsidRPr="00F51CD5">
        <w:rPr>
          <w:rFonts w:ascii="Times New Roman" w:hAnsi="Times New Roman" w:cs="Times New Roman"/>
          <w:b/>
          <w:bCs/>
          <w:sz w:val="28"/>
          <w:szCs w:val="28"/>
          <w:lang w:val="uk-UA"/>
        </w:rPr>
        <w:t xml:space="preserve"> на Дунаї:</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1. </w:t>
      </w:r>
      <w:r w:rsidRPr="00F51CD5">
        <w:rPr>
          <w:rFonts w:ascii="Times New Roman" w:hAnsi="Times New Roman" w:cs="Times New Roman"/>
          <w:b/>
          <w:bCs/>
          <w:sz w:val="28"/>
          <w:szCs w:val="28"/>
          <w:lang w:val="uk-UA"/>
        </w:rPr>
        <w:t>Історичний контекст:</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lastRenderedPageBreak/>
        <w:t xml:space="preserve">   - У 1977 році Угорщина та Чехословаччина (пізніше Словаччина) підписали договір про будівництво системи шлюзів </w:t>
      </w:r>
      <w:proofErr w:type="spellStart"/>
      <w:r w:rsidRPr="00F51CD5">
        <w:rPr>
          <w:rFonts w:ascii="Times New Roman" w:hAnsi="Times New Roman" w:cs="Times New Roman"/>
          <w:sz w:val="28"/>
          <w:szCs w:val="28"/>
          <w:lang w:val="uk-UA"/>
        </w:rPr>
        <w:t>Габчиково-Надьмарош</w:t>
      </w:r>
      <w:proofErr w:type="spellEnd"/>
      <w:r w:rsidRPr="00F51CD5">
        <w:rPr>
          <w:rFonts w:ascii="Times New Roman" w:hAnsi="Times New Roman" w:cs="Times New Roman"/>
          <w:sz w:val="28"/>
          <w:szCs w:val="28"/>
          <w:lang w:val="uk-UA"/>
        </w:rPr>
        <w:t xml:space="preserve"> на Дунаї.</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Проект передбачав будівництво двох гідроелектростанцій, покращення навігації та захист від повеней.</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2. </w:t>
      </w:r>
      <w:r w:rsidRPr="00F51CD5">
        <w:rPr>
          <w:rFonts w:ascii="Times New Roman" w:hAnsi="Times New Roman" w:cs="Times New Roman"/>
          <w:b/>
          <w:bCs/>
          <w:sz w:val="28"/>
          <w:szCs w:val="28"/>
          <w:lang w:val="uk-UA"/>
        </w:rPr>
        <w:t>Виникнення конфлікту</w:t>
      </w:r>
      <w:r w:rsidRPr="00F51CD5">
        <w:rPr>
          <w:rFonts w:ascii="Times New Roman" w:hAnsi="Times New Roman" w:cs="Times New Roman"/>
          <w:sz w:val="28"/>
          <w:szCs w:val="28"/>
          <w:lang w:val="uk-UA"/>
        </w:rPr>
        <w:t>:</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У 1989 році Угорщина призупинила роботи через екологічні </w:t>
      </w:r>
      <w:r>
        <w:rPr>
          <w:rFonts w:ascii="Times New Roman" w:hAnsi="Times New Roman" w:cs="Times New Roman"/>
          <w:sz w:val="28"/>
          <w:szCs w:val="28"/>
          <w:lang w:val="uk-UA"/>
        </w:rPr>
        <w:t>занепокоєння.</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Словаччина продовжила будівництво, модифікувавши проект (варіант "C").</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У 1992 році Угорщина в односторонньому порядку вийшла з договору.</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3. </w:t>
      </w:r>
      <w:r w:rsidRPr="00F51CD5">
        <w:rPr>
          <w:rFonts w:ascii="Times New Roman" w:hAnsi="Times New Roman" w:cs="Times New Roman"/>
          <w:b/>
          <w:bCs/>
          <w:sz w:val="28"/>
          <w:szCs w:val="28"/>
          <w:lang w:val="uk-UA"/>
        </w:rPr>
        <w:t>Звернення до Міжнародного суду ООН:</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У 1993 році обидві країни звернулися до Міжнародного суду ООН.</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Суд виніс рішення у 1997 році, але воно не вирішило всіх суперечностей.</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4. </w:t>
      </w:r>
      <w:r w:rsidRPr="00F51CD5">
        <w:rPr>
          <w:rFonts w:ascii="Times New Roman" w:hAnsi="Times New Roman" w:cs="Times New Roman"/>
          <w:b/>
          <w:bCs/>
          <w:sz w:val="28"/>
          <w:szCs w:val="28"/>
          <w:lang w:val="uk-UA"/>
        </w:rPr>
        <w:t>Арбітражний процес:</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У 2017 році країни погодились на арбітраж для вирішення невирішених питань.</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Арбітражний суд складався з п'яти незалежних експертів.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5. </w:t>
      </w:r>
      <w:r w:rsidRPr="00F51CD5">
        <w:rPr>
          <w:rFonts w:ascii="Times New Roman" w:hAnsi="Times New Roman" w:cs="Times New Roman"/>
          <w:b/>
          <w:bCs/>
          <w:sz w:val="28"/>
          <w:szCs w:val="28"/>
          <w:lang w:val="uk-UA"/>
        </w:rPr>
        <w:t>Ключові питання арбітражу:</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Розподіл води Дунаю між основним руслом та обвідним каналом.</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Компенсація за невироблену електроенергію.</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Екологічні зобов'язання сторін.</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6. </w:t>
      </w:r>
      <w:r w:rsidRPr="00F51CD5">
        <w:rPr>
          <w:rFonts w:ascii="Times New Roman" w:hAnsi="Times New Roman" w:cs="Times New Roman"/>
          <w:b/>
          <w:bCs/>
          <w:sz w:val="28"/>
          <w:szCs w:val="28"/>
          <w:lang w:val="uk-UA"/>
        </w:rPr>
        <w:t>Технічні аспекти: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Арбітраж залучив експертів з гідрології, екології та енергетики.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Проводилися детальні дослідження впливу проекту на підземні води та екосистеми.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7. </w:t>
      </w:r>
      <w:r w:rsidRPr="00F51CD5">
        <w:rPr>
          <w:rFonts w:ascii="Times New Roman" w:hAnsi="Times New Roman" w:cs="Times New Roman"/>
          <w:b/>
          <w:bCs/>
          <w:sz w:val="28"/>
          <w:szCs w:val="28"/>
          <w:lang w:val="uk-UA"/>
        </w:rPr>
        <w:t>Рішення арбітражу:</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У 2020 році арбітражний суд виніс рішення, яке:</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Встановило мінімальний потік води в основному руслі Дунаю.</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lastRenderedPageBreak/>
        <w:t xml:space="preserve">     * Визначило механізм компенсації за невироблену електроенергію.</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Зобов'язало обидві сторони вжити заходів для мінімізації екологічного впливу.</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EC0167"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sz w:val="28"/>
          <w:szCs w:val="28"/>
          <w:lang w:val="uk-UA"/>
        </w:rPr>
        <w:t xml:space="preserve">8. </w:t>
      </w:r>
      <w:r w:rsidRPr="00EC0167">
        <w:rPr>
          <w:rFonts w:ascii="Times New Roman" w:hAnsi="Times New Roman" w:cs="Times New Roman"/>
          <w:b/>
          <w:bCs/>
          <w:sz w:val="28"/>
          <w:szCs w:val="28"/>
          <w:lang w:val="uk-UA"/>
        </w:rPr>
        <w:t>Наслідки та виконання:</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Рішення арбітражу є обов'язковим для обох сторін.</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Країни розпочали процес імплементації рішення, включаючи технічні модифікації проекту.</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9. </w:t>
      </w:r>
      <w:r w:rsidRPr="00EC0167">
        <w:rPr>
          <w:rFonts w:ascii="Times New Roman" w:hAnsi="Times New Roman" w:cs="Times New Roman"/>
          <w:b/>
          <w:bCs/>
          <w:sz w:val="28"/>
          <w:szCs w:val="28"/>
          <w:lang w:val="uk-UA"/>
        </w:rPr>
        <w:t>Значення цього випадку:</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Демонструє складність вирішення транскордонних водних конфліктів.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Підкреслює важливість балансу між економічними вигодами та екологічними </w:t>
      </w:r>
      <w:r w:rsidR="00EC0167">
        <w:rPr>
          <w:rFonts w:ascii="Times New Roman" w:hAnsi="Times New Roman" w:cs="Times New Roman"/>
          <w:sz w:val="28"/>
          <w:szCs w:val="28"/>
          <w:lang w:val="uk-UA"/>
        </w:rPr>
        <w:t>занепокоєннями</w:t>
      </w:r>
      <w:r w:rsidRPr="00F51CD5">
        <w:rPr>
          <w:rFonts w:ascii="Times New Roman" w:hAnsi="Times New Roman" w:cs="Times New Roman"/>
          <w:sz w:val="28"/>
          <w:szCs w:val="28"/>
          <w:lang w:val="uk-UA"/>
        </w:rPr>
        <w:t>.</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Показує роль міжнародного арбітражу у вирішенні довготривалих водних спорів.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EC0167"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sz w:val="28"/>
          <w:szCs w:val="28"/>
          <w:lang w:val="uk-UA"/>
        </w:rPr>
        <w:t xml:space="preserve">10. </w:t>
      </w:r>
      <w:proofErr w:type="spellStart"/>
      <w:r w:rsidRPr="00EC0167">
        <w:rPr>
          <w:rFonts w:ascii="Times New Roman" w:hAnsi="Times New Roman" w:cs="Times New Roman"/>
          <w:b/>
          <w:bCs/>
          <w:sz w:val="28"/>
          <w:szCs w:val="28"/>
          <w:lang w:val="uk-UA"/>
        </w:rPr>
        <w:t>Уроки</w:t>
      </w:r>
      <w:proofErr w:type="spellEnd"/>
      <w:r w:rsidRPr="00EC0167">
        <w:rPr>
          <w:rFonts w:ascii="Times New Roman" w:hAnsi="Times New Roman" w:cs="Times New Roman"/>
          <w:b/>
          <w:bCs/>
          <w:sz w:val="28"/>
          <w:szCs w:val="28"/>
          <w:lang w:val="uk-UA"/>
        </w:rPr>
        <w:t xml:space="preserve"> для управління транскордонними водними ресурсами: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Необхідність враховувати екологічні аспекти на ранніх стадіях проектування.</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Важливість гнучких механізмів вирішення спорів у міжнародних водних договорах.</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Роль незалежної технічної експертизи у вирішенні складних водних конфліктів.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Цей приклад ілюструє, як арбітраж може бути ефективним механізмом для вирішення складних транскордонних водних конфліктів, особливо коли вони включають технічні, економічні та екологічні аспекти.</w:t>
      </w:r>
    </w:p>
    <w:p w:rsidR="00F51CD5" w:rsidRPr="00A5479A" w:rsidRDefault="00F51CD5" w:rsidP="00EC0167">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3. </w:t>
      </w:r>
      <w:r w:rsidRPr="006077CE">
        <w:rPr>
          <w:rFonts w:ascii="Times New Roman" w:hAnsi="Times New Roman" w:cs="Times New Roman"/>
          <w:b/>
          <w:bCs/>
          <w:sz w:val="28"/>
          <w:szCs w:val="28"/>
          <w:highlight w:val="yellow"/>
          <w:lang w:val="uk-UA"/>
        </w:rPr>
        <w:t>Міжнародний суд ООН:</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Найвищий судовий орган для вирішення міждержавних спорів, включаючи водні конфлікти.</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w:t>
      </w:r>
      <w:r w:rsidRPr="00113C65">
        <w:rPr>
          <w:rFonts w:ascii="Times New Roman" w:hAnsi="Times New Roman" w:cs="Times New Roman"/>
          <w:b/>
          <w:bCs/>
          <w:sz w:val="28"/>
          <w:szCs w:val="28"/>
          <w:lang w:val="uk-UA"/>
        </w:rPr>
        <w:t>Приклад:</w:t>
      </w:r>
      <w:r w:rsidRPr="00A5479A">
        <w:rPr>
          <w:rFonts w:ascii="Times New Roman" w:hAnsi="Times New Roman" w:cs="Times New Roman"/>
          <w:sz w:val="28"/>
          <w:szCs w:val="28"/>
          <w:lang w:val="uk-UA"/>
        </w:rPr>
        <w:t xml:space="preserve"> справа про проект </w:t>
      </w:r>
      <w:proofErr w:type="spellStart"/>
      <w:r w:rsidRPr="00A5479A">
        <w:rPr>
          <w:rFonts w:ascii="Times New Roman" w:hAnsi="Times New Roman" w:cs="Times New Roman"/>
          <w:sz w:val="28"/>
          <w:szCs w:val="28"/>
          <w:lang w:val="uk-UA"/>
        </w:rPr>
        <w:t>Габчиково-Надьмарош</w:t>
      </w:r>
      <w:proofErr w:type="spellEnd"/>
      <w:r w:rsidRPr="00A5479A">
        <w:rPr>
          <w:rFonts w:ascii="Times New Roman" w:hAnsi="Times New Roman" w:cs="Times New Roman"/>
          <w:sz w:val="28"/>
          <w:szCs w:val="28"/>
          <w:lang w:val="uk-UA"/>
        </w:rPr>
        <w:t xml:space="preserve"> між Угорщиною та Словаччиною.</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4. </w:t>
      </w:r>
      <w:r w:rsidRPr="00113C65">
        <w:rPr>
          <w:rFonts w:ascii="Times New Roman" w:hAnsi="Times New Roman" w:cs="Times New Roman"/>
          <w:b/>
          <w:bCs/>
          <w:sz w:val="28"/>
          <w:szCs w:val="28"/>
          <w:lang w:val="uk-UA"/>
        </w:rPr>
        <w:t>Постійна палата третейського суду:</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lastRenderedPageBreak/>
        <w:t xml:space="preserve">   - Спеціалізується на вирішенні міжнародних спорів, включаючи водні.</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Має спеціальні правила для екологічних спорів.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5. </w:t>
      </w:r>
      <w:r w:rsidRPr="00113C65">
        <w:rPr>
          <w:rFonts w:ascii="Times New Roman" w:hAnsi="Times New Roman" w:cs="Times New Roman"/>
          <w:b/>
          <w:bCs/>
          <w:sz w:val="28"/>
          <w:szCs w:val="28"/>
          <w:lang w:val="uk-UA"/>
        </w:rPr>
        <w:t>Регіональні суди та трибунали:</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Наприклад, Суд Європейського Союзу може розглядати водні спори між країнами-членами ЄС.</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Висновок:</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Ефективне вирішення конфліктів у транскордонних басейнах вимагає комплексного підходу, який поєднує дипломатичні, політичні та правові інструменти. Ключовим є створення атмосфери довіри та співпраці між прибережними країнами. Міжнародні організації відіграють важливу роль у сприянні діалогу та наданні технічної експертизи. Медіація та арбітраж пропонують структуровані механізми для вирішення складних спорів, коли прямі переговори не дають результатів.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Успішне застосування цих механізмів не лише вирішує конкретні конфлікти, але й створює основу для довгострокової співпраці в управлінні транскордонними водними ресурсами, сприяючи регіональній стабільності та сталому розвитку.</w:t>
      </w:r>
    </w:p>
    <w:p w:rsidR="00113C65" w:rsidRDefault="00113C65" w:rsidP="00F51CD5">
      <w:pPr>
        <w:spacing w:line="276" w:lineRule="auto"/>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5. Інтегроване управління водними ресурсами в контексті транскордонних басейнів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5.1. </w:t>
      </w:r>
      <w:r w:rsidRPr="00F51CD5">
        <w:rPr>
          <w:rFonts w:ascii="Times New Roman" w:hAnsi="Times New Roman" w:cs="Times New Roman"/>
          <w:b/>
          <w:bCs/>
          <w:sz w:val="28"/>
          <w:szCs w:val="28"/>
          <w:lang w:val="uk-UA"/>
        </w:rPr>
        <w:t>Концепція ІУВР та її застосування в транскордонному контексті</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b/>
          <w:bCs/>
          <w:sz w:val="28"/>
          <w:szCs w:val="28"/>
          <w:lang w:val="uk-UA"/>
        </w:rPr>
        <w:t>Інтегроване управління водними ресурсами (ІУВР)</w:t>
      </w:r>
      <w:r w:rsidRPr="00F51CD5">
        <w:rPr>
          <w:rFonts w:ascii="Times New Roman" w:hAnsi="Times New Roman" w:cs="Times New Roman"/>
          <w:sz w:val="28"/>
          <w:szCs w:val="28"/>
          <w:lang w:val="uk-UA"/>
        </w:rPr>
        <w:t xml:space="preserve"> - це системний підхід до управління водними ресурсами, який враховує взаємозв'язки між різними компонентами водного циклу та різними секторами водокористування. У контексті транскордонних басейнів, ІУВР набуває особливого значення, оскільки дозволяє розглядати басейн як єдину екологічну та гідрологічну систему, незалежно від політичних кордонів.</w:t>
      </w: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Ключові принципи ІУВР у транскордонному контексті:</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lastRenderedPageBreak/>
        <w:t xml:space="preserve">1. </w:t>
      </w:r>
      <w:r w:rsidRPr="00F51CD5">
        <w:rPr>
          <w:rFonts w:ascii="Times New Roman" w:hAnsi="Times New Roman" w:cs="Times New Roman"/>
          <w:b/>
          <w:bCs/>
          <w:sz w:val="28"/>
          <w:szCs w:val="28"/>
          <w:lang w:val="uk-UA"/>
        </w:rPr>
        <w:t>Басейновий підхід:</w:t>
      </w:r>
      <w:r w:rsidRPr="00F51CD5">
        <w:rPr>
          <w:rFonts w:ascii="Times New Roman" w:hAnsi="Times New Roman" w:cs="Times New Roman"/>
          <w:sz w:val="28"/>
          <w:szCs w:val="28"/>
          <w:lang w:val="uk-UA"/>
        </w:rPr>
        <w:t xml:space="preserve"> Розгляд річкового басейну як єдиної управлінської одиниці.</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2. </w:t>
      </w:r>
      <w:proofErr w:type="spellStart"/>
      <w:r w:rsidRPr="00F51CD5">
        <w:rPr>
          <w:rFonts w:ascii="Times New Roman" w:hAnsi="Times New Roman" w:cs="Times New Roman"/>
          <w:b/>
          <w:bCs/>
          <w:sz w:val="28"/>
          <w:szCs w:val="28"/>
          <w:lang w:val="uk-UA"/>
        </w:rPr>
        <w:t>Багатосекторальна</w:t>
      </w:r>
      <w:proofErr w:type="spellEnd"/>
      <w:r w:rsidRPr="00F51CD5">
        <w:rPr>
          <w:rFonts w:ascii="Times New Roman" w:hAnsi="Times New Roman" w:cs="Times New Roman"/>
          <w:b/>
          <w:bCs/>
          <w:sz w:val="28"/>
          <w:szCs w:val="28"/>
          <w:lang w:val="uk-UA"/>
        </w:rPr>
        <w:t xml:space="preserve"> інтеграція:</w:t>
      </w:r>
      <w:r w:rsidRPr="00F51CD5">
        <w:rPr>
          <w:rFonts w:ascii="Times New Roman" w:hAnsi="Times New Roman" w:cs="Times New Roman"/>
          <w:sz w:val="28"/>
          <w:szCs w:val="28"/>
          <w:lang w:val="uk-UA"/>
        </w:rPr>
        <w:t xml:space="preserve"> Врахування потреб різних секторів (сільське господарство, енергетика, промисловість, екологія) при плануванні водокористування.</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3. </w:t>
      </w:r>
      <w:r w:rsidRPr="00F51CD5">
        <w:rPr>
          <w:rFonts w:ascii="Times New Roman" w:hAnsi="Times New Roman" w:cs="Times New Roman"/>
          <w:b/>
          <w:bCs/>
          <w:sz w:val="28"/>
          <w:szCs w:val="28"/>
          <w:lang w:val="uk-UA"/>
        </w:rPr>
        <w:t>Участь зацікавлених сторін:</w:t>
      </w:r>
      <w:r w:rsidRPr="00F51CD5">
        <w:rPr>
          <w:rFonts w:ascii="Times New Roman" w:hAnsi="Times New Roman" w:cs="Times New Roman"/>
          <w:sz w:val="28"/>
          <w:szCs w:val="28"/>
          <w:lang w:val="uk-UA"/>
        </w:rPr>
        <w:t xml:space="preserve"> Залучення всіх прибережних країн та різних груп водокористувачів до процесу прийняття рішень.</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4. </w:t>
      </w:r>
      <w:proofErr w:type="spellStart"/>
      <w:r w:rsidRPr="00F51CD5">
        <w:rPr>
          <w:rFonts w:ascii="Times New Roman" w:hAnsi="Times New Roman" w:cs="Times New Roman"/>
          <w:b/>
          <w:bCs/>
          <w:sz w:val="28"/>
          <w:szCs w:val="28"/>
          <w:lang w:val="uk-UA"/>
        </w:rPr>
        <w:t>Екосистемний</w:t>
      </w:r>
      <w:proofErr w:type="spellEnd"/>
      <w:r w:rsidRPr="00F51CD5">
        <w:rPr>
          <w:rFonts w:ascii="Times New Roman" w:hAnsi="Times New Roman" w:cs="Times New Roman"/>
          <w:b/>
          <w:bCs/>
          <w:sz w:val="28"/>
          <w:szCs w:val="28"/>
          <w:lang w:val="uk-UA"/>
        </w:rPr>
        <w:t xml:space="preserve"> підхід:</w:t>
      </w:r>
      <w:r w:rsidRPr="00F51CD5">
        <w:rPr>
          <w:rFonts w:ascii="Times New Roman" w:hAnsi="Times New Roman" w:cs="Times New Roman"/>
          <w:sz w:val="28"/>
          <w:szCs w:val="28"/>
          <w:lang w:val="uk-UA"/>
        </w:rPr>
        <w:t xml:space="preserve"> Визнання важливості підтримки здоров'я водних екосистем.</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5. </w:t>
      </w:r>
      <w:r w:rsidRPr="00F51CD5">
        <w:rPr>
          <w:rFonts w:ascii="Times New Roman" w:hAnsi="Times New Roman" w:cs="Times New Roman"/>
          <w:b/>
          <w:bCs/>
          <w:sz w:val="28"/>
          <w:szCs w:val="28"/>
          <w:lang w:val="uk-UA"/>
        </w:rPr>
        <w:t>Гендерна рівність:</w:t>
      </w:r>
      <w:r w:rsidRPr="00F51CD5">
        <w:rPr>
          <w:rFonts w:ascii="Times New Roman" w:hAnsi="Times New Roman" w:cs="Times New Roman"/>
          <w:sz w:val="28"/>
          <w:szCs w:val="28"/>
          <w:lang w:val="uk-UA"/>
        </w:rPr>
        <w:t xml:space="preserve"> Забезпечення рівної участі жінок у процесах управління водними ресурсами.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6. </w:t>
      </w:r>
      <w:r w:rsidRPr="00F51CD5">
        <w:rPr>
          <w:rFonts w:ascii="Times New Roman" w:hAnsi="Times New Roman" w:cs="Times New Roman"/>
          <w:b/>
          <w:bCs/>
          <w:sz w:val="28"/>
          <w:szCs w:val="28"/>
          <w:lang w:val="uk-UA"/>
        </w:rPr>
        <w:t>Економічна ефективність:</w:t>
      </w:r>
      <w:r w:rsidRPr="00F51CD5">
        <w:rPr>
          <w:rFonts w:ascii="Times New Roman" w:hAnsi="Times New Roman" w:cs="Times New Roman"/>
          <w:sz w:val="28"/>
          <w:szCs w:val="28"/>
          <w:lang w:val="uk-UA"/>
        </w:rPr>
        <w:t xml:space="preserve"> Врахування економічної цінності води та застосування принципу "забруднювач платить".</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7. </w:t>
      </w:r>
      <w:r w:rsidRPr="00F51CD5">
        <w:rPr>
          <w:rFonts w:ascii="Times New Roman" w:hAnsi="Times New Roman" w:cs="Times New Roman"/>
          <w:b/>
          <w:bCs/>
          <w:sz w:val="28"/>
          <w:szCs w:val="28"/>
          <w:lang w:val="uk-UA"/>
        </w:rPr>
        <w:t>Адаптивне управління:</w:t>
      </w:r>
      <w:r w:rsidRPr="00F51CD5">
        <w:rPr>
          <w:rFonts w:ascii="Times New Roman" w:hAnsi="Times New Roman" w:cs="Times New Roman"/>
          <w:sz w:val="28"/>
          <w:szCs w:val="28"/>
          <w:lang w:val="uk-UA"/>
        </w:rPr>
        <w:t xml:space="preserve"> Гнучкість у реагуванні на зміни умов та нову інформацію.</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Застосування ІУВР у транскордонному контексті включає:</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Розробку спільних планів управління басейном</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Гармонізацію водної політики та законодавства прибережних країн</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Створення механізмів для спільного прийняття рішень</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Впровадження систем раннього попередження про повені та посухи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Розробку стратегій адаптації до зміни клімату на рівні басейну</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5.2. Басейнові ради та комісії: структура, функції, ефективність</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Басейнові ради та комісії є ключовими інституційними механізмами для реалізації ІУВР у транскордонних басейнах. Вони служать платформою для співпраці та координації дій прибережних країн.</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Структура:</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lastRenderedPageBreak/>
        <w:t>- Зазвичай включає представників всіх прибережних країн</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Може мати різні рівні: політичний (міністерський), технічний, експертний</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Часто включає секретаріат для адміністративної підтримки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Може мати робочі групи з конкретних питань (якість води, повені, тощо)</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Функції:</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1. Розробка та впровадження планів управління басейном</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2. Координація водної політики прибережних країн</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3. Вирішення спорів та конфліктів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4. Моніторинг стану водних ресурсів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5. Обмін даними та інформацією</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6. Розробка спільних проектів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7. Залучення фінансування для басейнових проектів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8. Підвищення обізнаності та залучення громадськості</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Ефективність басейнових рад та комісій залежить від:</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Політичної волі прибережних країн</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Чіткості мандату та повноважень</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Фінансової та технічної спроможності</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Механізмів прийняття рішень та їх виконання</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Рівня довіри між країнами-учасницями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Здатності адаптуватися до нових викликів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Приклади успішних басейнових комісій:</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Міжнародна комісія з охорони річки Дунай (ICPDR)</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Комісія річки Меконг (MRC)</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Організація з розвитку басейну річки Сенегал (OMVS)</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5.3. Спільний моніторинг та обмін даними як інструмент співпраці</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Спільний моніторинг та обмін даними є фундаментальними для ефективного управління транскордонними басейнами. Вони сприяють прозорості, довірі та обґрунтованому прийняттю рішень.</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lastRenderedPageBreak/>
        <w:t>Ключові аспекти спільного моніторингу:</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1. Гармонізація </w:t>
      </w:r>
      <w:proofErr w:type="spellStart"/>
      <w:r w:rsidRPr="00F51CD5">
        <w:rPr>
          <w:rFonts w:ascii="Times New Roman" w:hAnsi="Times New Roman" w:cs="Times New Roman"/>
          <w:sz w:val="28"/>
          <w:szCs w:val="28"/>
          <w:lang w:val="uk-UA"/>
        </w:rPr>
        <w:t>методологій</w:t>
      </w:r>
      <w:proofErr w:type="spellEnd"/>
      <w:r w:rsidRPr="00F51CD5">
        <w:rPr>
          <w:rFonts w:ascii="Times New Roman" w:hAnsi="Times New Roman" w:cs="Times New Roman"/>
          <w:sz w:val="28"/>
          <w:szCs w:val="28"/>
          <w:lang w:val="uk-UA"/>
        </w:rPr>
        <w:t>: Узгодження методів збору та аналізу даних між країнами для забезпечення порівнянності результатів.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2. Спільні мережі моніторингу: Створення транскордонних мереж станцій моніторингу.</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3. Інтегровані системи даних: Розробка спільних баз даних та інформаційних систем.</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4. Регулярність: Встановлення узгоджених графіків збору та обміну даними.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5. Широкий спектр параметрів: Моніторинг не лише кількості води, але й якості, стану екосистем, соціально-економічних показників.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6. Використання сучасних технологій: Застосування дистанційного зондування, автоматизованих систем моніторингу, ГІС.</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Переваги спільного моніторингу та обміну даними: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Покращення розуміння гідрологічних процесів у басейні</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Раннє виявлення потенційних проблем (забруднення, повені)</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Підвищення довіри між прибережними країнами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Сприяння науково обґрунтованому прийняттю рішень</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Підтримка ефективного розподілу водних ресурсів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Полегшення оцінки впливу водогосподарських заходів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Виклики та шляхи їх подолання:</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1. Технічні відмінності: Інвестування у гармонізацію обладнання та </w:t>
      </w:r>
      <w:proofErr w:type="spellStart"/>
      <w:r w:rsidRPr="00F51CD5">
        <w:rPr>
          <w:rFonts w:ascii="Times New Roman" w:hAnsi="Times New Roman" w:cs="Times New Roman"/>
          <w:sz w:val="28"/>
          <w:szCs w:val="28"/>
          <w:lang w:val="uk-UA"/>
        </w:rPr>
        <w:t>методологій</w:t>
      </w:r>
      <w:proofErr w:type="spellEnd"/>
      <w:r w:rsidRPr="00F51CD5">
        <w:rPr>
          <w:rFonts w:ascii="Times New Roman" w:hAnsi="Times New Roman" w:cs="Times New Roman"/>
          <w:sz w:val="28"/>
          <w:szCs w:val="28"/>
          <w:lang w:val="uk-UA"/>
        </w:rPr>
        <w:t>.</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2. Політична чутливість даних: Розробка протоколів для обміну чутливою інформацією.</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3. Фінансові обмеження: Пошук спільного фінансування та міжнародної підтримки.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lastRenderedPageBreak/>
        <w:t>4. Інституційні бар'єри: Створення спеціалізованих робочих груп з обміну даними.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Приклади успішних ініціатив:</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Дунайська система раннього попередження про аварійні забруднення</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Спільна система моніторингу басейну Нижнього Меконгу</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Програма моніторингу Великих озер між США та Канадою</w:t>
      </w:r>
    </w:p>
    <w:p w:rsid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Конкретних приклади та деталі для кожного підпункту:</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5.1. Концепція ІУВР та її застосування в транскордонному контексті:</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Конкретний приклад: Басейн річки Рейн</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Залучені країни: Швейцарія, Франція, Німеччина, Нідерланди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Ключові елементи ІУВР:</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1. План управління басейном Рейну на 2022-2027 роки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2. Програма "Рейн 2040" для сталого розвитку басейну</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3. Спільна система раннього попередження про забруднення</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4. Програми відновлення популяції лосося</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Результати: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Значне покращення якості води з 1980-х років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Відновлення біорізноманіття</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Зниження ризиків повеней</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5.2. Басейнові ради та комісії:</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Приклад: Міжнародна комісія з охорони річки Дунай (ICPDR)</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Структура:</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Звичайні засідання (раз на рік)</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Постійна робоча група (зустрічі двічі на рік)</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Експертні групи (річкові басейни, управління інформацією, тощо)</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Секретаріат у Відні</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lastRenderedPageBreak/>
        <w:t>Функції:</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1. Координація виконання Водної рамкової директиви ЄС</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2. Розробка Плану управління басейном Дунаю</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3. Система раннього попередження про аварійні забруднення</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Ефективність:</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Успішне зниження забруднення поживними речовинами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Покращення екологічного стану Дунаю та Чорного моря</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5.3. Спільний моніторинг та обмін даними: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Приклад: Спільна система моніторингу басейну Нижнього Меконгу</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Конкретні елементи: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1. Мережа з 17 основних гідрологічних станцій</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2. Щоденний обмін даними про рівень води та опади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3. Спільна база даних </w:t>
      </w:r>
      <w:proofErr w:type="spellStart"/>
      <w:r w:rsidRPr="00F51CD5">
        <w:rPr>
          <w:rFonts w:ascii="Times New Roman" w:hAnsi="Times New Roman" w:cs="Times New Roman"/>
          <w:sz w:val="28"/>
          <w:szCs w:val="28"/>
          <w:lang w:val="uk-UA"/>
        </w:rPr>
        <w:t>MekongInfo</w:t>
      </w:r>
      <w:proofErr w:type="spellEnd"/>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4. Щорічні звіти про стан басейну</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Параметри моніторингу:</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Гідрологія (рівень води, витрати)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Якість води (22 параметри)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Екологічні індикатори (риба, водні рослини)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Соціально-економічні показники</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Результати: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Покращення прогнозування повеней</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Ефективніше управління водосховищами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Раннє виявлення проблем з якістю води</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Ці конкретні приклади демонструють практичне застосування концепцій ІУВР, роботу басейнових комісій та важливість спільного моніторингу в контексті транскордонних басейнів.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Висновок:</w:t>
      </w:r>
    </w:p>
    <w:p w:rsidR="00EC0167" w:rsidRDefault="00F51CD5" w:rsidP="00EC0167">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Інтегроване управління водними ресурсами в транскордонних басейнах вимагає комплексного підходу, який поєднує інституційні </w:t>
      </w:r>
      <w:r w:rsidRPr="00F51CD5">
        <w:rPr>
          <w:rFonts w:ascii="Times New Roman" w:hAnsi="Times New Roman" w:cs="Times New Roman"/>
          <w:sz w:val="28"/>
          <w:szCs w:val="28"/>
          <w:lang w:val="uk-UA"/>
        </w:rPr>
        <w:lastRenderedPageBreak/>
        <w:t>механізми (такі як басейнові ради), спільне планування та ефективні системи моніторингу та обміну даними. Успішна реалізація ІУВР сприяє не лише сталому використанню водних ресурсів, але й зміцненню регіональної співпраці та безпеки.</w:t>
      </w:r>
    </w:p>
    <w:p w:rsidR="00EC0167" w:rsidRDefault="00EC0167" w:rsidP="00F51CD5">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b/>
          <w:bCs/>
          <w:sz w:val="28"/>
          <w:szCs w:val="28"/>
          <w:lang w:val="uk-UA"/>
        </w:rPr>
      </w:pPr>
      <w:r w:rsidRPr="00EC0167">
        <w:rPr>
          <w:rFonts w:ascii="Times New Roman" w:hAnsi="Times New Roman" w:cs="Times New Roman"/>
          <w:b/>
          <w:bCs/>
          <w:sz w:val="28"/>
          <w:szCs w:val="28"/>
          <w:lang w:val="uk-UA"/>
        </w:rPr>
        <w:t>6. Технологічні рішення для оптимізації використання водних ресурсів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b/>
          <w:bCs/>
          <w:sz w:val="28"/>
          <w:szCs w:val="28"/>
          <w:lang w:val="uk-UA"/>
        </w:rPr>
      </w:pPr>
      <w:r w:rsidRPr="00EC0167">
        <w:rPr>
          <w:rFonts w:ascii="Times New Roman" w:hAnsi="Times New Roman" w:cs="Times New Roman"/>
          <w:sz w:val="28"/>
          <w:szCs w:val="28"/>
          <w:lang w:val="uk-UA"/>
        </w:rPr>
        <w:t xml:space="preserve">6.1. </w:t>
      </w:r>
      <w:r w:rsidRPr="00EC0167">
        <w:rPr>
          <w:rFonts w:ascii="Times New Roman" w:hAnsi="Times New Roman" w:cs="Times New Roman"/>
          <w:b/>
          <w:bCs/>
          <w:sz w:val="28"/>
          <w:szCs w:val="28"/>
          <w:lang w:val="uk-UA"/>
        </w:rPr>
        <w:t xml:space="preserve">Сучасні методи іригації та </w:t>
      </w:r>
      <w:proofErr w:type="spellStart"/>
      <w:r w:rsidRPr="00EC0167">
        <w:rPr>
          <w:rFonts w:ascii="Times New Roman" w:hAnsi="Times New Roman" w:cs="Times New Roman"/>
          <w:b/>
          <w:bCs/>
          <w:sz w:val="28"/>
          <w:szCs w:val="28"/>
          <w:lang w:val="uk-UA"/>
        </w:rPr>
        <w:t>водозбереження</w:t>
      </w:r>
      <w:proofErr w:type="spellEnd"/>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1. </w:t>
      </w:r>
      <w:r w:rsidRPr="00EC0167">
        <w:rPr>
          <w:rFonts w:ascii="Times New Roman" w:hAnsi="Times New Roman" w:cs="Times New Roman"/>
          <w:b/>
          <w:bCs/>
          <w:sz w:val="28"/>
          <w:szCs w:val="28"/>
          <w:lang w:val="uk-UA"/>
        </w:rPr>
        <w:t>Крапельне зрошення:</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Ефективність: до 95% порівняно з 40-50% при традиційному поливі</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Ізраїль збільшив сільськогосподарське виробництво на 1600% за 65 років при мінімальному збільшенні використання води</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вода подається безпосередньо до кореневої системи рослин через мережу труб і крапельниць</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2. </w:t>
      </w:r>
      <w:r w:rsidRPr="00EC0167">
        <w:rPr>
          <w:rFonts w:ascii="Times New Roman" w:hAnsi="Times New Roman" w:cs="Times New Roman"/>
          <w:b/>
          <w:bCs/>
          <w:sz w:val="28"/>
          <w:szCs w:val="28"/>
          <w:lang w:val="uk-UA"/>
        </w:rPr>
        <w:t>Підґрунтове крапельне зрошення:</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Ефективність: до 100% через мінімізацію випаровування</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Застосування: широко використовується в США для вирощування кукурудзи та сої</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Особливість: труби розташовані під землею, що зменшує пошкодження обладнання</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3. </w:t>
      </w:r>
      <w:r w:rsidRPr="00EC0167">
        <w:rPr>
          <w:rFonts w:ascii="Times New Roman" w:hAnsi="Times New Roman" w:cs="Times New Roman"/>
          <w:b/>
          <w:bCs/>
          <w:sz w:val="28"/>
          <w:szCs w:val="28"/>
          <w:lang w:val="uk-UA"/>
        </w:rPr>
        <w:t>Прецизійне зрошення:</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використання датчиків вологості ґрунту, </w:t>
      </w:r>
      <w:proofErr w:type="spellStart"/>
      <w:r w:rsidRPr="00EC0167">
        <w:rPr>
          <w:rFonts w:ascii="Times New Roman" w:hAnsi="Times New Roman" w:cs="Times New Roman"/>
          <w:sz w:val="28"/>
          <w:szCs w:val="28"/>
          <w:lang w:val="uk-UA"/>
        </w:rPr>
        <w:t>дронів</w:t>
      </w:r>
      <w:proofErr w:type="spellEnd"/>
      <w:r w:rsidRPr="00EC0167">
        <w:rPr>
          <w:rFonts w:ascii="Times New Roman" w:hAnsi="Times New Roman" w:cs="Times New Roman"/>
          <w:sz w:val="28"/>
          <w:szCs w:val="28"/>
          <w:lang w:val="uk-UA"/>
        </w:rPr>
        <w:t xml:space="preserve"> та супутникових знімків для точного визначення потреб у воді</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Економія: до 30% води порівняно з традиційними методами</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Каліфорнія впровадила цю технологію на виноградниках, зменшивши використання води на 25%</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4. </w:t>
      </w:r>
      <w:r w:rsidRPr="00EC0167">
        <w:rPr>
          <w:rFonts w:ascii="Times New Roman" w:hAnsi="Times New Roman" w:cs="Times New Roman"/>
          <w:b/>
          <w:bCs/>
          <w:sz w:val="28"/>
          <w:szCs w:val="28"/>
          <w:lang w:val="uk-UA"/>
        </w:rPr>
        <w:t>Дощування з низьким тиском:</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Ефективність: до 80%</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Переваги: менше споживання енергії, краща рівномірність розподілу води</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lastRenderedPageBreak/>
        <w:t xml:space="preserve">   - Застосування: широко використовується в Європі для зрошення зернових культур</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5. </w:t>
      </w:r>
      <w:r w:rsidRPr="00EC0167">
        <w:rPr>
          <w:rFonts w:ascii="Times New Roman" w:hAnsi="Times New Roman" w:cs="Times New Roman"/>
          <w:b/>
          <w:bCs/>
          <w:sz w:val="28"/>
          <w:szCs w:val="28"/>
          <w:lang w:val="uk-UA"/>
        </w:rPr>
        <w:t>Гідропоніка та аеропоніка:</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Економія води: до 90% порівняно з традиційним землеробством</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Сінгапур розвиває вертикальні ферми для підвищення продовольчої безпеки</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Особливість: вирощування рослин без ґрунту, в поживному розчині або тумані</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b/>
          <w:bCs/>
          <w:sz w:val="28"/>
          <w:szCs w:val="28"/>
          <w:lang w:val="uk-UA"/>
        </w:rPr>
      </w:pPr>
      <w:r w:rsidRPr="00EC0167">
        <w:rPr>
          <w:rFonts w:ascii="Times New Roman" w:hAnsi="Times New Roman" w:cs="Times New Roman"/>
          <w:b/>
          <w:bCs/>
          <w:sz w:val="28"/>
          <w:szCs w:val="28"/>
          <w:lang w:val="uk-UA"/>
        </w:rPr>
        <w:t>6.2. Технології очистки та повторного використання води</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1. </w:t>
      </w:r>
      <w:r w:rsidRPr="00EC0167">
        <w:rPr>
          <w:rFonts w:ascii="Times New Roman" w:hAnsi="Times New Roman" w:cs="Times New Roman"/>
          <w:b/>
          <w:bCs/>
          <w:sz w:val="28"/>
          <w:szCs w:val="28"/>
          <w:lang w:val="uk-UA"/>
        </w:rPr>
        <w:t>Мембранні технології:</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Типи: </w:t>
      </w:r>
      <w:proofErr w:type="spellStart"/>
      <w:r w:rsidRPr="00EC0167">
        <w:rPr>
          <w:rFonts w:ascii="Times New Roman" w:hAnsi="Times New Roman" w:cs="Times New Roman"/>
          <w:sz w:val="28"/>
          <w:szCs w:val="28"/>
          <w:lang w:val="uk-UA"/>
        </w:rPr>
        <w:t>мікрофільтрація</w:t>
      </w:r>
      <w:proofErr w:type="spellEnd"/>
      <w:r w:rsidRPr="00EC0167">
        <w:rPr>
          <w:rFonts w:ascii="Times New Roman" w:hAnsi="Times New Roman" w:cs="Times New Roman"/>
          <w:sz w:val="28"/>
          <w:szCs w:val="28"/>
          <w:lang w:val="uk-UA"/>
        </w:rPr>
        <w:t xml:space="preserve">, ультрафільтрація, </w:t>
      </w:r>
      <w:proofErr w:type="spellStart"/>
      <w:r w:rsidRPr="00EC0167">
        <w:rPr>
          <w:rFonts w:ascii="Times New Roman" w:hAnsi="Times New Roman" w:cs="Times New Roman"/>
          <w:sz w:val="28"/>
          <w:szCs w:val="28"/>
          <w:lang w:val="uk-UA"/>
        </w:rPr>
        <w:t>нанофільтрація</w:t>
      </w:r>
      <w:proofErr w:type="spellEnd"/>
      <w:r w:rsidRPr="00EC0167">
        <w:rPr>
          <w:rFonts w:ascii="Times New Roman" w:hAnsi="Times New Roman" w:cs="Times New Roman"/>
          <w:sz w:val="28"/>
          <w:szCs w:val="28"/>
          <w:lang w:val="uk-UA"/>
        </w:rPr>
        <w:t>, зворотний осмос</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Ефективність: видалення до 99.99% забруднювачів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Сінгапур очищує стічні води до питної якості (проект </w:t>
      </w:r>
      <w:proofErr w:type="spellStart"/>
      <w:r w:rsidRPr="00EC0167">
        <w:rPr>
          <w:rFonts w:ascii="Times New Roman" w:hAnsi="Times New Roman" w:cs="Times New Roman"/>
          <w:sz w:val="28"/>
          <w:szCs w:val="28"/>
          <w:lang w:val="uk-UA"/>
        </w:rPr>
        <w:t>NEWater</w:t>
      </w:r>
      <w:proofErr w:type="spellEnd"/>
      <w:r w:rsidRPr="00EC0167">
        <w:rPr>
          <w:rFonts w:ascii="Times New Roman" w:hAnsi="Times New Roman" w:cs="Times New Roman"/>
          <w:sz w:val="28"/>
          <w:szCs w:val="28"/>
          <w:lang w:val="uk-UA"/>
        </w:rPr>
        <w:t>)</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2. </w:t>
      </w:r>
      <w:r w:rsidRPr="00EC0167">
        <w:rPr>
          <w:rFonts w:ascii="Times New Roman" w:hAnsi="Times New Roman" w:cs="Times New Roman"/>
          <w:b/>
          <w:bCs/>
          <w:sz w:val="28"/>
          <w:szCs w:val="28"/>
          <w:lang w:val="uk-UA"/>
        </w:rPr>
        <w:t>Передові окислювальні процеси:</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використання озону, ультрафіолету та пероксиду водню для розкладання складних органічних забруднювачів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Застосування: очистка промислових стоків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завод </w:t>
      </w:r>
      <w:proofErr w:type="spellStart"/>
      <w:r w:rsidRPr="00EC0167">
        <w:rPr>
          <w:rFonts w:ascii="Times New Roman" w:hAnsi="Times New Roman" w:cs="Times New Roman"/>
          <w:sz w:val="28"/>
          <w:szCs w:val="28"/>
          <w:lang w:val="uk-UA"/>
        </w:rPr>
        <w:t>Dow</w:t>
      </w:r>
      <w:proofErr w:type="spellEnd"/>
      <w:r w:rsidRPr="00EC0167">
        <w:rPr>
          <w:rFonts w:ascii="Times New Roman" w:hAnsi="Times New Roman" w:cs="Times New Roman"/>
          <w:sz w:val="28"/>
          <w:szCs w:val="28"/>
          <w:lang w:val="uk-UA"/>
        </w:rPr>
        <w:t xml:space="preserve"> </w:t>
      </w:r>
      <w:proofErr w:type="spellStart"/>
      <w:r w:rsidRPr="00EC0167">
        <w:rPr>
          <w:rFonts w:ascii="Times New Roman" w:hAnsi="Times New Roman" w:cs="Times New Roman"/>
          <w:sz w:val="28"/>
          <w:szCs w:val="28"/>
          <w:lang w:val="uk-UA"/>
        </w:rPr>
        <w:t>Chemical</w:t>
      </w:r>
      <w:proofErr w:type="spellEnd"/>
      <w:r w:rsidRPr="00EC0167">
        <w:rPr>
          <w:rFonts w:ascii="Times New Roman" w:hAnsi="Times New Roman" w:cs="Times New Roman"/>
          <w:sz w:val="28"/>
          <w:szCs w:val="28"/>
          <w:lang w:val="uk-UA"/>
        </w:rPr>
        <w:t xml:space="preserve"> у Мічигані використовує цю технологію для очистки стічних вод</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3. </w:t>
      </w:r>
      <w:r w:rsidRPr="00EC0167">
        <w:rPr>
          <w:rFonts w:ascii="Times New Roman" w:hAnsi="Times New Roman" w:cs="Times New Roman"/>
          <w:b/>
          <w:bCs/>
          <w:sz w:val="28"/>
          <w:szCs w:val="28"/>
          <w:lang w:val="uk-UA"/>
        </w:rPr>
        <w:t>Біологічні методи очистки:</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використання мікроорганізмів для розкладання забруднювачів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"живі машини" Джона Тодда - екосистеми для очистки стічних вод</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Ефективність: видалення до 99% органічних забруднювачів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4. </w:t>
      </w:r>
      <w:r w:rsidRPr="00EC0167">
        <w:rPr>
          <w:rFonts w:ascii="Times New Roman" w:hAnsi="Times New Roman" w:cs="Times New Roman"/>
          <w:b/>
          <w:bCs/>
          <w:sz w:val="28"/>
          <w:szCs w:val="28"/>
          <w:lang w:val="uk-UA"/>
        </w:rPr>
        <w:t>Електрокоагуляція:</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використання електричного струму для видалення забруднювачів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lastRenderedPageBreak/>
        <w:t xml:space="preserve">   - Переваги: низьке енергоспоживання, мінімальне використання хімікатів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Застосування: очистка промислових та муніципальних стічних вод</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5. </w:t>
      </w:r>
      <w:r w:rsidRPr="00EC0167">
        <w:rPr>
          <w:rFonts w:ascii="Times New Roman" w:hAnsi="Times New Roman" w:cs="Times New Roman"/>
          <w:b/>
          <w:bCs/>
          <w:sz w:val="28"/>
          <w:szCs w:val="28"/>
          <w:lang w:val="uk-UA"/>
        </w:rPr>
        <w:t>Адсорбція з використанням нових матеріалів: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використання </w:t>
      </w:r>
      <w:proofErr w:type="spellStart"/>
      <w:r w:rsidRPr="00EC0167">
        <w:rPr>
          <w:rFonts w:ascii="Times New Roman" w:hAnsi="Times New Roman" w:cs="Times New Roman"/>
          <w:sz w:val="28"/>
          <w:szCs w:val="28"/>
          <w:lang w:val="uk-UA"/>
        </w:rPr>
        <w:t>графену</w:t>
      </w:r>
      <w:proofErr w:type="spellEnd"/>
      <w:r w:rsidRPr="00EC0167">
        <w:rPr>
          <w:rFonts w:ascii="Times New Roman" w:hAnsi="Times New Roman" w:cs="Times New Roman"/>
          <w:sz w:val="28"/>
          <w:szCs w:val="28"/>
          <w:lang w:val="uk-UA"/>
        </w:rPr>
        <w:t xml:space="preserve">, вуглецевих </w:t>
      </w:r>
      <w:proofErr w:type="spellStart"/>
      <w:r w:rsidRPr="00EC0167">
        <w:rPr>
          <w:rFonts w:ascii="Times New Roman" w:hAnsi="Times New Roman" w:cs="Times New Roman"/>
          <w:sz w:val="28"/>
          <w:szCs w:val="28"/>
          <w:lang w:val="uk-UA"/>
        </w:rPr>
        <w:t>нанотрубок</w:t>
      </w:r>
      <w:proofErr w:type="spellEnd"/>
      <w:r w:rsidRPr="00EC0167">
        <w:rPr>
          <w:rFonts w:ascii="Times New Roman" w:hAnsi="Times New Roman" w:cs="Times New Roman"/>
          <w:sz w:val="28"/>
          <w:szCs w:val="28"/>
          <w:lang w:val="uk-UA"/>
        </w:rPr>
        <w:t xml:space="preserve"> для видалення забруднювачів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Ефективність: видалення важких металів, органічних забруднювачів, фармацевтичних залишків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Дослідження: MIT розробляє </w:t>
      </w:r>
      <w:proofErr w:type="spellStart"/>
      <w:r w:rsidRPr="00EC0167">
        <w:rPr>
          <w:rFonts w:ascii="Times New Roman" w:hAnsi="Times New Roman" w:cs="Times New Roman"/>
          <w:sz w:val="28"/>
          <w:szCs w:val="28"/>
          <w:lang w:val="uk-UA"/>
        </w:rPr>
        <w:t>графенові</w:t>
      </w:r>
      <w:proofErr w:type="spellEnd"/>
      <w:r w:rsidRPr="00EC0167">
        <w:rPr>
          <w:rFonts w:ascii="Times New Roman" w:hAnsi="Times New Roman" w:cs="Times New Roman"/>
          <w:sz w:val="28"/>
          <w:szCs w:val="28"/>
          <w:lang w:val="uk-UA"/>
        </w:rPr>
        <w:t xml:space="preserve"> фільтри для опріснення морської води</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6.3. </w:t>
      </w:r>
      <w:r w:rsidRPr="00EC0167">
        <w:rPr>
          <w:rFonts w:ascii="Times New Roman" w:hAnsi="Times New Roman" w:cs="Times New Roman"/>
          <w:b/>
          <w:bCs/>
          <w:sz w:val="28"/>
          <w:szCs w:val="28"/>
          <w:lang w:val="uk-UA"/>
        </w:rPr>
        <w:t>Застосування ГІС та дистанційного зондування в управлінні транскордонними басейнами</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1. </w:t>
      </w:r>
      <w:r w:rsidRPr="00EC0167">
        <w:rPr>
          <w:rFonts w:ascii="Times New Roman" w:hAnsi="Times New Roman" w:cs="Times New Roman"/>
          <w:b/>
          <w:bCs/>
          <w:sz w:val="28"/>
          <w:szCs w:val="28"/>
          <w:lang w:val="uk-UA"/>
        </w:rPr>
        <w:t>Картографування водних ресурсів: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використання супутникових знімків для створення детальних карт водних об'єктів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проект </w:t>
      </w:r>
      <w:proofErr w:type="spellStart"/>
      <w:r w:rsidRPr="00EC0167">
        <w:rPr>
          <w:rFonts w:ascii="Times New Roman" w:hAnsi="Times New Roman" w:cs="Times New Roman"/>
          <w:sz w:val="28"/>
          <w:szCs w:val="28"/>
          <w:lang w:val="uk-UA"/>
        </w:rPr>
        <w:t>Global</w:t>
      </w:r>
      <w:proofErr w:type="spellEnd"/>
      <w:r w:rsidRPr="00EC0167">
        <w:rPr>
          <w:rFonts w:ascii="Times New Roman" w:hAnsi="Times New Roman" w:cs="Times New Roman"/>
          <w:sz w:val="28"/>
          <w:szCs w:val="28"/>
          <w:lang w:val="uk-UA"/>
        </w:rPr>
        <w:t xml:space="preserve"> </w:t>
      </w:r>
      <w:proofErr w:type="spellStart"/>
      <w:r w:rsidRPr="00EC0167">
        <w:rPr>
          <w:rFonts w:ascii="Times New Roman" w:hAnsi="Times New Roman" w:cs="Times New Roman"/>
          <w:sz w:val="28"/>
          <w:szCs w:val="28"/>
          <w:lang w:val="uk-UA"/>
        </w:rPr>
        <w:t>Surface</w:t>
      </w:r>
      <w:proofErr w:type="spellEnd"/>
      <w:r w:rsidRPr="00EC0167">
        <w:rPr>
          <w:rFonts w:ascii="Times New Roman" w:hAnsi="Times New Roman" w:cs="Times New Roman"/>
          <w:sz w:val="28"/>
          <w:szCs w:val="28"/>
          <w:lang w:val="uk-UA"/>
        </w:rPr>
        <w:t xml:space="preserve"> </w:t>
      </w:r>
      <w:proofErr w:type="spellStart"/>
      <w:r w:rsidRPr="00EC0167">
        <w:rPr>
          <w:rFonts w:ascii="Times New Roman" w:hAnsi="Times New Roman" w:cs="Times New Roman"/>
          <w:sz w:val="28"/>
          <w:szCs w:val="28"/>
          <w:lang w:val="uk-UA"/>
        </w:rPr>
        <w:t>Water</w:t>
      </w:r>
      <w:proofErr w:type="spellEnd"/>
      <w:r w:rsidRPr="00EC0167">
        <w:rPr>
          <w:rFonts w:ascii="Times New Roman" w:hAnsi="Times New Roman" w:cs="Times New Roman"/>
          <w:sz w:val="28"/>
          <w:szCs w:val="28"/>
          <w:lang w:val="uk-UA"/>
        </w:rPr>
        <w:t xml:space="preserve"> Explorer Європейської комісії</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Застосування: моніторинг змін водних ресурсів у часі</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2. </w:t>
      </w:r>
      <w:r w:rsidRPr="00EC0167">
        <w:rPr>
          <w:rFonts w:ascii="Times New Roman" w:hAnsi="Times New Roman" w:cs="Times New Roman"/>
          <w:b/>
          <w:bCs/>
          <w:sz w:val="28"/>
          <w:szCs w:val="28"/>
          <w:lang w:val="uk-UA"/>
        </w:rPr>
        <w:t>Моніторинг якості води:</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використання </w:t>
      </w:r>
      <w:proofErr w:type="spellStart"/>
      <w:r w:rsidRPr="00EC0167">
        <w:rPr>
          <w:rFonts w:ascii="Times New Roman" w:hAnsi="Times New Roman" w:cs="Times New Roman"/>
          <w:sz w:val="28"/>
          <w:szCs w:val="28"/>
          <w:lang w:val="uk-UA"/>
        </w:rPr>
        <w:t>мультиспектральних</w:t>
      </w:r>
      <w:proofErr w:type="spellEnd"/>
      <w:r w:rsidRPr="00EC0167">
        <w:rPr>
          <w:rFonts w:ascii="Times New Roman" w:hAnsi="Times New Roman" w:cs="Times New Roman"/>
          <w:sz w:val="28"/>
          <w:szCs w:val="28"/>
          <w:lang w:val="uk-UA"/>
        </w:rPr>
        <w:t xml:space="preserve"> та </w:t>
      </w:r>
      <w:proofErr w:type="spellStart"/>
      <w:r w:rsidRPr="00EC0167">
        <w:rPr>
          <w:rFonts w:ascii="Times New Roman" w:hAnsi="Times New Roman" w:cs="Times New Roman"/>
          <w:sz w:val="28"/>
          <w:szCs w:val="28"/>
          <w:lang w:val="uk-UA"/>
        </w:rPr>
        <w:t>гіперспектральних</w:t>
      </w:r>
      <w:proofErr w:type="spellEnd"/>
      <w:r w:rsidRPr="00EC0167">
        <w:rPr>
          <w:rFonts w:ascii="Times New Roman" w:hAnsi="Times New Roman" w:cs="Times New Roman"/>
          <w:sz w:val="28"/>
          <w:szCs w:val="28"/>
          <w:lang w:val="uk-UA"/>
        </w:rPr>
        <w:t xml:space="preserve"> знімків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Параметри: хлорофіл-а, каламутність, температура поверхні води</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моніторинг цвітіння водоростей у Великих озерах (США-Канада)</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3. </w:t>
      </w:r>
      <w:r w:rsidRPr="00EC0167">
        <w:rPr>
          <w:rFonts w:ascii="Times New Roman" w:hAnsi="Times New Roman" w:cs="Times New Roman"/>
          <w:b/>
          <w:bCs/>
          <w:sz w:val="28"/>
          <w:szCs w:val="28"/>
          <w:lang w:val="uk-UA"/>
        </w:rPr>
        <w:t xml:space="preserve">Оцінка </w:t>
      </w:r>
      <w:proofErr w:type="spellStart"/>
      <w:r w:rsidRPr="00EC0167">
        <w:rPr>
          <w:rFonts w:ascii="Times New Roman" w:hAnsi="Times New Roman" w:cs="Times New Roman"/>
          <w:b/>
          <w:bCs/>
          <w:sz w:val="28"/>
          <w:szCs w:val="28"/>
          <w:lang w:val="uk-UA"/>
        </w:rPr>
        <w:t>евапотранспірації</w:t>
      </w:r>
      <w:proofErr w:type="spellEnd"/>
      <w:r w:rsidRPr="00EC0167">
        <w:rPr>
          <w:rFonts w:ascii="Times New Roman" w:hAnsi="Times New Roman" w:cs="Times New Roman"/>
          <w:b/>
          <w:bCs/>
          <w:sz w:val="28"/>
          <w:szCs w:val="28"/>
          <w:lang w:val="uk-UA"/>
        </w:rPr>
        <w:t>:</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використання теплових інфрачервоних датчиків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Застосування: оптимізація іригації, оцінка водного балансу басейну</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проект METRIC у США для управління водними ресурсами у посушливих регіонах</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4. </w:t>
      </w:r>
      <w:r w:rsidRPr="00EC0167">
        <w:rPr>
          <w:rFonts w:ascii="Times New Roman" w:hAnsi="Times New Roman" w:cs="Times New Roman"/>
          <w:b/>
          <w:bCs/>
          <w:sz w:val="28"/>
          <w:szCs w:val="28"/>
          <w:lang w:val="uk-UA"/>
        </w:rPr>
        <w:t>Моніторинг снігового покриву та льодовиків: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lastRenderedPageBreak/>
        <w:t xml:space="preserve">   - Технологія: радарна інтерферометрія, лазерна альтиметрія</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Застосування: прогнозування водності річок, оцінка впливу зміни клімату</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моніторинг льодовиків у басейні Інду (Індія-Пакистан)</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5. </w:t>
      </w:r>
      <w:r w:rsidRPr="00EC0167">
        <w:rPr>
          <w:rFonts w:ascii="Times New Roman" w:hAnsi="Times New Roman" w:cs="Times New Roman"/>
          <w:b/>
          <w:bCs/>
          <w:sz w:val="28"/>
          <w:szCs w:val="28"/>
          <w:lang w:val="uk-UA"/>
        </w:rPr>
        <w:t>Інтеграція даних у ГІС:</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створення комплексних </w:t>
      </w:r>
      <w:proofErr w:type="spellStart"/>
      <w:r w:rsidRPr="00EC0167">
        <w:rPr>
          <w:rFonts w:ascii="Times New Roman" w:hAnsi="Times New Roman" w:cs="Times New Roman"/>
          <w:sz w:val="28"/>
          <w:szCs w:val="28"/>
          <w:lang w:val="uk-UA"/>
        </w:rPr>
        <w:t>геопросторових</w:t>
      </w:r>
      <w:proofErr w:type="spellEnd"/>
      <w:r w:rsidRPr="00EC0167">
        <w:rPr>
          <w:rFonts w:ascii="Times New Roman" w:hAnsi="Times New Roman" w:cs="Times New Roman"/>
          <w:sz w:val="28"/>
          <w:szCs w:val="28"/>
          <w:lang w:val="uk-UA"/>
        </w:rPr>
        <w:t xml:space="preserve"> баз даних</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Застосування: моделювання сценаріїв управління водними ресурсами</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система підтримки прийняття рішень басейну Меконгу</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6. </w:t>
      </w:r>
      <w:r w:rsidRPr="00EC0167">
        <w:rPr>
          <w:rFonts w:ascii="Times New Roman" w:hAnsi="Times New Roman" w:cs="Times New Roman"/>
          <w:b/>
          <w:bCs/>
          <w:sz w:val="28"/>
          <w:szCs w:val="28"/>
          <w:lang w:val="uk-UA"/>
        </w:rPr>
        <w:t>Раннє попередження про повені:</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комбінація супутникових даних, наземних датчиків та ГІС</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Застосування: прогнозування та моделювання повеней</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Європейська система попередження про повені (EFAS)</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6E192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Ці технологічні рішення демонструють значний потенціал для оптимізації використання водних ресурсів, особливо в контексті транскордонних басейнів, де ефективне управління та співпраця є критично важливими.</w:t>
      </w:r>
    </w:p>
    <w:sectPr w:rsidR="00EC0167" w:rsidRPr="006E1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27"/>
    <w:rsid w:val="00113C65"/>
    <w:rsid w:val="00212173"/>
    <w:rsid w:val="006077CE"/>
    <w:rsid w:val="006E1927"/>
    <w:rsid w:val="0089016B"/>
    <w:rsid w:val="00A5479A"/>
    <w:rsid w:val="00D30CA8"/>
    <w:rsid w:val="00EC0167"/>
    <w:rsid w:val="00F51CD5"/>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1E9A54B1"/>
  <w15:chartTrackingRefBased/>
  <w15:docId w15:val="{4EEA34BD-4E34-434C-A38A-738E03CA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24</Pages>
  <Words>5029</Words>
  <Characters>28669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2024-09-05T19:40:00Z</dcterms:created>
  <dcterms:modified xsi:type="dcterms:W3CDTF">2025-02-15T17:48:00Z</dcterms:modified>
</cp:coreProperties>
</file>