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1D145C2F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527BC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A08A95E" w14:textId="1D9357FC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527BC5" w:rsidRPr="00527BC5">
        <w:rPr>
          <w:rFonts w:ascii="Times New Roman" w:hAnsi="Times New Roman" w:cs="Times New Roman"/>
          <w:i/>
          <w:iCs/>
          <w:sz w:val="28"/>
          <w:szCs w:val="28"/>
        </w:rPr>
        <w:t>Розрахунок навантаження біогенними елементами від дифузних джерел на водний об'єкт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1FBAE0E" w14:textId="0885FF5A" w:rsidR="00A25731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527BC5" w:rsidRPr="00527BC5">
        <w:rPr>
          <w:rFonts w:ascii="Times New Roman" w:hAnsi="Times New Roman" w:cs="Times New Roman"/>
          <w:sz w:val="28"/>
          <w:szCs w:val="28"/>
        </w:rPr>
        <w:t>Навчитися розраховувати навантаження біогенними елементами (азот, фосфор) від дифузних джерел на водний об'єкт та оцінювати їх вплив на якість води</w:t>
      </w:r>
      <w:r w:rsidR="00A25731" w:rsidRPr="00A25731">
        <w:rPr>
          <w:rFonts w:ascii="Times New Roman" w:hAnsi="Times New Roman" w:cs="Times New Roman"/>
          <w:sz w:val="28"/>
          <w:szCs w:val="28"/>
        </w:rPr>
        <w:t>.</w:t>
      </w:r>
    </w:p>
    <w:p w14:paraId="28657BB1" w14:textId="198DDA48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 практичної роботи:</w:t>
      </w:r>
    </w:p>
    <w:p w14:paraId="71FD7F84" w14:textId="77777777" w:rsidR="00527BC5" w:rsidRPr="00527BC5" w:rsidRDefault="00527BC5" w:rsidP="00527B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Ознайомлення з джерелами надходження біогенних елементів до водних об'єктів від дифузних джерел (сільське господарство, урбанізовані території, атмосферні опади).</w:t>
      </w:r>
    </w:p>
    <w:p w14:paraId="2511CEAF" w14:textId="77777777" w:rsidR="00527BC5" w:rsidRPr="00527BC5" w:rsidRDefault="00527BC5" w:rsidP="00527B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Вивчення методики розрахунку навантаження біогенними елементами на водний об'єкт від різних дифузних джерел.</w:t>
      </w:r>
    </w:p>
    <w:p w14:paraId="3732E06C" w14:textId="77777777" w:rsidR="00527BC5" w:rsidRPr="00527BC5" w:rsidRDefault="00527BC5" w:rsidP="00527B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Розрахунок навантаження азотом та фосфором за заданими вихідними даними (площі угідь, кількість населення, обсяги атмосферних опадів, коефіцієнти емісії).</w:t>
      </w:r>
    </w:p>
    <w:p w14:paraId="7F1F0256" w14:textId="77777777" w:rsidR="00527BC5" w:rsidRPr="00527BC5" w:rsidRDefault="00527BC5" w:rsidP="00527BC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Оцінка впливу навантаження біогенними елементами на якість води у водному об'єкті шляхом порівняння з гранично допустимими концентраціями.</w:t>
      </w:r>
    </w:p>
    <w:p w14:paraId="4B1196BB" w14:textId="4A357038" w:rsidR="00D23056" w:rsidRPr="00D23056" w:rsidRDefault="00D23056" w:rsidP="00527BC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4C08E459" w14:textId="77777777" w:rsidR="00527BC5" w:rsidRPr="00527BC5" w:rsidRDefault="00527BC5" w:rsidP="00527BC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Розрахувати навантаження загальним азотом на озеро площею 100 га від сільськогосподарських угідь (500 га ріллі та 200 га пасовищ), якщо коефіцієнти емісії складають 15 кг/га для ріллі та 5 кг/га для пасовищ.</w:t>
      </w:r>
    </w:p>
    <w:p w14:paraId="31E0E90B" w14:textId="77777777" w:rsidR="00527BC5" w:rsidRPr="00527BC5" w:rsidRDefault="00527BC5" w:rsidP="00527BC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Визначити навантаження загальним фосфором на річку від урбанізованої території з населенням 50 тис. осіб, якщо питоме навантаження складає 1,5 г/особу на добу, а коефіцієнт стоку дорівнює 0,6.</w:t>
      </w:r>
    </w:p>
    <w:p w14:paraId="4F17929B" w14:textId="3508E90A" w:rsidR="00D23056" w:rsidRPr="00D23056" w:rsidRDefault="00D23056" w:rsidP="00527BC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7F3AC71E" w14:textId="77777777" w:rsidR="00527BC5" w:rsidRPr="00527BC5" w:rsidRDefault="00527BC5" w:rsidP="00527B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Які основні дифузні джерела надходження біогенних елементів до водних об'єктів?</w:t>
      </w:r>
    </w:p>
    <w:p w14:paraId="0CF5BFD7" w14:textId="77777777" w:rsidR="00527BC5" w:rsidRPr="00527BC5" w:rsidRDefault="00527BC5" w:rsidP="00527B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Як визначити коефіцієнти емісії біогенних елементів для різних типів землекористування?</w:t>
      </w:r>
    </w:p>
    <w:p w14:paraId="4ACD4AFC" w14:textId="77777777" w:rsidR="00527BC5" w:rsidRPr="00527BC5" w:rsidRDefault="00527BC5" w:rsidP="00527B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Чим відрізняється навантаження біогенними елементами від сільськогосподарських угідь та урбанізованих територій?</w:t>
      </w:r>
    </w:p>
    <w:p w14:paraId="40C28202" w14:textId="77777777" w:rsidR="00527BC5" w:rsidRPr="00527BC5" w:rsidRDefault="00527BC5" w:rsidP="00527B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Яким чином навантаження біогенними елементами впливає на якість води у водних об'єктах?</w:t>
      </w:r>
    </w:p>
    <w:p w14:paraId="7B7DACAB" w14:textId="0102661D" w:rsidR="009E66C8" w:rsidRPr="00D23056" w:rsidRDefault="00527BC5" w:rsidP="00527BC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BC5">
        <w:rPr>
          <w:rFonts w:ascii="Times New Roman" w:hAnsi="Times New Roman" w:cs="Times New Roman"/>
          <w:sz w:val="28"/>
          <w:szCs w:val="28"/>
        </w:rPr>
        <w:t>Які існують заходи щодо зменшення надходження біогенних елементів до водних об'єктів від дифузних джерел?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879F9"/>
    <w:rsid w:val="001A044F"/>
    <w:rsid w:val="002A3EF4"/>
    <w:rsid w:val="00527BC5"/>
    <w:rsid w:val="005544FC"/>
    <w:rsid w:val="00621A10"/>
    <w:rsid w:val="009B047A"/>
    <w:rsid w:val="00A25731"/>
    <w:rsid w:val="00BD50DF"/>
    <w:rsid w:val="00D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2025-01-12T19:25:00Z</dcterms:created>
  <dcterms:modified xsi:type="dcterms:W3CDTF">2025-01-12T19:25:00Z</dcterms:modified>
</cp:coreProperties>
</file>