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4368" w:rsidRDefault="009A4368" w:rsidP="009A4368">
      <w:pPr>
        <w:pStyle w:val="1"/>
        <w:ind w:firstLine="0"/>
        <w:jc w:val="center"/>
        <w:rPr>
          <w:lang w:val="en-US"/>
        </w:rPr>
      </w:pPr>
      <w:r>
        <w:t xml:space="preserve">ПРАКТИЧНА РОБОТА № </w:t>
      </w:r>
      <w:r>
        <w:t>8</w:t>
      </w:r>
    </w:p>
    <w:p w:rsidR="009A4368" w:rsidRDefault="009A4368" w:rsidP="009A4368">
      <w:pPr>
        <w:shd w:val="clear" w:color="auto" w:fill="FFFFFF"/>
        <w:jc w:val="both"/>
        <w:rPr>
          <w:b/>
          <w:spacing w:val="3"/>
        </w:rPr>
      </w:pPr>
    </w:p>
    <w:p w:rsidR="009A4368" w:rsidRDefault="009A4368" w:rsidP="009A4368">
      <w:pPr>
        <w:shd w:val="clear" w:color="auto" w:fill="FFFFFF"/>
        <w:jc w:val="center"/>
        <w:rPr>
          <w:b/>
          <w:spacing w:val="6"/>
        </w:rPr>
      </w:pPr>
      <w:r>
        <w:rPr>
          <w:b/>
          <w:spacing w:val="3"/>
        </w:rPr>
        <w:t xml:space="preserve">КОНТРЗАХОДИ ВТРУЧАННЯ ТА ЇХ КЛАСИФІКАЦІЯ. </w:t>
      </w:r>
      <w:r>
        <w:rPr>
          <w:b/>
          <w:spacing w:val="6"/>
        </w:rPr>
        <w:t>НАСЕЛЕННЯ В УМОВАХ РАДІАЦІЙНОЇ АВАРІЇ</w:t>
      </w:r>
    </w:p>
    <w:p w:rsidR="009A4368" w:rsidRDefault="009A4368" w:rsidP="009A4368">
      <w:pPr>
        <w:shd w:val="clear" w:color="auto" w:fill="FFFFFF"/>
        <w:ind w:firstLine="720"/>
        <w:jc w:val="both"/>
      </w:pPr>
    </w:p>
    <w:p w:rsidR="009A4368" w:rsidRDefault="009A4368" w:rsidP="009A4368">
      <w:pPr>
        <w:shd w:val="clear" w:color="auto" w:fill="FFFFFF"/>
        <w:ind w:firstLine="720"/>
        <w:jc w:val="both"/>
      </w:pPr>
      <w:r>
        <w:rPr>
          <w:i/>
          <w:spacing w:val="2"/>
        </w:rPr>
        <w:t xml:space="preserve">Під контрзаходом розуміють будь-яку дію, </w:t>
      </w:r>
      <w:r>
        <w:rPr>
          <w:i/>
          <w:spacing w:val="-4"/>
        </w:rPr>
        <w:t xml:space="preserve">що зумовлює зниження доз опромінення, ймовірність опромінення внаслідок аварії </w:t>
      </w:r>
      <w:r>
        <w:rPr>
          <w:i/>
        </w:rPr>
        <w:t>чи хронічне опромінення і зменшення заподіяння збитку здоров'ю.</w:t>
      </w:r>
    </w:p>
    <w:p w:rsidR="009A4368" w:rsidRDefault="009A4368" w:rsidP="009A4368">
      <w:pPr>
        <w:shd w:val="clear" w:color="auto" w:fill="FFFFFF"/>
        <w:ind w:firstLine="720"/>
        <w:jc w:val="both"/>
      </w:pPr>
      <w:r>
        <w:rPr>
          <w:spacing w:val="-4"/>
        </w:rPr>
        <w:t xml:space="preserve">В умовах радіаційної аварії застосовують прямі та непрямі захисні </w:t>
      </w:r>
      <w:r>
        <w:rPr>
          <w:spacing w:val="5"/>
        </w:rPr>
        <w:t xml:space="preserve">контрзаходи. Реалізація прямих контрзаходів у випадку аварії дає </w:t>
      </w:r>
      <w:r>
        <w:rPr>
          <w:spacing w:val="-5"/>
        </w:rPr>
        <w:t xml:space="preserve">можливість запобігти індивідуальним чи колективним дозам опромінення </w:t>
      </w:r>
      <w:r>
        <w:rPr>
          <w:spacing w:val="1"/>
        </w:rPr>
        <w:t xml:space="preserve">людей або знизити їхній рівень. Непрямі заходи не знижують рівня </w:t>
      </w:r>
      <w:r>
        <w:rPr>
          <w:spacing w:val="2"/>
        </w:rPr>
        <w:t xml:space="preserve">індивідуальних або колективних доз, але зменшують (компенсують) </w:t>
      </w:r>
      <w:r>
        <w:rPr>
          <w:spacing w:val="-2"/>
        </w:rPr>
        <w:t>величину збитку, завданого здоров'ю, який пов'язаний з опроміненням.</w:t>
      </w:r>
    </w:p>
    <w:p w:rsidR="009A4368" w:rsidRDefault="009A4368" w:rsidP="009A4368">
      <w:pPr>
        <w:shd w:val="clear" w:color="auto" w:fill="FFFFFF"/>
        <w:ind w:firstLine="720"/>
        <w:jc w:val="both"/>
      </w:pPr>
      <w:r>
        <w:rPr>
          <w:spacing w:val="-1"/>
        </w:rPr>
        <w:t xml:space="preserve">Серед прямих контрзаходів залежно від масштабів аварії, фази і </w:t>
      </w:r>
      <w:r>
        <w:rPr>
          <w:spacing w:val="5"/>
        </w:rPr>
        <w:t xml:space="preserve">прогнозованих рівнів аварійних доз умовно виділяють термінові, невідкладні та довгострокові контрзаходи. Термінові контрзаходи спрямовані на відведення таких рівнів доз гострого і хронічного </w:t>
      </w:r>
      <w:r>
        <w:rPr>
          <w:spacing w:val="-2"/>
        </w:rPr>
        <w:t xml:space="preserve">опромінення населення, які створюють загрозу виникнення радіаційних </w:t>
      </w:r>
      <w:r>
        <w:rPr>
          <w:spacing w:val="-4"/>
        </w:rPr>
        <w:t>ефектів, що виявляються клінічно. Невідкладні контрзаходи полягають у відверненні детерміністичних ефектів.</w:t>
      </w:r>
    </w:p>
    <w:p w:rsidR="009A4368" w:rsidRDefault="009A4368" w:rsidP="009A4368">
      <w:pPr>
        <w:shd w:val="clear" w:color="auto" w:fill="FFFFFF"/>
        <w:ind w:firstLine="720"/>
        <w:jc w:val="both"/>
      </w:pPr>
      <w:r>
        <w:rPr>
          <w:spacing w:val="-4"/>
        </w:rPr>
        <w:t xml:space="preserve">До термінових і невідкладних контрзаходів в умовах гострої фази </w:t>
      </w:r>
      <w:r>
        <w:rPr>
          <w:spacing w:val="-1"/>
        </w:rPr>
        <w:t>аварії належать такі: укриття населення; обмеження в режимі поведінки</w:t>
      </w:r>
      <w:r>
        <w:t xml:space="preserve"> </w:t>
      </w:r>
      <w:r>
        <w:rPr>
          <w:spacing w:val="5"/>
        </w:rPr>
        <w:t xml:space="preserve">(обмеження часу перебування на відкритому повітрі); евакуація; </w:t>
      </w:r>
      <w:r>
        <w:rPr>
          <w:spacing w:val="3"/>
        </w:rPr>
        <w:t xml:space="preserve">фармакологічна профілактика щитоподібної залози радіоактивними </w:t>
      </w:r>
      <w:r>
        <w:rPr>
          <w:spacing w:val="5"/>
        </w:rPr>
        <w:t xml:space="preserve">ізотопами йоду за допомогою препаратів стабільного йоду (йодна </w:t>
      </w:r>
      <w:r>
        <w:rPr>
          <w:spacing w:val="6"/>
        </w:rPr>
        <w:t xml:space="preserve">профілактика); тимчасова заборона вживання окремих продуктів </w:t>
      </w:r>
      <w:r>
        <w:rPr>
          <w:spacing w:val="-6"/>
        </w:rPr>
        <w:t xml:space="preserve">харчування місцевого виробництва і використання води з місцевих джерел. </w:t>
      </w:r>
      <w:r>
        <w:rPr>
          <w:spacing w:val="1"/>
        </w:rPr>
        <w:t xml:space="preserve">Рішення про здійснення згаданих заходів приймають з урахуванням </w:t>
      </w:r>
      <w:r>
        <w:rPr>
          <w:spacing w:val="-3"/>
        </w:rPr>
        <w:t>поточного стану радіаційної ситуації та на основі прогнозу її розвитку у зв'язку з аварійними викидами і скидами.</w:t>
      </w:r>
    </w:p>
    <w:p w:rsidR="009A4368" w:rsidRDefault="009A4368" w:rsidP="009A4368">
      <w:pPr>
        <w:shd w:val="clear" w:color="auto" w:fill="FFFFFF"/>
        <w:ind w:firstLine="720"/>
        <w:jc w:val="both"/>
      </w:pPr>
      <w:r>
        <w:rPr>
          <w:spacing w:val="7"/>
        </w:rPr>
        <w:t xml:space="preserve">Довгострокові контрзаходи забезпечують відвернення доз </w:t>
      </w:r>
      <w:r>
        <w:rPr>
          <w:spacing w:val="-4"/>
        </w:rPr>
        <w:t xml:space="preserve">короткочасного або хронічного опромінення, значення яких, як правило, </w:t>
      </w:r>
      <w:r>
        <w:rPr>
          <w:spacing w:val="-3"/>
        </w:rPr>
        <w:t>нижчі від порогів індукування детерміністичних ефектів.</w:t>
      </w:r>
    </w:p>
    <w:p w:rsidR="009A4368" w:rsidRDefault="009A4368" w:rsidP="009A4368">
      <w:pPr>
        <w:shd w:val="clear" w:color="auto" w:fill="FFFFFF"/>
        <w:ind w:firstLine="720"/>
        <w:jc w:val="both"/>
      </w:pPr>
      <w:r>
        <w:rPr>
          <w:spacing w:val="2"/>
        </w:rPr>
        <w:t xml:space="preserve">їх проводять на ранній та пізній фазах аварії. Зокрема, сюди відносять: тимчасове відселення; обмеження вживання радіоактивне </w:t>
      </w:r>
      <w:r>
        <w:rPr>
          <w:spacing w:val="3"/>
        </w:rPr>
        <w:t xml:space="preserve">забруднених води і продуктів харчування; дезактивацію територій; </w:t>
      </w:r>
      <w:r>
        <w:rPr>
          <w:spacing w:val="9"/>
        </w:rPr>
        <w:t>різноманітні сільськогосподарські контрзаходи тощо. Сільсько</w:t>
      </w:r>
      <w:r>
        <w:rPr>
          <w:spacing w:val="9"/>
        </w:rPr>
        <w:softHyphen/>
      </w:r>
      <w:r>
        <w:rPr>
          <w:spacing w:val="-3"/>
        </w:rPr>
        <w:t xml:space="preserve">господарські гідротехнічні та інші контрзаходи застосовують лише після </w:t>
      </w:r>
      <w:r>
        <w:rPr>
          <w:spacing w:val="9"/>
        </w:rPr>
        <w:t xml:space="preserve">завершення аварійного радіоактивного забруднення території з </w:t>
      </w:r>
      <w:r>
        <w:rPr>
          <w:spacing w:val="5"/>
        </w:rPr>
        <w:t xml:space="preserve">урахуванням результатів радіаційного моніторингу. Продовження </w:t>
      </w:r>
      <w:r>
        <w:rPr>
          <w:spacing w:val="1"/>
        </w:rPr>
        <w:t xml:space="preserve">будь-якого довгострокового контрзаходу вважається невиправданим, </w:t>
      </w:r>
      <w:r>
        <w:t xml:space="preserve">якщо величина невідвернутого залишкового рівня дози є меншою від </w:t>
      </w:r>
      <w:r>
        <w:rPr>
          <w:spacing w:val="2"/>
        </w:rPr>
        <w:t>прийнятої.</w:t>
      </w:r>
    </w:p>
    <w:p w:rsidR="009A4368" w:rsidRDefault="009A4368" w:rsidP="009A4368">
      <w:pPr>
        <w:shd w:val="clear" w:color="auto" w:fill="FFFFFF"/>
        <w:ind w:firstLine="720"/>
        <w:jc w:val="both"/>
      </w:pPr>
      <w:r>
        <w:rPr>
          <w:spacing w:val="-5"/>
        </w:rPr>
        <w:t xml:space="preserve">НРБУ встановлено такий залишковий прийнятний сумарний рівень </w:t>
      </w:r>
      <w:r>
        <w:rPr>
          <w:spacing w:val="-1"/>
        </w:rPr>
        <w:t xml:space="preserve">зовнішнього і внутрішнього опромінення: 1 мЗв за рік для хронічного </w:t>
      </w:r>
      <w:r>
        <w:rPr>
          <w:spacing w:val="-3"/>
        </w:rPr>
        <w:t xml:space="preserve">опромінення тривалістю понад десять років, 5 мЗв сумарно за перші два </w:t>
      </w:r>
      <w:r>
        <w:rPr>
          <w:spacing w:val="-4"/>
        </w:rPr>
        <w:t>роки, 15 мЗв сумарно за перші десять років.</w:t>
      </w:r>
    </w:p>
    <w:p w:rsidR="009A4368" w:rsidRDefault="009A4368" w:rsidP="009A4368">
      <w:pPr>
        <w:shd w:val="clear" w:color="auto" w:fill="FFFFFF"/>
        <w:ind w:firstLine="720"/>
        <w:jc w:val="both"/>
      </w:pPr>
      <w:r>
        <w:rPr>
          <w:spacing w:val="-1"/>
        </w:rPr>
        <w:t xml:space="preserve">До групи непрямих контрзаходів належать ті, які спрямовані на </w:t>
      </w:r>
      <w:r>
        <w:rPr>
          <w:spacing w:val="-3"/>
        </w:rPr>
        <w:t xml:space="preserve">підвищення рівня життя населення, що зазнало аварійного опромінення, </w:t>
      </w:r>
      <w:r>
        <w:rPr>
          <w:spacing w:val="1"/>
        </w:rPr>
        <w:t>введення соціально-</w:t>
      </w:r>
      <w:r>
        <w:rPr>
          <w:spacing w:val="1"/>
        </w:rPr>
        <w:lastRenderedPageBreak/>
        <w:t xml:space="preserve">економічних і медичних пільг, грошових виплат </w:t>
      </w:r>
      <w:r>
        <w:rPr>
          <w:spacing w:val="-3"/>
        </w:rPr>
        <w:t>(компенсацій), поліпшення якості харчування тощо.</w:t>
      </w:r>
    </w:p>
    <w:p w:rsidR="009A4368" w:rsidRDefault="009A4368" w:rsidP="009A4368">
      <w:pPr>
        <w:ind w:firstLine="720"/>
        <w:jc w:val="both"/>
        <w:rPr>
          <w:spacing w:val="-5"/>
        </w:rPr>
      </w:pPr>
      <w:r>
        <w:rPr>
          <w:spacing w:val="-2"/>
        </w:rPr>
        <w:t xml:space="preserve">До рівнів втручання та рівнів дії для термінових і невідкладних </w:t>
      </w:r>
      <w:r>
        <w:rPr>
          <w:spacing w:val="-1"/>
        </w:rPr>
        <w:t xml:space="preserve">протирадіаційних захисних заходів відносять такі: укриття населення; </w:t>
      </w:r>
      <w:r>
        <w:rPr>
          <w:spacing w:val="-5"/>
        </w:rPr>
        <w:t xml:space="preserve">обмеження у режимі поведінки; евакуація; фармакологічну профілактику; </w:t>
      </w:r>
      <w:r>
        <w:rPr>
          <w:spacing w:val="6"/>
        </w:rPr>
        <w:t xml:space="preserve">тимчасову заборону вживання окремих продуктів та ін. Згідно з </w:t>
      </w:r>
      <w:r>
        <w:rPr>
          <w:spacing w:val="-3"/>
        </w:rPr>
        <w:t xml:space="preserve">принципами виправданості й оптимізації всі втручання (заходи захисту) кваліфікують як безумовно виправдані, якщо значення відвернутої дози </w:t>
      </w:r>
      <w:r>
        <w:rPr>
          <w:spacing w:val="4"/>
        </w:rPr>
        <w:t xml:space="preserve">настільки великі, що користь для здоров'я від подібних втручань. </w:t>
      </w:r>
      <w:r>
        <w:rPr>
          <w:spacing w:val="6"/>
        </w:rPr>
        <w:t xml:space="preserve">безумовно, перевищує той сумарний збиток, яким дана акція </w:t>
      </w:r>
      <w:r>
        <w:rPr>
          <w:spacing w:val="-4"/>
        </w:rPr>
        <w:t xml:space="preserve">супроводжується. Відповідно невиправдані втручання - це такі, при яких величина відвернутої дози є меншою від рівня межі виправданості, тобто </w:t>
      </w:r>
      <w:r>
        <w:rPr>
          <w:spacing w:val="-3"/>
        </w:rPr>
        <w:t xml:space="preserve">від певної величини відвернутої дози, при якій користь від проведеного </w:t>
      </w:r>
      <w:r>
        <w:rPr>
          <w:spacing w:val="-1"/>
        </w:rPr>
        <w:t xml:space="preserve">заходу дорівнює величині завданого цим втручанням збитку. Значення </w:t>
      </w:r>
      <w:r>
        <w:rPr>
          <w:spacing w:val="-4"/>
        </w:rPr>
        <w:t xml:space="preserve">рівнів втручання та рівнів дії для різних типів невідкладних контрзаходів </w:t>
      </w:r>
      <w:r>
        <w:rPr>
          <w:spacing w:val="-5"/>
        </w:rPr>
        <w:t>наведено в таблиці 1.</w:t>
      </w:r>
    </w:p>
    <w:p w:rsidR="009A4368" w:rsidRDefault="009A4368" w:rsidP="009A4368">
      <w:pPr>
        <w:ind w:firstLine="720"/>
        <w:jc w:val="both"/>
        <w:rPr>
          <w:spacing w:val="-5"/>
        </w:rPr>
      </w:pPr>
    </w:p>
    <w:p w:rsidR="009A4368" w:rsidRDefault="009A4368" w:rsidP="009A4368">
      <w:pPr>
        <w:shd w:val="clear" w:color="auto" w:fill="FFFFFF"/>
        <w:ind w:firstLine="720"/>
        <w:jc w:val="center"/>
        <w:rPr>
          <w:b/>
          <w:spacing w:val="-1"/>
        </w:rPr>
      </w:pPr>
      <w:r>
        <w:rPr>
          <w:b/>
          <w:spacing w:val="-3"/>
        </w:rPr>
        <w:t xml:space="preserve">Таблиця 1. Нижні межі виправданості, безумовно виправдані рівні втручання ї рівні </w:t>
      </w:r>
      <w:r>
        <w:rPr>
          <w:b/>
          <w:spacing w:val="-1"/>
        </w:rPr>
        <w:t>дії для прийняття рішення про переселення</w:t>
      </w:r>
    </w:p>
    <w:p w:rsidR="009A4368" w:rsidRDefault="009A4368" w:rsidP="009A4368">
      <w:pPr>
        <w:shd w:val="clear" w:color="auto" w:fill="FFFFFF"/>
        <w:ind w:firstLine="720"/>
        <w:jc w:val="center"/>
        <w:rPr>
          <w:b/>
          <w:spacing w:val="-1"/>
        </w:rPr>
      </w:pPr>
      <w:r>
        <w:rPr>
          <w:b/>
          <w:spacing w:val="-1"/>
        </w:rPr>
        <w:t xml:space="preserve"> (за НРБУ-97)</w:t>
      </w:r>
    </w:p>
    <w:p w:rsidR="009A4368" w:rsidRDefault="009A4368" w:rsidP="009A4368">
      <w:pPr>
        <w:shd w:val="clear" w:color="auto" w:fill="FFFFFF"/>
        <w:ind w:firstLine="720"/>
        <w:jc w:val="center"/>
        <w:rPr>
          <w:b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842"/>
        <w:gridCol w:w="2091"/>
      </w:tblGrid>
      <w:tr w:rsidR="009A4368" w:rsidTr="009A43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68" w:rsidRDefault="009A4368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Критерії для прийняття рішення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68" w:rsidRDefault="009A4368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Нижні межі </w:t>
            </w:r>
            <w:r>
              <w:rPr>
                <w:b/>
                <w:spacing w:val="-3"/>
                <w:sz w:val="24"/>
              </w:rPr>
              <w:t>виправданості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68" w:rsidRDefault="009A4368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Безумовно </w:t>
            </w:r>
            <w:r>
              <w:rPr>
                <w:b/>
                <w:spacing w:val="-3"/>
                <w:sz w:val="24"/>
              </w:rPr>
              <w:t xml:space="preserve">виправдані рівні </w:t>
            </w:r>
            <w:r>
              <w:rPr>
                <w:b/>
                <w:sz w:val="24"/>
              </w:rPr>
              <w:t xml:space="preserve">втручання і </w:t>
            </w:r>
            <w:r>
              <w:rPr>
                <w:b/>
                <w:spacing w:val="1"/>
                <w:sz w:val="24"/>
              </w:rPr>
              <w:t>рівні дії</w:t>
            </w:r>
          </w:p>
        </w:tc>
      </w:tr>
      <w:tr w:rsidR="009A4368" w:rsidTr="009A43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>Доза, відвернута за період  переселення, Зв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4368" w:rsidTr="009A43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Доза відвернута за перші 12 місяців після аварії, Зв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A4368" w:rsidTr="009A43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both"/>
              <w:rPr>
                <w:sz w:val="24"/>
              </w:rPr>
            </w:pPr>
            <w:r>
              <w:rPr>
                <w:sz w:val="24"/>
              </w:rPr>
              <w:t>Щільність радіаційного забруднення території довгоживучими радіонуклідами, кБк/м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8" w:rsidRDefault="009A4368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8" w:rsidRDefault="009A4368">
            <w:pPr>
              <w:jc w:val="center"/>
              <w:rPr>
                <w:sz w:val="24"/>
              </w:rPr>
            </w:pPr>
          </w:p>
        </w:tc>
      </w:tr>
      <w:tr w:rsidR="009A4368" w:rsidTr="009A43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right"/>
              <w:rPr>
                <w:sz w:val="24"/>
              </w:rPr>
            </w:pPr>
            <w:r>
              <w:rPr>
                <w:sz w:val="24"/>
              </w:rPr>
              <w:t>Цезієм-137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</w:tr>
      <w:tr w:rsidR="009A4368" w:rsidTr="009A43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right"/>
              <w:rPr>
                <w:sz w:val="24"/>
              </w:rPr>
            </w:pPr>
            <w:r>
              <w:rPr>
                <w:sz w:val="24"/>
              </w:rPr>
              <w:t>Стронцієм-90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9A4368" w:rsidTr="009A43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Альфа-випромінювачі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A4368" w:rsidTr="009A43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Потужність дози гамма-випромінювання в повітрі на відкритій радіоактивно-забрудненій місцевості, нГр/с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8" w:rsidRDefault="009A4368">
            <w:pPr>
              <w:jc w:val="center"/>
              <w:rPr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8" w:rsidRDefault="009A4368">
            <w:pPr>
              <w:jc w:val="center"/>
              <w:rPr>
                <w:sz w:val="24"/>
              </w:rPr>
            </w:pPr>
          </w:p>
        </w:tc>
      </w:tr>
      <w:tr w:rsidR="009A4368" w:rsidTr="009A43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Мононуклідне забруднення цезієм-137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4368" w:rsidTr="009A436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Забруднення свіжою осколковою сумішшю (на 15-й день після початку аварійних випадань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9A4368" w:rsidRDefault="009A4368" w:rsidP="009A4368">
      <w:pPr>
        <w:shd w:val="clear" w:color="auto" w:fill="FFFFFF"/>
        <w:ind w:firstLine="720"/>
        <w:jc w:val="center"/>
      </w:pPr>
    </w:p>
    <w:p w:rsidR="009A4368" w:rsidRDefault="009A4368" w:rsidP="009A4368">
      <w:pPr>
        <w:shd w:val="clear" w:color="auto" w:fill="FFFFFF"/>
        <w:ind w:firstLine="720"/>
        <w:jc w:val="both"/>
      </w:pPr>
      <w:r>
        <w:rPr>
          <w:spacing w:val="5"/>
        </w:rPr>
        <w:t xml:space="preserve">Значення безумовно виправданих рівнів дії, що стосуються </w:t>
      </w:r>
      <w:r>
        <w:rPr>
          <w:spacing w:val="-5"/>
        </w:rPr>
        <w:t xml:space="preserve">щільності випадання </w:t>
      </w:r>
      <w:r>
        <w:rPr>
          <w:spacing w:val="-5"/>
          <w:vertAlign w:val="superscript"/>
        </w:rPr>
        <w:t>137</w:t>
      </w:r>
      <w:r>
        <w:rPr>
          <w:spacing w:val="-5"/>
        </w:rPr>
        <w:t>С</w:t>
      </w:r>
      <w:r>
        <w:rPr>
          <w:spacing w:val="-5"/>
          <w:lang w:val="en-US"/>
        </w:rPr>
        <w:t>s</w:t>
      </w:r>
      <w:r>
        <w:rPr>
          <w:spacing w:val="-5"/>
        </w:rPr>
        <w:t xml:space="preserve">, </w:t>
      </w:r>
      <w:r>
        <w:rPr>
          <w:spacing w:val="-5"/>
          <w:vertAlign w:val="superscript"/>
        </w:rPr>
        <w:t>90</w:t>
      </w:r>
      <w:r>
        <w:rPr>
          <w:spacing w:val="-5"/>
        </w:rPr>
        <w:t xml:space="preserve">Sг і альфа-випромінювачів, розраховані так, </w:t>
      </w:r>
      <w:r>
        <w:rPr>
          <w:spacing w:val="-3"/>
        </w:rPr>
        <w:t xml:space="preserve">що вони відповідають нагромадженій за період переселення дозі 1 Зв і </w:t>
      </w:r>
      <w:r>
        <w:rPr>
          <w:spacing w:val="-1"/>
        </w:rPr>
        <w:t>містять коефіцієнт запасу від 2 до 10 за внутрішнім опроміненням.</w:t>
      </w:r>
    </w:p>
    <w:p w:rsidR="009A4368" w:rsidRDefault="009A4368" w:rsidP="009A4368">
      <w:pPr>
        <w:shd w:val="clear" w:color="auto" w:fill="FFFFFF"/>
        <w:ind w:firstLine="720"/>
        <w:jc w:val="both"/>
      </w:pPr>
      <w:r>
        <w:rPr>
          <w:spacing w:val="-4"/>
        </w:rPr>
        <w:t xml:space="preserve">Рівні безумовно виправданих термінових втручань побудовані гак. </w:t>
      </w:r>
      <w:r>
        <w:rPr>
          <w:spacing w:val="4"/>
        </w:rPr>
        <w:t xml:space="preserve">щоб запобігти виникненню прямих клінічних проявів радіаційного </w:t>
      </w:r>
      <w:r>
        <w:t>ураження всього тіла та окремих органів і тканин (табл. 2-3).</w:t>
      </w:r>
    </w:p>
    <w:p w:rsidR="009A4368" w:rsidRDefault="009A4368" w:rsidP="009A4368">
      <w:pPr>
        <w:shd w:val="clear" w:color="auto" w:fill="FFFFFF"/>
        <w:ind w:firstLine="720"/>
        <w:jc w:val="both"/>
      </w:pPr>
      <w:r>
        <w:rPr>
          <w:spacing w:val="-3"/>
        </w:rPr>
        <w:t xml:space="preserve">До рівнів втручання та рівнів дії для довгострокових контрзаходів </w:t>
      </w:r>
      <w:r>
        <w:rPr>
          <w:spacing w:val="4"/>
        </w:rPr>
        <w:t xml:space="preserve">належать такі: тимчасове відселення або переселення; дезактивація </w:t>
      </w:r>
      <w:r>
        <w:rPr>
          <w:spacing w:val="7"/>
        </w:rPr>
        <w:t xml:space="preserve">території; обмеження вживання окремих продуктів; різноманітні </w:t>
      </w:r>
      <w:r>
        <w:rPr>
          <w:spacing w:val="6"/>
        </w:rPr>
        <w:t xml:space="preserve">технологічні та організаційні прийоми у сільськогосподарському </w:t>
      </w:r>
      <w:r>
        <w:rPr>
          <w:spacing w:val="-3"/>
        </w:rPr>
        <w:t xml:space="preserve">виробництві тощо. У разі, </w:t>
      </w:r>
      <w:r>
        <w:rPr>
          <w:spacing w:val="-3"/>
        </w:rPr>
        <w:lastRenderedPageBreak/>
        <w:t xml:space="preserve">коли подальше впровадження довгострокового </w:t>
      </w:r>
      <w:r>
        <w:t>контрзаходу невиправдане, він має бути призупинений.</w:t>
      </w:r>
    </w:p>
    <w:p w:rsidR="009A4368" w:rsidRDefault="009A4368" w:rsidP="009A4368">
      <w:pPr>
        <w:shd w:val="clear" w:color="auto" w:fill="FFFFFF"/>
        <w:jc w:val="both"/>
      </w:pPr>
      <w:r>
        <w:rPr>
          <w:spacing w:val="-2"/>
        </w:rPr>
        <w:t xml:space="preserve">При виникненні комунальної радіаційної аварії, крім термінових </w:t>
      </w:r>
      <w:r>
        <w:rPr>
          <w:spacing w:val="-1"/>
        </w:rPr>
        <w:t xml:space="preserve">робіт щодо стабілізації радіаційного стану, одночасно здійснюють такі </w:t>
      </w:r>
      <w:r>
        <w:rPr>
          <w:spacing w:val="-3"/>
        </w:rPr>
        <w:t xml:space="preserve">заходи, як зведення до мінімуму кількості осіб із населення, які зазнають </w:t>
      </w:r>
      <w:r>
        <w:rPr>
          <w:spacing w:val="5"/>
        </w:rPr>
        <w:t xml:space="preserve">аварійного опромінення; запобігання чи зниження індивідуальних і </w:t>
      </w:r>
      <w:r>
        <w:rPr>
          <w:spacing w:val="-3"/>
        </w:rPr>
        <w:t xml:space="preserve">колективних доз опромінення населення; запобігання чи зниження рівнів </w:t>
      </w:r>
      <w:r>
        <w:rPr>
          <w:spacing w:val="4"/>
        </w:rPr>
        <w:t xml:space="preserve">радіоактивного забруднення продуктів харчування, питної води, </w:t>
      </w:r>
      <w:r>
        <w:rPr>
          <w:spacing w:val="-1"/>
        </w:rPr>
        <w:t xml:space="preserve">сільськогосподарської сировини, сільськогосподарських угідь, об'єктів </w:t>
      </w:r>
      <w:r>
        <w:rPr>
          <w:spacing w:val="-7"/>
        </w:rPr>
        <w:t>довкілля, будівель та споруд.</w:t>
      </w:r>
    </w:p>
    <w:p w:rsidR="009A4368" w:rsidRDefault="009A4368" w:rsidP="009A4368">
      <w:pPr>
        <w:shd w:val="clear" w:color="auto" w:fill="FFFFFF"/>
        <w:jc w:val="both"/>
      </w:pPr>
    </w:p>
    <w:p w:rsidR="009A4368" w:rsidRDefault="009A4368" w:rsidP="009A4368">
      <w:pPr>
        <w:shd w:val="clear" w:color="auto" w:fill="FFFFFF"/>
        <w:jc w:val="center"/>
        <w:rPr>
          <w:b/>
        </w:rPr>
      </w:pPr>
      <w:r>
        <w:rPr>
          <w:b/>
          <w:spacing w:val="-3"/>
        </w:rPr>
        <w:t xml:space="preserve">Таблиця 2. Рівні безумовно виправданого термінового втручання при гострому </w:t>
      </w:r>
      <w:r>
        <w:rPr>
          <w:b/>
        </w:rPr>
        <w:t>опроміненні (за НРБУ-97)</w:t>
      </w:r>
    </w:p>
    <w:p w:rsidR="009A4368" w:rsidRDefault="009A4368" w:rsidP="009A4368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9A4368" w:rsidTr="009A43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68" w:rsidRDefault="009A4368">
            <w:pPr>
              <w:shd w:val="clear" w:color="auto" w:fill="FFFFFF"/>
              <w:spacing w:before="202"/>
              <w:ind w:left="216"/>
              <w:rPr>
                <w:b/>
              </w:rPr>
            </w:pPr>
            <w:r>
              <w:rPr>
                <w:b/>
                <w:spacing w:val="-3"/>
              </w:rPr>
              <w:t>Орган або тканин</w:t>
            </w:r>
          </w:p>
          <w:p w:rsidR="009A4368" w:rsidRDefault="009A4368">
            <w:pPr>
              <w:shd w:val="clear" w:color="auto" w:fill="FFFFFF"/>
              <w:spacing w:line="216" w:lineRule="exact"/>
              <w:ind w:left="2974"/>
              <w:jc w:val="center"/>
              <w:rPr>
                <w:b/>
                <w:spacing w:val="-3"/>
              </w:rPr>
            </w:pPr>
          </w:p>
          <w:p w:rsidR="009A4368" w:rsidRDefault="009A4368">
            <w:pPr>
              <w:jc w:val="center"/>
              <w:rPr>
                <w:b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68" w:rsidRDefault="009A4368">
            <w:pPr>
              <w:shd w:val="clear" w:color="auto" w:fill="FFFFFF"/>
              <w:spacing w:line="216" w:lineRule="exact"/>
              <w:ind w:left="-107"/>
              <w:jc w:val="center"/>
              <w:rPr>
                <w:b/>
              </w:rPr>
            </w:pPr>
            <w:r>
              <w:rPr>
                <w:b/>
                <w:spacing w:val="-3"/>
              </w:rPr>
              <w:t>Прогнозована поглинута доза</w:t>
            </w:r>
          </w:p>
          <w:p w:rsidR="009A4368" w:rsidRDefault="009A4368">
            <w:pPr>
              <w:shd w:val="clear" w:color="auto" w:fill="FFFFFF"/>
              <w:spacing w:line="216" w:lineRule="exact"/>
              <w:ind w:left="-107"/>
              <w:jc w:val="center"/>
              <w:rPr>
                <w:b/>
              </w:rPr>
            </w:pPr>
            <w:r>
              <w:rPr>
                <w:b/>
                <w:spacing w:val="-3"/>
              </w:rPr>
              <w:t>в органі чи тканині за період,</w:t>
            </w:r>
          </w:p>
          <w:p w:rsidR="009A4368" w:rsidRDefault="009A4368">
            <w:pPr>
              <w:ind w:left="-107"/>
              <w:jc w:val="center"/>
              <w:rPr>
                <w:b/>
              </w:rPr>
            </w:pPr>
            <w:r>
              <w:rPr>
                <w:b/>
                <w:spacing w:val="-3"/>
              </w:rPr>
              <w:t>менший двох діб, Гр</w:t>
            </w:r>
          </w:p>
        </w:tc>
      </w:tr>
      <w:tr w:rsidR="009A4368" w:rsidTr="009A43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r>
              <w:rPr>
                <w:spacing w:val="-7"/>
              </w:rPr>
              <w:t>Усе тіло (кістковий мозок)</w:t>
            </w:r>
            <w:r>
              <w:rPr>
                <w:spacing w:val="-7"/>
                <w:vertAlign w:val="superscript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</w:pPr>
            <w:r>
              <w:t>1</w:t>
            </w:r>
          </w:p>
        </w:tc>
      </w:tr>
      <w:tr w:rsidR="009A4368" w:rsidTr="009A43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r>
              <w:rPr>
                <w:spacing w:val="-7"/>
              </w:rPr>
              <w:t>Легені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</w:pPr>
            <w:r>
              <w:t>6</w:t>
            </w:r>
          </w:p>
        </w:tc>
      </w:tr>
      <w:tr w:rsidR="009A4368" w:rsidTr="009A43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r>
              <w:rPr>
                <w:spacing w:val="-1"/>
              </w:rPr>
              <w:t>Шкіра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</w:pPr>
            <w:r>
              <w:t>3</w:t>
            </w:r>
          </w:p>
        </w:tc>
      </w:tr>
      <w:tr w:rsidR="009A4368" w:rsidTr="009A43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r>
              <w:rPr>
                <w:spacing w:val="-1"/>
              </w:rPr>
              <w:t>Щитоподібна залоза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</w:pPr>
            <w:r>
              <w:t>5</w:t>
            </w:r>
          </w:p>
        </w:tc>
      </w:tr>
      <w:tr w:rsidR="009A4368" w:rsidTr="009A43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r>
              <w:rPr>
                <w:spacing w:val="-2"/>
              </w:rPr>
              <w:t>Кришталик ока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</w:pPr>
            <w:r>
              <w:t>2</w:t>
            </w:r>
          </w:p>
        </w:tc>
      </w:tr>
      <w:tr w:rsidR="009A4368" w:rsidTr="009A43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r>
              <w:rPr>
                <w:spacing w:val="-4"/>
              </w:rPr>
              <w:t>Гонади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</w:pPr>
            <w:r>
              <w:t>2</w:t>
            </w:r>
          </w:p>
        </w:tc>
      </w:tr>
      <w:tr w:rsidR="009A4368" w:rsidTr="009A436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r>
              <w:rPr>
                <w:spacing w:val="-9"/>
              </w:rPr>
              <w:t>Плід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</w:pPr>
            <w:r>
              <w:t>0,1</w:t>
            </w:r>
          </w:p>
        </w:tc>
      </w:tr>
    </w:tbl>
    <w:p w:rsidR="009A4368" w:rsidRDefault="009A4368" w:rsidP="009A4368">
      <w:pPr>
        <w:jc w:val="both"/>
        <w:rPr>
          <w:spacing w:val="-3"/>
        </w:rPr>
      </w:pPr>
      <w:r>
        <w:rPr>
          <w:spacing w:val="-3"/>
        </w:rPr>
        <w:t>'Як правило, застосовується для зовнішнього опромінення</w:t>
      </w:r>
    </w:p>
    <w:p w:rsidR="009A4368" w:rsidRDefault="009A4368" w:rsidP="009A4368">
      <w:pPr>
        <w:shd w:val="clear" w:color="auto" w:fill="FFFFFF"/>
        <w:spacing w:line="216" w:lineRule="exact"/>
        <w:ind w:left="166"/>
        <w:rPr>
          <w:b/>
          <w:spacing w:val="-3"/>
          <w:sz w:val="18"/>
        </w:rPr>
      </w:pPr>
    </w:p>
    <w:p w:rsidR="009A4368" w:rsidRDefault="009A4368" w:rsidP="009A4368">
      <w:pPr>
        <w:shd w:val="clear" w:color="auto" w:fill="FFFFFF"/>
        <w:jc w:val="center"/>
        <w:rPr>
          <w:b/>
          <w:spacing w:val="-3"/>
        </w:rPr>
      </w:pPr>
      <w:r>
        <w:rPr>
          <w:b/>
          <w:spacing w:val="-3"/>
        </w:rPr>
        <w:t xml:space="preserve">Таблиця 3. Рівні відвернутої річної еквівалентної дози хронічного опромінення органів і тканин, при яких термінове втручання, </w:t>
      </w:r>
    </w:p>
    <w:p w:rsidR="009A4368" w:rsidRDefault="009A4368" w:rsidP="009A4368">
      <w:pPr>
        <w:shd w:val="clear" w:color="auto" w:fill="FFFFFF"/>
        <w:jc w:val="center"/>
        <w:rPr>
          <w:b/>
          <w:spacing w:val="2"/>
        </w:rPr>
      </w:pPr>
      <w:r>
        <w:rPr>
          <w:b/>
          <w:spacing w:val="-3"/>
        </w:rPr>
        <w:t>безумовно, виправдане</w:t>
      </w:r>
      <w:r>
        <w:t xml:space="preserve"> </w:t>
      </w:r>
      <w:r>
        <w:rPr>
          <w:b/>
          <w:spacing w:val="2"/>
        </w:rPr>
        <w:t>(за НРБУ-97)</w:t>
      </w:r>
    </w:p>
    <w:p w:rsidR="009A4368" w:rsidRDefault="009A4368" w:rsidP="009A4368">
      <w:pPr>
        <w:shd w:val="clear" w:color="auto" w:fill="FFFFFF"/>
        <w:jc w:val="center"/>
        <w:rPr>
          <w:b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9A4368" w:rsidTr="009A436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368" w:rsidRDefault="009A4368">
            <w:pPr>
              <w:pStyle w:val="2"/>
            </w:pPr>
            <w:r>
              <w:t>Орган або тканина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68" w:rsidRDefault="009A4368">
            <w:pPr>
              <w:shd w:val="clear" w:color="auto" w:fill="FFFFFF"/>
              <w:spacing w:before="252"/>
              <w:jc w:val="center"/>
              <w:rPr>
                <w:b/>
              </w:rPr>
            </w:pPr>
            <w:r>
              <w:rPr>
                <w:b/>
                <w:spacing w:val="-6"/>
              </w:rPr>
              <w:t>Річна еквівалентна доза, Зв</w:t>
            </w:r>
            <w:r>
              <w:rPr>
                <w:b/>
                <w:spacing w:val="-6"/>
                <w:vertAlign w:val="superscript"/>
              </w:rPr>
              <w:t>.</w:t>
            </w:r>
            <w:r>
              <w:rPr>
                <w:b/>
                <w:spacing w:val="-6"/>
              </w:rPr>
              <w:t>рік</w:t>
            </w:r>
            <w:r>
              <w:rPr>
                <w:b/>
                <w:spacing w:val="-6"/>
                <w:vertAlign w:val="superscript"/>
              </w:rPr>
              <w:t>-1</w:t>
            </w:r>
          </w:p>
          <w:p w:rsidR="009A4368" w:rsidRDefault="009A4368">
            <w:pPr>
              <w:jc w:val="center"/>
              <w:rPr>
                <w:b/>
              </w:rPr>
            </w:pPr>
          </w:p>
        </w:tc>
      </w:tr>
      <w:tr w:rsidR="009A4368" w:rsidTr="009A436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shd w:val="clear" w:color="auto" w:fill="FFFFFF"/>
            </w:pPr>
            <w:r>
              <w:rPr>
                <w:spacing w:val="-4"/>
              </w:rPr>
              <w:t>Гонади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</w:pPr>
            <w:r>
              <w:t>0,2</w:t>
            </w:r>
          </w:p>
        </w:tc>
      </w:tr>
      <w:tr w:rsidR="009A4368" w:rsidTr="009A436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r>
              <w:rPr>
                <w:spacing w:val="-2"/>
              </w:rPr>
              <w:t xml:space="preserve">Кришталик ока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</w:pPr>
            <w:r>
              <w:t>0,1</w:t>
            </w:r>
          </w:p>
        </w:tc>
      </w:tr>
      <w:tr w:rsidR="009A4368" w:rsidTr="009A436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r>
              <w:rPr>
                <w:spacing w:val="-3"/>
              </w:rPr>
              <w:t>Кістковий мозок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68" w:rsidRDefault="009A4368">
            <w:pPr>
              <w:jc w:val="center"/>
            </w:pPr>
            <w:r>
              <w:t>0,4</w:t>
            </w:r>
          </w:p>
        </w:tc>
      </w:tr>
    </w:tbl>
    <w:p w:rsidR="009A4368" w:rsidRDefault="009A4368" w:rsidP="009A4368">
      <w:pPr>
        <w:ind w:firstLine="720"/>
        <w:jc w:val="both"/>
      </w:pPr>
      <w:r>
        <w:t>Втручання з метою мінімізації  доз і чисельності осіб із населення, що опинилося в зоні аварії, ґрунтуються на згаданих вище принципах протирадіаційного захисту в умовах радіаційної аварії.</w:t>
      </w:r>
    </w:p>
    <w:p w:rsidR="009A4368" w:rsidRDefault="009A4368" w:rsidP="009A4368">
      <w:pPr>
        <w:ind w:firstLine="720"/>
        <w:jc w:val="both"/>
      </w:pPr>
    </w:p>
    <w:p w:rsidR="009A4368" w:rsidRDefault="009A4368" w:rsidP="009A4368">
      <w:pPr>
        <w:shd w:val="clear" w:color="auto" w:fill="FFFFFF"/>
        <w:spacing w:line="360" w:lineRule="auto"/>
        <w:jc w:val="both"/>
      </w:pPr>
      <w:bookmarkStart w:id="0" w:name="_GoBack"/>
      <w:bookmarkEnd w:id="0"/>
      <w:r>
        <w:rPr>
          <w:spacing w:val="2"/>
        </w:rPr>
        <w:t xml:space="preserve">2. </w:t>
      </w:r>
      <w:r>
        <w:rPr>
          <w:spacing w:val="2"/>
        </w:rPr>
        <w:t xml:space="preserve">Радіаційно-дозиметричний контроль с невід'ємною складовою </w:t>
      </w:r>
      <w:r>
        <w:t xml:space="preserve">системи радіаційної безпеки. Його проведення забезпечує одержання </w:t>
      </w:r>
      <w:r>
        <w:rPr>
          <w:spacing w:val="6"/>
        </w:rPr>
        <w:t xml:space="preserve">необхідної інформації про стан радіаційної ситуації в установах, </w:t>
      </w:r>
      <w:r>
        <w:rPr>
          <w:spacing w:val="-2"/>
        </w:rPr>
        <w:t xml:space="preserve">навколишньому середовищі, а також про дози опромінення персоналу. </w:t>
      </w:r>
      <w:r>
        <w:rPr>
          <w:spacing w:val="6"/>
        </w:rPr>
        <w:t>Згідно з ОСПУ-2000 радіаційно-дозиметричний контроль включає і</w:t>
      </w:r>
      <w:r>
        <w:rPr>
          <w:spacing w:val="5"/>
        </w:rPr>
        <w:t xml:space="preserve">ндивідуальний дозиметричний </w:t>
      </w:r>
      <w:r>
        <w:rPr>
          <w:spacing w:val="5"/>
        </w:rPr>
        <w:lastRenderedPageBreak/>
        <w:t xml:space="preserve">контроль, контроль за радіаційною </w:t>
      </w:r>
      <w:r>
        <w:rPr>
          <w:spacing w:val="-1"/>
        </w:rPr>
        <w:t>обстановкою у контрольованій зоні та моніторинг робочого місця.</w:t>
      </w:r>
    </w:p>
    <w:p w:rsidR="009A4368" w:rsidRDefault="009A4368" w:rsidP="009A4368">
      <w:pPr>
        <w:shd w:val="clear" w:color="auto" w:fill="FFFFFF"/>
        <w:spacing w:line="360" w:lineRule="auto"/>
        <w:ind w:firstLine="720"/>
        <w:jc w:val="both"/>
      </w:pPr>
      <w:r>
        <w:rPr>
          <w:spacing w:val="-5"/>
        </w:rPr>
        <w:t xml:space="preserve">Індивідуальний дозиметричний контроль передбачає контроль дози </w:t>
      </w:r>
      <w:r>
        <w:rPr>
          <w:spacing w:val="-4"/>
        </w:rPr>
        <w:t xml:space="preserve">від зовнішнього гамма-, рентгенівського, бета-випромінювання, нейтронів </w:t>
      </w:r>
      <w:r>
        <w:rPr>
          <w:spacing w:val="-5"/>
        </w:rPr>
        <w:t xml:space="preserve">і змішаного випромінювання з використанням індивідуальних дозиметрів; контроль за дозою внутрішнього опромінення, який здійснюють на основі </w:t>
      </w:r>
      <w:r>
        <w:rPr>
          <w:spacing w:val="-2"/>
        </w:rPr>
        <w:t xml:space="preserve">результатів індивідуального радіаційного контролю; контроль за дозою </w:t>
      </w:r>
      <w:r>
        <w:rPr>
          <w:spacing w:val="1"/>
        </w:rPr>
        <w:t xml:space="preserve">зовнішнього опромінення з використанням аварійних дозиметрів для </w:t>
      </w:r>
      <w:r>
        <w:rPr>
          <w:spacing w:val="-3"/>
        </w:rPr>
        <w:t>персоналу, що працює в умовах непередбачуваних ситуацій.</w:t>
      </w:r>
    </w:p>
    <w:p w:rsidR="009A4368" w:rsidRDefault="009A4368" w:rsidP="009A4368">
      <w:pPr>
        <w:shd w:val="clear" w:color="auto" w:fill="FFFFFF"/>
        <w:spacing w:line="360" w:lineRule="auto"/>
        <w:ind w:firstLine="720"/>
        <w:jc w:val="both"/>
      </w:pPr>
      <w:r>
        <w:rPr>
          <w:spacing w:val="-2"/>
        </w:rPr>
        <w:t xml:space="preserve">Індивідуальний радіаційний контроль, який проводять на основі </w:t>
      </w:r>
      <w:r>
        <w:rPr>
          <w:spacing w:val="6"/>
        </w:rPr>
        <w:t xml:space="preserve">даних оцінки індивідуальних доз зовнішнього та внутрішнього </w:t>
      </w:r>
      <w:r>
        <w:rPr>
          <w:spacing w:val="-4"/>
        </w:rPr>
        <w:t xml:space="preserve">опромінення осіб категорії А, зокрема, передбачає: контроль потужності дози зовнішнього випромінювання в робочій зоні; контроль концентрації </w:t>
      </w:r>
      <w:r>
        <w:rPr>
          <w:spacing w:val="5"/>
        </w:rPr>
        <w:t xml:space="preserve">радіонуклідів у повітрі робочої зони; контроль за надходженням </w:t>
      </w:r>
      <w:r>
        <w:rPr>
          <w:spacing w:val="-1"/>
        </w:rPr>
        <w:t xml:space="preserve">радіоактивних речовин в організм з урахуванням характеру та динаміки </w:t>
      </w:r>
      <w:r>
        <w:rPr>
          <w:spacing w:val="-5"/>
        </w:rPr>
        <w:t xml:space="preserve">їх надходження з використанням прямих і непрямих методів радіометрії, </w:t>
      </w:r>
      <w:r>
        <w:rPr>
          <w:spacing w:val="1"/>
        </w:rPr>
        <w:t xml:space="preserve">вимірювання радіоактивності видихнутого повітря або спектрометрії </w:t>
      </w:r>
      <w:r>
        <w:rPr>
          <w:spacing w:val="-5"/>
        </w:rPr>
        <w:t xml:space="preserve">випромінювання людини; контроль за рівнем забруднення радіоактивними </w:t>
      </w:r>
      <w:r>
        <w:rPr>
          <w:spacing w:val="-3"/>
        </w:rPr>
        <w:t>речовинами шкіряних покривів та спецодягу.</w:t>
      </w:r>
    </w:p>
    <w:p w:rsidR="009A4368" w:rsidRDefault="009A4368" w:rsidP="009A4368">
      <w:pPr>
        <w:shd w:val="clear" w:color="auto" w:fill="FFFFFF"/>
        <w:spacing w:line="360" w:lineRule="auto"/>
        <w:ind w:firstLine="720"/>
        <w:jc w:val="both"/>
      </w:pPr>
      <w:r>
        <w:rPr>
          <w:spacing w:val="2"/>
        </w:rPr>
        <w:t xml:space="preserve">Контроль за радіаційною обстановкою залежно від характеру </w:t>
      </w:r>
      <w:r>
        <w:rPr>
          <w:spacing w:val="5"/>
        </w:rPr>
        <w:t xml:space="preserve">виконуваних робіт може включати: контроль за потужністю дози </w:t>
      </w:r>
      <w:r>
        <w:rPr>
          <w:spacing w:val="-6"/>
        </w:rPr>
        <w:t xml:space="preserve">рентгенівського і гамма-випромінювання, щільністю потоку бета-частинок, нейтронів та Інших видів іонізуючих випромінювань на робочих місцях, у </w:t>
      </w:r>
      <w:r>
        <w:rPr>
          <w:spacing w:val="-4"/>
        </w:rPr>
        <w:t xml:space="preserve">суміжних приміщеннях і на території підприємства, в санітарно-захисній </w:t>
      </w:r>
      <w:r>
        <w:t xml:space="preserve">зоні та зоні спостереження, включаючи автоматизований контроль за </w:t>
      </w:r>
      <w:r>
        <w:rPr>
          <w:spacing w:val="4"/>
        </w:rPr>
        <w:t xml:space="preserve">потужністю дози гамма-випромінювання за межами підприємства; </w:t>
      </w:r>
      <w:r>
        <w:rPr>
          <w:spacing w:val="-4"/>
        </w:rPr>
        <w:t xml:space="preserve">контроль за вмістом радіоактивних газів і аерозолів у повітрі робочих та </w:t>
      </w:r>
      <w:r>
        <w:rPr>
          <w:spacing w:val="2"/>
        </w:rPr>
        <w:t xml:space="preserve">інших приміщень; контроль за рівнем забруднення радіоактивними </w:t>
      </w:r>
      <w:r>
        <w:rPr>
          <w:spacing w:val="1"/>
        </w:rPr>
        <w:t xml:space="preserve">речовинами робочих поверхонь, обладнання і транспортних засобів; </w:t>
      </w:r>
      <w:r>
        <w:rPr>
          <w:spacing w:val="-2"/>
        </w:rPr>
        <w:t xml:space="preserve">контроль за викидом радіоактивних речовин в атмосферу; контроль за </w:t>
      </w:r>
      <w:r>
        <w:rPr>
          <w:spacing w:val="3"/>
        </w:rPr>
        <w:t xml:space="preserve">вмістом радіоактивних речовин у рідких відходах, які скидаються </w:t>
      </w:r>
      <w:r>
        <w:rPr>
          <w:spacing w:val="2"/>
        </w:rPr>
        <w:t xml:space="preserve">безпосередньо у водойми або каналізацію, за збором, сортуванням, </w:t>
      </w:r>
      <w:r>
        <w:rPr>
          <w:spacing w:val="-2"/>
        </w:rPr>
        <w:t>переробкою та видаленням твердих і рідких радіоактивних відходів.</w:t>
      </w:r>
    </w:p>
    <w:p w:rsidR="009A4368" w:rsidRDefault="009A4368" w:rsidP="009A4368">
      <w:pPr>
        <w:shd w:val="clear" w:color="auto" w:fill="FFFFFF"/>
        <w:spacing w:line="360" w:lineRule="auto"/>
        <w:ind w:firstLine="720"/>
        <w:jc w:val="both"/>
      </w:pPr>
      <w:r>
        <w:rPr>
          <w:spacing w:val="-3"/>
        </w:rPr>
        <w:lastRenderedPageBreak/>
        <w:t xml:space="preserve">Програма моніторингу робочого місця передбачається у випадку, коли існує потреба в розширенні кількості контрольованих радіаційних </w:t>
      </w:r>
      <w:r>
        <w:rPr>
          <w:spacing w:val="-7"/>
        </w:rPr>
        <w:t xml:space="preserve">факторів. Нею визначаються перелік величин, що підлягають вимірюванню, </w:t>
      </w:r>
      <w:r>
        <w:rPr>
          <w:spacing w:val="-2"/>
        </w:rPr>
        <w:t>періодичність їх проведення, а також контрольні рівні та заходи, яких необхідно вжити у разі перевищення контрольних рівнів.</w:t>
      </w:r>
    </w:p>
    <w:p w:rsidR="00534269" w:rsidRDefault="00534269"/>
    <w:sectPr w:rsidR="005342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68"/>
    <w:rsid w:val="00534269"/>
    <w:rsid w:val="009A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3DCE"/>
  <w15:chartTrackingRefBased/>
  <w15:docId w15:val="{CC98C605-C1DA-4B4B-8C71-4048F86B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36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9A4368"/>
    <w:pPr>
      <w:keepNext/>
      <w:shd w:val="clear" w:color="auto" w:fill="FFFFFF"/>
      <w:ind w:firstLine="720"/>
      <w:jc w:val="both"/>
      <w:outlineLvl w:val="0"/>
    </w:pPr>
    <w:rPr>
      <w:b/>
      <w:spacing w:val="3"/>
    </w:rPr>
  </w:style>
  <w:style w:type="paragraph" w:styleId="2">
    <w:name w:val="heading 2"/>
    <w:basedOn w:val="a"/>
    <w:next w:val="a"/>
    <w:link w:val="20"/>
    <w:semiHidden/>
    <w:unhideWhenUsed/>
    <w:qFormat/>
    <w:rsid w:val="009A4368"/>
    <w:pPr>
      <w:keepNext/>
      <w:jc w:val="center"/>
      <w:outlineLvl w:val="1"/>
    </w:pPr>
    <w:rPr>
      <w:b/>
      <w:spacing w:val="-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368"/>
    <w:rPr>
      <w:rFonts w:ascii="Times New Roman" w:eastAsia="Times New Roman" w:hAnsi="Times New Roman" w:cs="Times New Roman"/>
      <w:b/>
      <w:color w:val="000000"/>
      <w:spacing w:val="3"/>
      <w:sz w:val="28"/>
      <w:szCs w:val="20"/>
      <w:shd w:val="clear" w:color="auto" w:fill="FFFFFF"/>
      <w:lang w:eastAsia="uk-UA"/>
    </w:rPr>
  </w:style>
  <w:style w:type="character" w:customStyle="1" w:styleId="20">
    <w:name w:val="Заголовок 2 Знак"/>
    <w:basedOn w:val="a0"/>
    <w:link w:val="2"/>
    <w:semiHidden/>
    <w:rsid w:val="009A4368"/>
    <w:rPr>
      <w:rFonts w:ascii="Times New Roman" w:eastAsia="Times New Roman" w:hAnsi="Times New Roman" w:cs="Times New Roman"/>
      <w:b/>
      <w:color w:val="000000"/>
      <w:spacing w:val="-2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3E488-E1F7-4277-9980-A3A1FDA0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6139</Words>
  <Characters>3500</Characters>
  <Application>Microsoft Office Word</Application>
  <DocSecurity>0</DocSecurity>
  <Lines>29</Lines>
  <Paragraphs>19</Paragraphs>
  <ScaleCrop>false</ScaleCrop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2024-12-09T09:44:00Z</dcterms:created>
  <dcterms:modified xsi:type="dcterms:W3CDTF">2024-12-09T09:46:00Z</dcterms:modified>
</cp:coreProperties>
</file>