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8CAF">
      <w:pPr>
        <w:widowControl w:val="0"/>
        <w:ind w:firstLine="340"/>
        <w:jc w:val="center"/>
        <w:rPr>
          <w:rFonts w:hint="default"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lang w:val="uk-UA"/>
        </w:rPr>
        <w:t>Методичні рекомендації за темою 7_ Критерії оцінки ефективності проекту (УМОВА)</w:t>
      </w:r>
    </w:p>
    <w:p w14:paraId="0E3E4D78">
      <w:pPr>
        <w:widowControl w:val="0"/>
        <w:ind w:left="340" w:firstLine="0"/>
        <w:jc w:val="center"/>
        <w:rPr>
          <w:rFonts w:hint="default"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14:paraId="2B100253">
      <w:pPr>
        <w:widowControl w:val="0"/>
        <w:ind w:firstLine="340"/>
        <w:jc w:val="center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Практичні завдання:</w:t>
      </w:r>
    </w:p>
    <w:p w14:paraId="3F13546A">
      <w:pPr>
        <w:pStyle w:val="12"/>
        <w:widowControl w:val="0"/>
        <w:numPr>
          <w:ilvl w:val="0"/>
          <w:numId w:val="1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Розрахувати ефективність вкладених інвестицій за допомогою </w:t>
      </w:r>
      <w:r>
        <w:rPr>
          <w:b/>
          <w:spacing w:val="-4"/>
          <w:sz w:val="28"/>
          <w:szCs w:val="28"/>
          <w:u w:val="single"/>
          <w:lang w:val="uk-UA"/>
        </w:rPr>
        <w:t>чистого приведеного доходу</w:t>
      </w:r>
      <w:r>
        <w:rPr>
          <w:spacing w:val="-4"/>
          <w:sz w:val="28"/>
          <w:szCs w:val="28"/>
          <w:u w:val="single"/>
          <w:lang w:val="uk-UA"/>
        </w:rPr>
        <w:t>,</w:t>
      </w:r>
      <w:r>
        <w:rPr>
          <w:spacing w:val="-4"/>
          <w:sz w:val="28"/>
          <w:szCs w:val="28"/>
          <w:lang w:val="uk-UA"/>
        </w:rPr>
        <w:t xml:space="preserve"> якщо в І-му році вкладення - 900 тис. грн., в ІІ-му –ще 600 тис. грн. Інвестиційний проект розраховано на 5 років. Доходи в першому році складатимуть 200 тис. грн., в другому – 400 тис. грн., у всіх наступних по 900 тис. грн. в рік. Ставка дисконтування 19 %. Грошові потоки сформувати за правилом пренумерандо.</w:t>
      </w:r>
    </w:p>
    <w:p w14:paraId="65BA4E37">
      <w:pPr>
        <w:pStyle w:val="12"/>
        <w:widowControl w:val="0"/>
        <w:numPr>
          <w:ilvl w:val="0"/>
          <w:numId w:val="0"/>
        </w:numPr>
        <w:ind w:left="340" w:leftChars="0"/>
        <w:rPr>
          <w:spacing w:val="-4"/>
          <w:sz w:val="28"/>
          <w:szCs w:val="28"/>
          <w:lang w:val="uk-UA"/>
        </w:rPr>
      </w:pPr>
    </w:p>
    <w:p w14:paraId="7CE7E4D8">
      <w:pPr>
        <w:pStyle w:val="12"/>
        <w:widowControl w:val="0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інвестиційного проекту вимагає інвестицій у першому році 1200 тис. грн., а у другому ще 500 тис. грн. Доходи передбачаються на рівні: перший рік – 700 тис. грн., а у всіх подальших по 900 тис. грн. Проект розраховано на 5 років. Визначити доцільність вкладення коштів за допомогою </w:t>
      </w:r>
      <w:r>
        <w:rPr>
          <w:b/>
          <w:sz w:val="28"/>
          <w:szCs w:val="28"/>
          <w:u w:val="single"/>
          <w:lang w:val="uk-UA"/>
        </w:rPr>
        <w:t>дисконтованого періоду окупності</w:t>
      </w:r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Ставка дисконтування 13%. Грошові потоки сформувати правилом постнумерандо. </w:t>
      </w:r>
    </w:p>
    <w:p w14:paraId="4CFAC0AF">
      <w:pPr>
        <w:pStyle w:val="12"/>
        <w:widowControl w:val="0"/>
        <w:numPr>
          <w:ilvl w:val="0"/>
          <w:numId w:val="0"/>
        </w:numPr>
        <w:ind w:left="340" w:leftChars="0"/>
        <w:rPr>
          <w:sz w:val="28"/>
          <w:szCs w:val="28"/>
          <w:lang w:val="uk-UA"/>
        </w:rPr>
      </w:pPr>
    </w:p>
    <w:p w14:paraId="742BF294">
      <w:pPr>
        <w:pStyle w:val="12"/>
        <w:widowControl w:val="0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Величина необхідних інвестицій за проектом дорівнює 200 тис.грн., передбачувані доходи: у перший рік – 55000 грн., у наступні 3 роки – по 60 000 грн. щорічно. Оцінити доцільність прийняття проекту за допомогою </w:t>
      </w:r>
      <w:r>
        <w:rPr>
          <w:b/>
          <w:sz w:val="28"/>
          <w:szCs w:val="28"/>
          <w:u w:val="single"/>
          <w:lang w:val="uk-UA"/>
        </w:rPr>
        <w:t>чистої термінальної вартості,</w:t>
      </w:r>
      <w:r>
        <w:rPr>
          <w:sz w:val="28"/>
          <w:szCs w:val="28"/>
          <w:lang w:val="uk-UA"/>
        </w:rPr>
        <w:t xml:space="preserve"> якщо ставка дисконтування дорівнює 15 %. Грошові потоки сформувати за правилом пренумерандо.</w:t>
      </w:r>
    </w:p>
    <w:p w14:paraId="02F1E6F3">
      <w:pPr>
        <w:pStyle w:val="12"/>
        <w:widowControl w:val="0"/>
        <w:numPr>
          <w:ilvl w:val="0"/>
          <w:numId w:val="0"/>
        </w:numPr>
        <w:ind w:left="340" w:leftChars="0"/>
        <w:rPr>
          <w:sz w:val="28"/>
          <w:szCs w:val="28"/>
          <w:lang w:val="uk-UA"/>
        </w:rPr>
      </w:pPr>
    </w:p>
    <w:p w14:paraId="7A784F2D">
      <w:pPr>
        <w:pStyle w:val="12"/>
        <w:widowControl w:val="0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маєте можливість профінансувати проект тривалістю 5 років. Величина необхідних інвестицій – 1,2 млн. грн, які розподілені наступним чином: І рік – 900 тис. грн, а в третьому решта. Доход по роках очікується в розмірі відповідно: І-му році – 200 000 грн., в ІІ-му та всіх наступних – по 300 000 грн. Чи варто приймати цю пропозицію, якщо прийнята ставка дисконтування дорівнює 18%. Розв’язати за допомогою </w:t>
      </w:r>
      <w:r>
        <w:rPr>
          <w:b/>
          <w:i w:val="0"/>
          <w:iCs w:val="0"/>
          <w:sz w:val="28"/>
          <w:szCs w:val="28"/>
          <w:u w:val="single"/>
          <w:lang w:val="uk-UA"/>
        </w:rPr>
        <w:t>індексу доходності</w:t>
      </w:r>
      <w:r>
        <w:rPr>
          <w:i w:val="0"/>
          <w:iCs w:val="0"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Грошові потоки сформувати за правилом постнумерандо.</w:t>
      </w:r>
    </w:p>
    <w:p w14:paraId="62EEA398">
      <w:pPr>
        <w:pStyle w:val="12"/>
        <w:widowControl w:val="0"/>
        <w:numPr>
          <w:ilvl w:val="0"/>
          <w:numId w:val="0"/>
        </w:numPr>
        <w:ind w:left="340" w:leftChars="0"/>
        <w:rPr>
          <w:sz w:val="28"/>
          <w:szCs w:val="28"/>
          <w:lang w:val="uk-UA"/>
        </w:rPr>
      </w:pPr>
    </w:p>
    <w:p w14:paraId="7189E0C0">
      <w:pPr>
        <w:pStyle w:val="12"/>
        <w:widowControl w:val="0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інвестиційного проекту вимагає інвестицій у розмірі 1000 тис. грн. Доходи від даного проекту передбачаються на рівні: у першому році – 300 тис.грн., у всіх подальших по 500 тис. грн. Проект розраховано на 3 роки. Визначити доцільність вкладення коштів до допомогою </w:t>
      </w:r>
      <w:r>
        <w:rPr>
          <w:b/>
          <w:sz w:val="28"/>
          <w:szCs w:val="28"/>
          <w:u w:val="single"/>
          <w:lang w:val="uk-UA"/>
        </w:rPr>
        <w:t>внутрішньої норми доходності.</w:t>
      </w:r>
      <w:r>
        <w:rPr>
          <w:sz w:val="28"/>
          <w:szCs w:val="28"/>
          <w:lang w:val="uk-UA"/>
        </w:rPr>
        <w:t xml:space="preserve"> Ставка дисконтування дорівнює 17 %. Грошові потоки сформувати за правилом постнумерандо. </w:t>
      </w:r>
    </w:p>
    <w:p w14:paraId="03DC0704">
      <w:pPr>
        <w:widowControl w:val="0"/>
        <w:ind w:firstLine="340"/>
        <w:rPr>
          <w:spacing w:val="-4"/>
          <w:sz w:val="28"/>
          <w:szCs w:val="28"/>
        </w:rPr>
      </w:pPr>
    </w:p>
    <w:p w14:paraId="4A89A612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777D8"/>
    <w:multiLevelType w:val="multilevel"/>
    <w:tmpl w:val="325777D8"/>
    <w:lvl w:ilvl="0" w:tentative="0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20" w:hanging="360"/>
      </w:pPr>
    </w:lvl>
    <w:lvl w:ilvl="2" w:tentative="0">
      <w:start w:val="1"/>
      <w:numFmt w:val="lowerRoman"/>
      <w:lvlText w:val="%3."/>
      <w:lvlJc w:val="right"/>
      <w:pPr>
        <w:ind w:left="2140" w:hanging="180"/>
      </w:pPr>
    </w:lvl>
    <w:lvl w:ilvl="3" w:tentative="0">
      <w:start w:val="1"/>
      <w:numFmt w:val="decimal"/>
      <w:lvlText w:val="%4."/>
      <w:lvlJc w:val="left"/>
      <w:pPr>
        <w:ind w:left="2860" w:hanging="360"/>
      </w:pPr>
    </w:lvl>
    <w:lvl w:ilvl="4" w:tentative="0">
      <w:start w:val="1"/>
      <w:numFmt w:val="lowerLetter"/>
      <w:lvlText w:val="%5."/>
      <w:lvlJc w:val="left"/>
      <w:pPr>
        <w:ind w:left="3580" w:hanging="360"/>
      </w:pPr>
    </w:lvl>
    <w:lvl w:ilvl="5" w:tentative="0">
      <w:start w:val="1"/>
      <w:numFmt w:val="lowerRoman"/>
      <w:lvlText w:val="%6."/>
      <w:lvlJc w:val="right"/>
      <w:pPr>
        <w:ind w:left="4300" w:hanging="180"/>
      </w:pPr>
    </w:lvl>
    <w:lvl w:ilvl="6" w:tentative="0">
      <w:start w:val="1"/>
      <w:numFmt w:val="decimal"/>
      <w:lvlText w:val="%7."/>
      <w:lvlJc w:val="left"/>
      <w:pPr>
        <w:ind w:left="5020" w:hanging="360"/>
      </w:pPr>
    </w:lvl>
    <w:lvl w:ilvl="7" w:tentative="0">
      <w:start w:val="1"/>
      <w:numFmt w:val="lowerLetter"/>
      <w:lvlText w:val="%8."/>
      <w:lvlJc w:val="left"/>
      <w:pPr>
        <w:ind w:left="5740" w:hanging="360"/>
      </w:pPr>
    </w:lvl>
    <w:lvl w:ilvl="8" w:tentative="0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FC"/>
    <w:rsid w:val="001554CD"/>
    <w:rsid w:val="00213396"/>
    <w:rsid w:val="002B7B93"/>
    <w:rsid w:val="002D25DE"/>
    <w:rsid w:val="00336F6D"/>
    <w:rsid w:val="0036199F"/>
    <w:rsid w:val="004C3644"/>
    <w:rsid w:val="00664A8B"/>
    <w:rsid w:val="00746534"/>
    <w:rsid w:val="008C62BC"/>
    <w:rsid w:val="008F7831"/>
    <w:rsid w:val="00A25D00"/>
    <w:rsid w:val="00AB54FC"/>
    <w:rsid w:val="00BB14A2"/>
    <w:rsid w:val="00C54E57"/>
    <w:rsid w:val="00C7169A"/>
    <w:rsid w:val="00C93EA0"/>
    <w:rsid w:val="00CC572E"/>
    <w:rsid w:val="00D23A69"/>
    <w:rsid w:val="00D55988"/>
    <w:rsid w:val="00F4700D"/>
    <w:rsid w:val="00F5611C"/>
    <w:rsid w:val="0B696845"/>
    <w:rsid w:val="0DCD296E"/>
    <w:rsid w:val="25BD5A88"/>
    <w:rsid w:val="2BF56D38"/>
    <w:rsid w:val="360B192D"/>
    <w:rsid w:val="5B4C71A3"/>
    <w:rsid w:val="6B51691F"/>
    <w:rsid w:val="7BD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284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link w:val="13"/>
    <w:qFormat/>
    <w:uiPriority w:val="9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ind w:firstLine="0"/>
      <w:jc w:val="center"/>
      <w:outlineLvl w:val="3"/>
    </w:pPr>
    <w:rPr>
      <w:i/>
      <w:iCs/>
      <w:szCs w:val="24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7">
    <w:name w:val="Body Text 3"/>
    <w:basedOn w:val="1"/>
    <w:link w:val="9"/>
    <w:qFormat/>
    <w:uiPriority w:val="0"/>
    <w:rPr>
      <w:lang w:val="uk-UA"/>
    </w:rPr>
  </w:style>
  <w:style w:type="paragraph" w:styleId="8">
    <w:name w:val="Body Text Indent 2"/>
    <w:basedOn w:val="1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9">
    <w:name w:val="Основной текст 3 Знак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styleId="10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18"/>
      <w:szCs w:val="20"/>
      <w:lang w:val="ru-RU" w:eastAsia="ru-RU" w:bidi="ar-SA"/>
    </w:rPr>
  </w:style>
  <w:style w:type="paragraph" w:customStyle="1" w:styleId="11">
    <w:name w:val="Îñíîâíîé òåêñò ñ îòñòóïîì 3"/>
    <w:basedOn w:val="1"/>
    <w:qFormat/>
    <w:uiPriority w:val="0"/>
    <w:pPr>
      <w:widowControl w:val="0"/>
      <w:ind w:firstLine="340"/>
    </w:pPr>
    <w:rPr>
      <w:lang w:val="uk-U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1692</Characters>
  <Lines>14</Lines>
  <Paragraphs>3</Paragraphs>
  <TotalTime>8</TotalTime>
  <ScaleCrop>false</ScaleCrop>
  <LinksUpToDate>false</LinksUpToDate>
  <CharactersWithSpaces>1985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2022-11-10T20:08:00Z</dcterms:created>
  <dc:creator>Пользователь</dc:creator>
  <cp:lastModifiedBy>Тетяна Біляк</cp:lastModifiedBy>
  <cp:lastPrinted>2024-11-26T09:13:00Z</cp:lastPrinted>
  <dcterms:modified xsi:type="dcterms:W3CDTF">2024-12-04T13:48:06Z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6CF9C6B72A854C97BA82B7B0FD6A2516_13</vt:lpwstr>
  </property>
</Properties>
</file>