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rticletable"/>
        <w:tblW w:w="5000" w:type="pct"/>
        <w:jc w:val="center"/>
        <w:tblCellMar>
          <w:left w:w="0" w:type="dxa"/>
          <w:right w:w="0" w:type="dxa"/>
        </w:tblCellMar>
        <w:tblLook w:val="05E0" w:firstRow="1" w:lastRow="1" w:firstColumn="1" w:lastColumn="1" w:noHBand="0" w:noVBand="1"/>
      </w:tblPr>
      <w:tblGrid>
        <w:gridCol w:w="9923"/>
      </w:tblGrid>
      <w:tr w:rsidR="00A41D0C" w:rsidTr="006C602F">
        <w:trPr>
          <w:jc w:val="center"/>
        </w:trPr>
        <w:tc>
          <w:tcPr>
            <w:tcW w:w="5000" w:type="pct"/>
            <w:tcMar>
              <w:top w:w="0" w:type="dxa"/>
              <w:left w:w="0" w:type="dxa"/>
              <w:bottom w:w="0" w:type="dxa"/>
              <w:right w:w="0" w:type="dxa"/>
            </w:tcMar>
            <w:hideMark/>
          </w:tcPr>
          <w:p w:rsidR="00A41D0C" w:rsidRDefault="006C602F">
            <w:pPr>
              <w:pStyle w:val="rvps7"/>
              <w:spacing w:before="150" w:after="150"/>
              <w:ind w:left="450" w:right="450"/>
              <w:rPr>
                <w:rStyle w:val="spanrvts0"/>
                <w:lang w:val="uk" w:eastAsia="uk"/>
              </w:rPr>
            </w:pPr>
            <w:bookmarkStart w:id="0" w:name="n2"/>
            <w:bookmarkEnd w:id="0"/>
            <w:r>
              <w:rPr>
                <w:rStyle w:val="spanrvts0"/>
                <w:noProof/>
                <w:lang w:val="ru-RU" w:eastAsia="ru-RU"/>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A41D0C" w:rsidTr="006C602F">
        <w:trPr>
          <w:jc w:val="center"/>
        </w:trPr>
        <w:tc>
          <w:tcPr>
            <w:tcW w:w="5000" w:type="pct"/>
            <w:tcMar>
              <w:top w:w="0" w:type="dxa"/>
              <w:left w:w="0" w:type="dxa"/>
              <w:bottom w:w="0" w:type="dxa"/>
              <w:right w:w="0" w:type="dxa"/>
            </w:tcMar>
            <w:hideMark/>
          </w:tcPr>
          <w:p w:rsidR="00A41D0C" w:rsidRDefault="006C602F">
            <w:pPr>
              <w:pStyle w:val="rvps17"/>
              <w:spacing w:before="300"/>
              <w:ind w:left="450" w:right="450"/>
              <w:rPr>
                <w:rStyle w:val="spanrvts64"/>
                <w:lang w:val="uk" w:eastAsia="uk"/>
              </w:rPr>
            </w:pPr>
            <w:r>
              <w:rPr>
                <w:rStyle w:val="spanrvts23"/>
                <w:lang w:val="uk" w:eastAsia="uk"/>
              </w:rPr>
              <w:t>КАБІНЕТ МІНІСТРІВ УКРАЇНИ</w:t>
            </w:r>
            <w:r>
              <w:rPr>
                <w:rStyle w:val="spanrvts0"/>
                <w:lang w:val="uk" w:eastAsia="uk"/>
              </w:rPr>
              <w:t xml:space="preserve"> </w:t>
            </w:r>
            <w:r>
              <w:rPr>
                <w:rStyle w:val="spanrvts0"/>
                <w:lang w:val="uk" w:eastAsia="uk"/>
              </w:rPr>
              <w:br/>
            </w:r>
            <w:r>
              <w:rPr>
                <w:rStyle w:val="spanrvts64"/>
                <w:lang w:val="uk" w:eastAsia="uk"/>
              </w:rPr>
              <w:t>РОЗПОРЯДЖЕННЯ</w:t>
            </w:r>
          </w:p>
          <w:p w:rsidR="00067147" w:rsidRDefault="00067147">
            <w:pPr>
              <w:pStyle w:val="rvps17"/>
              <w:spacing w:before="300"/>
              <w:ind w:left="450" w:right="450"/>
              <w:rPr>
                <w:rStyle w:val="spanrvts0"/>
                <w:lang w:val="uk" w:eastAsia="uk"/>
              </w:rPr>
            </w:pPr>
          </w:p>
        </w:tc>
      </w:tr>
      <w:tr w:rsidR="00A41D0C" w:rsidRPr="002E7D1E" w:rsidTr="006C602F">
        <w:trPr>
          <w:jc w:val="center"/>
        </w:trPr>
        <w:tc>
          <w:tcPr>
            <w:tcW w:w="5000" w:type="pct"/>
            <w:tcMar>
              <w:top w:w="0" w:type="dxa"/>
              <w:left w:w="0" w:type="dxa"/>
              <w:bottom w:w="0" w:type="dxa"/>
              <w:right w:w="0" w:type="dxa"/>
            </w:tcMar>
            <w:hideMark/>
          </w:tcPr>
          <w:p w:rsidR="00A41D0C" w:rsidRDefault="006C602F" w:rsidP="006C602F">
            <w:pPr>
              <w:pStyle w:val="rvps7"/>
              <w:spacing w:before="150" w:after="150"/>
              <w:ind w:left="450"/>
              <w:rPr>
                <w:rStyle w:val="spanrvts0"/>
                <w:lang w:val="uk" w:eastAsia="uk"/>
              </w:rPr>
            </w:pPr>
            <w:r w:rsidRPr="006C602F">
              <w:rPr>
                <w:rStyle w:val="spanrvts9"/>
                <w:sz w:val="28"/>
                <w:lang w:val="uk" w:eastAsia="uk"/>
              </w:rPr>
              <w:t>від 4 березня 2025 р.</w:t>
            </w:r>
            <w:r>
              <w:rPr>
                <w:rStyle w:val="spanrvts9"/>
                <w:sz w:val="28"/>
                <w:lang w:val="uk" w:eastAsia="uk"/>
              </w:rPr>
              <w:t xml:space="preserve">                                                                    </w:t>
            </w:r>
            <w:r w:rsidRPr="006C602F">
              <w:rPr>
                <w:rStyle w:val="spanrvts9"/>
                <w:sz w:val="28"/>
                <w:lang w:val="uk" w:eastAsia="uk"/>
              </w:rPr>
              <w:t xml:space="preserve"> № 183-р </w:t>
            </w:r>
            <w:r w:rsidRPr="006C602F">
              <w:rPr>
                <w:rStyle w:val="spanrvts9"/>
                <w:sz w:val="28"/>
                <w:lang w:val="uk" w:eastAsia="uk"/>
              </w:rPr>
              <w:br/>
              <w:t>Київ</w:t>
            </w:r>
          </w:p>
        </w:tc>
      </w:tr>
    </w:tbl>
    <w:p w:rsidR="00A41D0C" w:rsidRPr="006C602F" w:rsidRDefault="006C602F" w:rsidP="006C602F">
      <w:pPr>
        <w:pStyle w:val="rvps6"/>
        <w:tabs>
          <w:tab w:val="left" w:pos="9214"/>
        </w:tabs>
        <w:ind w:right="450"/>
        <w:rPr>
          <w:rStyle w:val="spanrvts0"/>
          <w:sz w:val="28"/>
          <w:lang w:val="uk" w:eastAsia="uk"/>
        </w:rPr>
      </w:pPr>
      <w:bookmarkStart w:id="1" w:name="n3"/>
      <w:bookmarkEnd w:id="1"/>
      <w:r w:rsidRPr="006C602F">
        <w:rPr>
          <w:rStyle w:val="spanrvts23"/>
          <w:sz w:val="36"/>
          <w:lang w:val="uk" w:eastAsia="uk"/>
        </w:rPr>
        <w:t>Про схвалення Стратегії розвитку фонду захисних споруд цивільного захисту на період до 2034 року та затвердження операційного плану заходів з її реалізації</w:t>
      </w:r>
    </w:p>
    <w:p w:rsidR="006C602F" w:rsidRDefault="006C602F" w:rsidP="006C602F">
      <w:pPr>
        <w:pStyle w:val="rvps2"/>
        <w:rPr>
          <w:rStyle w:val="spanrvts0"/>
          <w:sz w:val="28"/>
          <w:lang w:val="uk" w:eastAsia="uk"/>
        </w:rPr>
      </w:pPr>
      <w:bookmarkStart w:id="2" w:name="n4"/>
      <w:bookmarkEnd w:id="2"/>
    </w:p>
    <w:p w:rsidR="00A41D0C" w:rsidRPr="006C602F" w:rsidRDefault="006C602F" w:rsidP="006C602F">
      <w:pPr>
        <w:pStyle w:val="rvps2"/>
        <w:rPr>
          <w:rStyle w:val="spanrvts0"/>
          <w:sz w:val="28"/>
          <w:lang w:val="uk" w:eastAsia="uk"/>
        </w:rPr>
      </w:pPr>
      <w:r w:rsidRPr="006C602F">
        <w:rPr>
          <w:rStyle w:val="spanrvts0"/>
          <w:sz w:val="28"/>
          <w:lang w:val="uk" w:eastAsia="uk"/>
        </w:rPr>
        <w:t xml:space="preserve">1. Схвалити </w:t>
      </w:r>
      <w:hyperlink w:anchor="n15" w:history="1">
        <w:r w:rsidRPr="006C602F">
          <w:rPr>
            <w:rStyle w:val="arvts99"/>
            <w:color w:val="auto"/>
            <w:sz w:val="28"/>
            <w:lang w:val="uk" w:eastAsia="uk"/>
          </w:rPr>
          <w:t>Стратегію розвитку фонду захисних споруд цивільного захисту на період до 2034 року</w:t>
        </w:r>
      </w:hyperlink>
      <w:r w:rsidRPr="006C602F">
        <w:rPr>
          <w:rStyle w:val="spanrvts0"/>
          <w:sz w:val="28"/>
          <w:lang w:val="uk" w:eastAsia="uk"/>
        </w:rPr>
        <w:t>, що додається.</w:t>
      </w:r>
    </w:p>
    <w:p w:rsidR="006C602F" w:rsidRDefault="006C602F" w:rsidP="006C602F">
      <w:pPr>
        <w:pStyle w:val="rvps2"/>
        <w:rPr>
          <w:rStyle w:val="spanrvts0"/>
          <w:sz w:val="28"/>
          <w:lang w:val="uk" w:eastAsia="uk"/>
        </w:rPr>
      </w:pPr>
      <w:bookmarkStart w:id="3" w:name="n5"/>
      <w:bookmarkEnd w:id="3"/>
    </w:p>
    <w:p w:rsidR="00A41D0C" w:rsidRPr="006C602F" w:rsidRDefault="006C602F" w:rsidP="006C602F">
      <w:pPr>
        <w:pStyle w:val="rvps2"/>
        <w:rPr>
          <w:rStyle w:val="spanrvts0"/>
          <w:sz w:val="28"/>
          <w:lang w:val="uk" w:eastAsia="uk"/>
        </w:rPr>
      </w:pPr>
      <w:r w:rsidRPr="006C602F">
        <w:rPr>
          <w:rStyle w:val="spanrvts0"/>
          <w:sz w:val="28"/>
          <w:lang w:val="uk" w:eastAsia="uk"/>
        </w:rPr>
        <w:t xml:space="preserve">2. Затвердити </w:t>
      </w:r>
      <w:hyperlink w:anchor="n210" w:history="1">
        <w:r w:rsidRPr="006C602F">
          <w:rPr>
            <w:rStyle w:val="arvts99"/>
            <w:color w:val="auto"/>
            <w:sz w:val="28"/>
            <w:lang w:val="uk" w:eastAsia="uk"/>
          </w:rPr>
          <w:t>операційний план заходів з реалізації в 2025-2027 роках Стратегії розвитку фонду захисних споруд цивільного захисту на період до 2034 року</w:t>
        </w:r>
      </w:hyperlink>
      <w:r w:rsidRPr="006C602F">
        <w:rPr>
          <w:rStyle w:val="spanrvts0"/>
          <w:sz w:val="28"/>
          <w:lang w:val="uk" w:eastAsia="uk"/>
        </w:rPr>
        <w:t xml:space="preserve"> (далі - операційний план), що додається.</w:t>
      </w:r>
    </w:p>
    <w:p w:rsidR="006C602F" w:rsidRDefault="006C602F" w:rsidP="006C602F">
      <w:pPr>
        <w:pStyle w:val="rvps2"/>
        <w:rPr>
          <w:rStyle w:val="spanrvts0"/>
          <w:sz w:val="28"/>
          <w:lang w:val="uk" w:eastAsia="uk"/>
        </w:rPr>
      </w:pPr>
      <w:bookmarkStart w:id="4" w:name="n6"/>
      <w:bookmarkEnd w:id="4"/>
    </w:p>
    <w:p w:rsidR="00A41D0C" w:rsidRPr="006C602F" w:rsidRDefault="006C602F" w:rsidP="006C602F">
      <w:pPr>
        <w:pStyle w:val="rvps2"/>
        <w:rPr>
          <w:rStyle w:val="spanrvts0"/>
          <w:sz w:val="28"/>
          <w:lang w:val="uk" w:eastAsia="uk"/>
        </w:rPr>
      </w:pPr>
      <w:r w:rsidRPr="006C602F">
        <w:rPr>
          <w:rStyle w:val="spanrvts0"/>
          <w:sz w:val="28"/>
          <w:lang w:val="uk" w:eastAsia="uk"/>
        </w:rPr>
        <w:t xml:space="preserve">3. Міністерствам, іншим центральним органам виконавчої влади, іншим органам державної влади (за згодою), обласним і Київській міській державним адміністраціям (військовим адміністраціям) разом із органами місцевого самоврядування забезпечити: </w:t>
      </w:r>
    </w:p>
    <w:p w:rsidR="00A41D0C" w:rsidRPr="006C602F" w:rsidRDefault="006C602F" w:rsidP="006C602F">
      <w:pPr>
        <w:pStyle w:val="rvps2"/>
        <w:rPr>
          <w:rStyle w:val="spanrvts0"/>
          <w:sz w:val="28"/>
          <w:lang w:val="uk" w:eastAsia="uk"/>
        </w:rPr>
      </w:pPr>
      <w:bookmarkStart w:id="5" w:name="n7"/>
      <w:bookmarkEnd w:id="5"/>
      <w:r w:rsidRPr="006C602F">
        <w:rPr>
          <w:rStyle w:val="spanrvts0"/>
          <w:sz w:val="28"/>
          <w:lang w:val="uk" w:eastAsia="uk"/>
        </w:rPr>
        <w:t xml:space="preserve">виконання операційного плану в межах і за рахунок видатків, передбачених у державному та місцевих бюджетах на відповідний рік, та інших джерел, не заборонених законодавством; </w:t>
      </w:r>
    </w:p>
    <w:p w:rsidR="00A41D0C" w:rsidRPr="006C602F" w:rsidRDefault="006C602F" w:rsidP="006C602F">
      <w:pPr>
        <w:pStyle w:val="rvps2"/>
        <w:rPr>
          <w:rStyle w:val="spanrvts0"/>
          <w:sz w:val="28"/>
          <w:lang w:val="uk" w:eastAsia="uk"/>
        </w:rPr>
      </w:pPr>
      <w:bookmarkStart w:id="6" w:name="n8"/>
      <w:bookmarkEnd w:id="6"/>
      <w:r w:rsidRPr="006C602F">
        <w:rPr>
          <w:rStyle w:val="spanrvts0"/>
          <w:sz w:val="28"/>
          <w:lang w:val="uk" w:eastAsia="uk"/>
        </w:rPr>
        <w:t>подання щороку до 1 березня Міністерству внутрішніх справ інформації про стан виконання операційного плану.</w:t>
      </w:r>
    </w:p>
    <w:p w:rsidR="006C602F" w:rsidRDefault="006C602F" w:rsidP="006C602F">
      <w:pPr>
        <w:pStyle w:val="rvps2"/>
        <w:rPr>
          <w:rStyle w:val="spanrvts0"/>
          <w:sz w:val="28"/>
          <w:lang w:val="uk" w:eastAsia="uk"/>
        </w:rPr>
      </w:pPr>
      <w:bookmarkStart w:id="7" w:name="n9"/>
      <w:bookmarkEnd w:id="7"/>
    </w:p>
    <w:p w:rsidR="00A41D0C" w:rsidRPr="006C602F" w:rsidRDefault="006C602F" w:rsidP="006C602F">
      <w:pPr>
        <w:pStyle w:val="rvps2"/>
        <w:rPr>
          <w:rStyle w:val="spanrvts0"/>
          <w:sz w:val="28"/>
          <w:lang w:val="uk" w:eastAsia="uk"/>
        </w:rPr>
      </w:pPr>
      <w:r w:rsidRPr="006C602F">
        <w:rPr>
          <w:rStyle w:val="spanrvts0"/>
          <w:sz w:val="28"/>
          <w:lang w:val="uk" w:eastAsia="uk"/>
        </w:rPr>
        <w:t>4. Міністерству внутрішніх справ:</w:t>
      </w:r>
    </w:p>
    <w:p w:rsidR="00A41D0C" w:rsidRPr="006C602F" w:rsidRDefault="006C602F" w:rsidP="006C602F">
      <w:pPr>
        <w:pStyle w:val="rvps2"/>
        <w:rPr>
          <w:rStyle w:val="spanrvts0"/>
          <w:sz w:val="28"/>
          <w:lang w:val="uk" w:eastAsia="uk"/>
        </w:rPr>
      </w:pPr>
      <w:bookmarkStart w:id="8" w:name="n10"/>
      <w:bookmarkEnd w:id="8"/>
      <w:r w:rsidRPr="006C602F">
        <w:rPr>
          <w:rStyle w:val="spanrvts0"/>
          <w:sz w:val="28"/>
          <w:lang w:val="uk" w:eastAsia="uk"/>
        </w:rPr>
        <w:t>починаючи з 2027 року один раз на три роки розробляти та подавати до 1 грудня Кабінетові Міністрів України проект операційного плану заходів з реалізації Стратегії на відповідний період;</w:t>
      </w:r>
    </w:p>
    <w:p w:rsidR="00A41D0C" w:rsidRPr="006C602F" w:rsidRDefault="006C602F" w:rsidP="006C602F">
      <w:pPr>
        <w:pStyle w:val="rvps2"/>
        <w:rPr>
          <w:rStyle w:val="spanrvts0"/>
          <w:sz w:val="28"/>
          <w:lang w:val="uk" w:eastAsia="uk"/>
        </w:rPr>
      </w:pPr>
      <w:bookmarkStart w:id="9" w:name="n11"/>
      <w:bookmarkEnd w:id="9"/>
      <w:r w:rsidRPr="006C602F">
        <w:rPr>
          <w:rStyle w:val="spanrvts0"/>
          <w:sz w:val="28"/>
          <w:lang w:val="uk" w:eastAsia="uk"/>
        </w:rPr>
        <w:t>забезпечити подання щороку до 1 квітня Кабінетові Міністрів України звіту про стан реалізації Стратегії;</w:t>
      </w:r>
    </w:p>
    <w:p w:rsidR="00A41D0C" w:rsidRDefault="006C602F" w:rsidP="006C602F">
      <w:pPr>
        <w:pStyle w:val="rvps2"/>
        <w:rPr>
          <w:rStyle w:val="spanrvts0"/>
          <w:sz w:val="28"/>
          <w:lang w:val="uk" w:eastAsia="uk"/>
        </w:rPr>
      </w:pPr>
      <w:bookmarkStart w:id="10" w:name="n12"/>
      <w:bookmarkEnd w:id="10"/>
      <w:r w:rsidRPr="006C602F">
        <w:rPr>
          <w:rStyle w:val="spanrvts0"/>
          <w:sz w:val="28"/>
          <w:lang w:val="uk" w:eastAsia="uk"/>
        </w:rPr>
        <w:t>забезпечити подання до 1 травня 2035 р. Кабінетові Міністрів України звіту про стан реалізації Стратегії та пропозицій щодо подальшої роботи.</w:t>
      </w:r>
    </w:p>
    <w:p w:rsidR="006C602F" w:rsidRDefault="006C602F" w:rsidP="006C602F">
      <w:pPr>
        <w:pStyle w:val="rvps2"/>
        <w:rPr>
          <w:rStyle w:val="spanrvts0"/>
          <w:sz w:val="28"/>
          <w:lang w:val="uk" w:eastAsia="uk"/>
        </w:rPr>
      </w:pPr>
    </w:p>
    <w:p w:rsidR="006C602F" w:rsidRPr="006C602F" w:rsidRDefault="006C602F" w:rsidP="006C602F">
      <w:pPr>
        <w:pStyle w:val="rvps2"/>
        <w:rPr>
          <w:rStyle w:val="spanrvts0"/>
          <w:sz w:val="32"/>
          <w:lang w:val="uk" w:eastAsia="uk"/>
        </w:rPr>
      </w:pPr>
      <w:r w:rsidRPr="006C602F">
        <w:rPr>
          <w:b/>
          <w:bCs/>
          <w:color w:val="333333"/>
          <w:sz w:val="28"/>
          <w:lang w:val="uk" w:eastAsia="ru-RU"/>
        </w:rPr>
        <w:t>Прем'єр-міністр України                                   Д. ШМИГАЛЬ</w:t>
      </w:r>
    </w:p>
    <w:p w:rsidR="006C602F" w:rsidRPr="006C602F" w:rsidRDefault="006C602F" w:rsidP="006C602F">
      <w:pPr>
        <w:pStyle w:val="rvps2"/>
        <w:rPr>
          <w:rStyle w:val="spanrvts0"/>
          <w:sz w:val="28"/>
          <w:lang w:val="uk" w:eastAsia="uk"/>
        </w:rPr>
      </w:pPr>
    </w:p>
    <w:p w:rsidR="00A41D0C" w:rsidRPr="006C602F" w:rsidRDefault="006C602F">
      <w:pPr>
        <w:pStyle w:val="rvps6"/>
        <w:spacing w:before="300" w:after="450"/>
        <w:ind w:left="450" w:right="450"/>
        <w:rPr>
          <w:rStyle w:val="spanrvts0"/>
          <w:sz w:val="28"/>
          <w:lang w:val="uk" w:eastAsia="uk"/>
        </w:rPr>
      </w:pPr>
      <w:bookmarkStart w:id="11" w:name="n13"/>
      <w:bookmarkStart w:id="12" w:name="n213"/>
      <w:bookmarkStart w:id="13" w:name="n14"/>
      <w:bookmarkStart w:id="14" w:name="n15"/>
      <w:bookmarkEnd w:id="11"/>
      <w:bookmarkEnd w:id="12"/>
      <w:bookmarkEnd w:id="13"/>
      <w:bookmarkEnd w:id="14"/>
      <w:r w:rsidRPr="006C602F">
        <w:rPr>
          <w:rStyle w:val="spanrvts23"/>
          <w:sz w:val="36"/>
          <w:lang w:val="uk" w:eastAsia="uk"/>
        </w:rPr>
        <w:lastRenderedPageBreak/>
        <w:t xml:space="preserve">СТРАТЕГІЯ </w:t>
      </w:r>
      <w:r w:rsidRPr="006C602F">
        <w:rPr>
          <w:rStyle w:val="spanrvts23"/>
          <w:sz w:val="36"/>
          <w:lang w:val="uk" w:eastAsia="uk"/>
        </w:rPr>
        <w:br/>
        <w:t>розвитку фонду захисних споруд цивільного захисту на період до 2034 року</w:t>
      </w:r>
    </w:p>
    <w:p w:rsidR="00A41D0C" w:rsidRPr="00067147" w:rsidRDefault="006C602F" w:rsidP="006C602F">
      <w:pPr>
        <w:pStyle w:val="rvps7"/>
        <w:ind w:left="450" w:right="450"/>
        <w:rPr>
          <w:rStyle w:val="spanrvts15"/>
          <w:sz w:val="36"/>
          <w:szCs w:val="32"/>
          <w:lang w:val="uk" w:eastAsia="uk"/>
        </w:rPr>
      </w:pPr>
      <w:bookmarkStart w:id="15" w:name="n16"/>
      <w:bookmarkEnd w:id="15"/>
      <w:r w:rsidRPr="00067147">
        <w:rPr>
          <w:rStyle w:val="spanrvts15"/>
          <w:sz w:val="36"/>
          <w:szCs w:val="32"/>
          <w:lang w:val="uk" w:eastAsia="uk"/>
        </w:rPr>
        <w:t>Загальна частина</w:t>
      </w:r>
    </w:p>
    <w:p w:rsidR="006C602F" w:rsidRPr="006C602F" w:rsidRDefault="006C602F" w:rsidP="006C602F">
      <w:pPr>
        <w:pStyle w:val="rvps7"/>
        <w:ind w:left="450" w:right="450"/>
        <w:rPr>
          <w:rStyle w:val="spanrvts0"/>
          <w:sz w:val="32"/>
          <w:szCs w:val="32"/>
          <w:lang w:val="uk" w:eastAsia="uk"/>
        </w:rPr>
      </w:pPr>
    </w:p>
    <w:p w:rsidR="00A41D0C" w:rsidRPr="006C602F" w:rsidRDefault="006C602F" w:rsidP="006C602F">
      <w:pPr>
        <w:pStyle w:val="rvps2"/>
        <w:rPr>
          <w:rStyle w:val="spanrvts0"/>
          <w:sz w:val="32"/>
          <w:szCs w:val="32"/>
          <w:lang w:val="uk" w:eastAsia="uk"/>
        </w:rPr>
      </w:pPr>
      <w:bookmarkStart w:id="16" w:name="n17"/>
      <w:bookmarkEnd w:id="16"/>
      <w:r w:rsidRPr="006C602F">
        <w:rPr>
          <w:rStyle w:val="spanrvts0"/>
          <w:sz w:val="32"/>
          <w:szCs w:val="32"/>
          <w:lang w:val="uk" w:eastAsia="uk"/>
        </w:rPr>
        <w:t>Ця Стратегія є довгостроковим програмним документом, що визначає основні проблеми з питань розвитку фонду захисних споруд цивільного захисту, а також стратегічні цілі та завдання для їх розв’язання і створення захищеного середовища для цивільного населення.</w:t>
      </w:r>
    </w:p>
    <w:p w:rsidR="00067147" w:rsidRDefault="00067147" w:rsidP="006C602F">
      <w:pPr>
        <w:pStyle w:val="rvps2"/>
        <w:rPr>
          <w:rStyle w:val="spanrvts0"/>
          <w:sz w:val="32"/>
          <w:szCs w:val="32"/>
          <w:lang w:val="uk" w:eastAsia="uk"/>
        </w:rPr>
      </w:pPr>
      <w:bookmarkStart w:id="17" w:name="n18"/>
      <w:bookmarkEnd w:id="17"/>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Метою Стратегії є формування захищеного середовища для цивільного населення шляхом створення мережі об’єктів фонду захисних споруд цивільного захисту для захисту життя і мінімізації втрат серед цивільного населення в разі застосування ворогом сучасних засобів ураження, що створює умови для забезпечення подальшого економічного та соціального розвитку держави.</w:t>
      </w:r>
    </w:p>
    <w:p w:rsidR="00067147" w:rsidRDefault="00067147" w:rsidP="006C602F">
      <w:pPr>
        <w:pStyle w:val="rvps2"/>
        <w:rPr>
          <w:rStyle w:val="spanrvts0"/>
          <w:sz w:val="32"/>
          <w:szCs w:val="32"/>
          <w:lang w:val="uk" w:eastAsia="uk"/>
        </w:rPr>
      </w:pPr>
      <w:bookmarkStart w:id="18" w:name="n19"/>
      <w:bookmarkEnd w:id="18"/>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 xml:space="preserve">Ця Стратегія розроблена із урахуванням </w:t>
      </w:r>
      <w:hyperlink r:id="rId6" w:tgtFrame="_blank" w:history="1">
        <w:r w:rsidRPr="006C602F">
          <w:rPr>
            <w:rStyle w:val="arvts96"/>
            <w:color w:val="auto"/>
            <w:sz w:val="32"/>
            <w:szCs w:val="32"/>
            <w:lang w:val="uk" w:eastAsia="uk"/>
          </w:rPr>
          <w:t>рішення</w:t>
        </w:r>
      </w:hyperlink>
      <w:r w:rsidRPr="006C602F">
        <w:rPr>
          <w:rStyle w:val="spanrvts0"/>
          <w:sz w:val="32"/>
          <w:szCs w:val="32"/>
          <w:lang w:val="uk" w:eastAsia="uk"/>
        </w:rPr>
        <w:t xml:space="preserve"> Ради національної безпеки і оборони України від 23 червня 2023 р. “Щодо результатів оперативних обстежень об’єктів фонду захисних споруд цивільного захисту та вирішення проблемних питань щодо укриття населення”, уведеного в дію Указом Президента України від 26 червня 2023 р. </w:t>
      </w:r>
      <w:hyperlink r:id="rId7" w:tgtFrame="_blank" w:history="1">
        <w:r w:rsidRPr="006C602F">
          <w:rPr>
            <w:rStyle w:val="arvts96"/>
            <w:color w:val="auto"/>
            <w:sz w:val="32"/>
            <w:szCs w:val="32"/>
            <w:lang w:val="uk" w:eastAsia="uk"/>
          </w:rPr>
          <w:t>№ 353</w:t>
        </w:r>
      </w:hyperlink>
      <w:r w:rsidRPr="006C602F">
        <w:rPr>
          <w:rStyle w:val="spanrvts0"/>
          <w:sz w:val="32"/>
          <w:szCs w:val="32"/>
          <w:lang w:val="uk" w:eastAsia="uk"/>
        </w:rPr>
        <w:t>.</w:t>
      </w:r>
    </w:p>
    <w:p w:rsidR="00067147" w:rsidRDefault="00067147" w:rsidP="006C602F">
      <w:pPr>
        <w:pStyle w:val="rvps2"/>
        <w:rPr>
          <w:rStyle w:val="spanrvts0"/>
          <w:sz w:val="32"/>
          <w:szCs w:val="32"/>
          <w:lang w:val="uk" w:eastAsia="uk"/>
        </w:rPr>
      </w:pPr>
      <w:bookmarkStart w:id="19" w:name="n20"/>
      <w:bookmarkEnd w:id="19"/>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 xml:space="preserve">Правовою основою Стратегії є </w:t>
      </w:r>
      <w:hyperlink r:id="rId8" w:tgtFrame="_blank" w:history="1">
        <w:r w:rsidRPr="006C602F">
          <w:rPr>
            <w:rStyle w:val="arvts96"/>
            <w:color w:val="auto"/>
            <w:sz w:val="32"/>
            <w:szCs w:val="32"/>
            <w:lang w:val="uk" w:eastAsia="uk"/>
          </w:rPr>
          <w:t>Конституція України</w:t>
        </w:r>
      </w:hyperlink>
      <w:r w:rsidRPr="006C602F">
        <w:rPr>
          <w:rStyle w:val="spanrvts0"/>
          <w:sz w:val="32"/>
          <w:szCs w:val="32"/>
          <w:lang w:val="uk" w:eastAsia="uk"/>
        </w:rPr>
        <w:t xml:space="preserve">, </w:t>
      </w:r>
      <w:hyperlink r:id="rId9" w:tgtFrame="_blank" w:history="1">
        <w:r w:rsidRPr="006C602F">
          <w:rPr>
            <w:rStyle w:val="arvts96"/>
            <w:color w:val="auto"/>
            <w:sz w:val="32"/>
            <w:szCs w:val="32"/>
            <w:lang w:val="uk" w:eastAsia="uk"/>
          </w:rPr>
          <w:t>Кодекс цивільного захисту України</w:t>
        </w:r>
      </w:hyperlink>
      <w:r w:rsidRPr="006C602F">
        <w:rPr>
          <w:rStyle w:val="spanrvts0"/>
          <w:sz w:val="32"/>
          <w:szCs w:val="32"/>
          <w:lang w:val="uk" w:eastAsia="uk"/>
        </w:rPr>
        <w:t xml:space="preserve">, Закони України </w:t>
      </w:r>
      <w:hyperlink r:id="rId10" w:tgtFrame="_blank" w:history="1">
        <w:r w:rsidRPr="006C602F">
          <w:rPr>
            <w:rStyle w:val="arvts96"/>
            <w:color w:val="auto"/>
            <w:sz w:val="32"/>
            <w:szCs w:val="32"/>
            <w:lang w:val="uk" w:eastAsia="uk"/>
          </w:rPr>
          <w:t>“Про національну безпеку України”</w:t>
        </w:r>
      </w:hyperlink>
      <w:r w:rsidRPr="006C602F">
        <w:rPr>
          <w:rStyle w:val="spanrvts0"/>
          <w:sz w:val="32"/>
          <w:szCs w:val="32"/>
          <w:lang w:val="uk" w:eastAsia="uk"/>
        </w:rPr>
        <w:t xml:space="preserve">, </w:t>
      </w:r>
      <w:hyperlink r:id="rId11" w:tgtFrame="_blank" w:history="1">
        <w:r w:rsidRPr="006C602F">
          <w:rPr>
            <w:rStyle w:val="arvts96"/>
            <w:color w:val="auto"/>
            <w:sz w:val="32"/>
            <w:szCs w:val="32"/>
            <w:lang w:val="uk" w:eastAsia="uk"/>
          </w:rPr>
          <w:t>“Про оборону України”</w:t>
        </w:r>
      </w:hyperlink>
      <w:r w:rsidRPr="006C602F">
        <w:rPr>
          <w:rStyle w:val="spanrvts0"/>
          <w:sz w:val="32"/>
          <w:szCs w:val="32"/>
          <w:lang w:val="uk" w:eastAsia="uk"/>
        </w:rPr>
        <w:t xml:space="preserve">, </w:t>
      </w:r>
      <w:hyperlink r:id="rId12" w:tgtFrame="_blank" w:history="1">
        <w:r w:rsidRPr="006C602F">
          <w:rPr>
            <w:rStyle w:val="arvts96"/>
            <w:color w:val="auto"/>
            <w:sz w:val="32"/>
            <w:szCs w:val="32"/>
            <w:lang w:val="uk" w:eastAsia="uk"/>
          </w:rPr>
          <w:t>“Про правовий режим воєнного стану”</w:t>
        </w:r>
      </w:hyperlink>
      <w:r w:rsidRPr="006C602F">
        <w:rPr>
          <w:rStyle w:val="spanrvts0"/>
          <w:sz w:val="32"/>
          <w:szCs w:val="32"/>
          <w:lang w:val="uk" w:eastAsia="uk"/>
        </w:rPr>
        <w:t xml:space="preserve"> та Указ Президента України від 30 вересня 2019 р. </w:t>
      </w:r>
      <w:hyperlink r:id="rId13" w:tgtFrame="_blank" w:history="1">
        <w:r w:rsidRPr="006C602F">
          <w:rPr>
            <w:rStyle w:val="arvts96"/>
            <w:color w:val="auto"/>
            <w:sz w:val="32"/>
            <w:szCs w:val="32"/>
            <w:lang w:val="uk" w:eastAsia="uk"/>
          </w:rPr>
          <w:t>№ 722</w:t>
        </w:r>
      </w:hyperlink>
      <w:r w:rsidRPr="006C602F">
        <w:rPr>
          <w:rStyle w:val="spanrvts0"/>
          <w:sz w:val="32"/>
          <w:szCs w:val="32"/>
          <w:lang w:val="uk" w:eastAsia="uk"/>
        </w:rPr>
        <w:t xml:space="preserve"> “Про Цілі сталого розвитку України на період до 2030 року”.</w:t>
      </w:r>
    </w:p>
    <w:p w:rsidR="00067147" w:rsidRDefault="00067147" w:rsidP="006C602F">
      <w:pPr>
        <w:pStyle w:val="rvps2"/>
        <w:rPr>
          <w:rStyle w:val="spanrvts0"/>
          <w:sz w:val="32"/>
          <w:szCs w:val="32"/>
          <w:lang w:val="uk" w:eastAsia="uk"/>
        </w:rPr>
      </w:pPr>
      <w:bookmarkStart w:id="20" w:name="n21"/>
      <w:bookmarkEnd w:id="20"/>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 xml:space="preserve">У цій Стратегії терміни вживаються у значенні, наведеному в </w:t>
      </w:r>
      <w:hyperlink r:id="rId14" w:tgtFrame="_blank" w:history="1">
        <w:r w:rsidRPr="006C602F">
          <w:rPr>
            <w:rStyle w:val="arvts96"/>
            <w:color w:val="auto"/>
            <w:sz w:val="32"/>
            <w:szCs w:val="32"/>
            <w:lang w:val="uk" w:eastAsia="uk"/>
          </w:rPr>
          <w:t>Кодексі цивільного захисту України</w:t>
        </w:r>
      </w:hyperlink>
      <w:r w:rsidRPr="006C602F">
        <w:rPr>
          <w:rStyle w:val="spanrvts0"/>
          <w:sz w:val="32"/>
          <w:szCs w:val="32"/>
          <w:lang w:val="uk" w:eastAsia="uk"/>
        </w:rPr>
        <w:t xml:space="preserve">, Законах України </w:t>
      </w:r>
      <w:hyperlink r:id="rId15" w:tgtFrame="_blank" w:history="1">
        <w:r w:rsidRPr="006C602F">
          <w:rPr>
            <w:rStyle w:val="arvts96"/>
            <w:color w:val="auto"/>
            <w:sz w:val="32"/>
            <w:szCs w:val="32"/>
            <w:lang w:val="uk" w:eastAsia="uk"/>
          </w:rPr>
          <w:t>“Про національну безпеку України”</w:t>
        </w:r>
      </w:hyperlink>
      <w:r w:rsidRPr="006C602F">
        <w:rPr>
          <w:rStyle w:val="spanrvts0"/>
          <w:sz w:val="32"/>
          <w:szCs w:val="32"/>
          <w:lang w:val="uk" w:eastAsia="uk"/>
        </w:rPr>
        <w:t xml:space="preserve">, </w:t>
      </w:r>
      <w:hyperlink r:id="rId16" w:tgtFrame="_blank" w:history="1">
        <w:r w:rsidRPr="006C602F">
          <w:rPr>
            <w:rStyle w:val="arvts96"/>
            <w:color w:val="auto"/>
            <w:sz w:val="32"/>
            <w:szCs w:val="32"/>
            <w:lang w:val="uk" w:eastAsia="uk"/>
          </w:rPr>
          <w:t>“Про оборону України”</w:t>
        </w:r>
      </w:hyperlink>
      <w:r w:rsidRPr="006C602F">
        <w:rPr>
          <w:rStyle w:val="spanrvts0"/>
          <w:sz w:val="32"/>
          <w:szCs w:val="32"/>
          <w:lang w:val="uk" w:eastAsia="uk"/>
        </w:rPr>
        <w:t xml:space="preserve">, </w:t>
      </w:r>
      <w:hyperlink r:id="rId17" w:tgtFrame="_blank" w:history="1">
        <w:r w:rsidRPr="006C602F">
          <w:rPr>
            <w:rStyle w:val="arvts96"/>
            <w:color w:val="auto"/>
            <w:sz w:val="32"/>
            <w:szCs w:val="32"/>
            <w:lang w:val="uk" w:eastAsia="uk"/>
          </w:rPr>
          <w:t>“Про регулювання містобудівної діяльності”</w:t>
        </w:r>
      </w:hyperlink>
      <w:r w:rsidRPr="006C602F">
        <w:rPr>
          <w:rStyle w:val="spanrvts0"/>
          <w:sz w:val="32"/>
          <w:szCs w:val="32"/>
          <w:lang w:val="uk" w:eastAsia="uk"/>
        </w:rPr>
        <w:t xml:space="preserve">, </w:t>
      </w:r>
      <w:hyperlink r:id="rId18" w:tgtFrame="_blank" w:history="1">
        <w:r w:rsidRPr="006C602F">
          <w:rPr>
            <w:rStyle w:val="arvts96"/>
            <w:color w:val="auto"/>
            <w:sz w:val="32"/>
            <w:szCs w:val="32"/>
            <w:lang w:val="uk" w:eastAsia="uk"/>
          </w:rPr>
          <w:t>“Про технічні регламенти та оцінку відповідності”</w:t>
        </w:r>
      </w:hyperlink>
      <w:r w:rsidRPr="006C602F">
        <w:rPr>
          <w:rStyle w:val="spanrvts0"/>
          <w:sz w:val="32"/>
          <w:szCs w:val="32"/>
          <w:lang w:val="uk" w:eastAsia="uk"/>
        </w:rPr>
        <w:t xml:space="preserve">, </w:t>
      </w:r>
      <w:hyperlink r:id="rId19" w:tgtFrame="_blank" w:history="1">
        <w:r w:rsidRPr="006C602F">
          <w:rPr>
            <w:rStyle w:val="arvts96"/>
            <w:color w:val="auto"/>
            <w:sz w:val="32"/>
            <w:szCs w:val="32"/>
            <w:lang w:val="uk" w:eastAsia="uk"/>
          </w:rPr>
          <w:t>“Про будівельні норми”</w:t>
        </w:r>
      </w:hyperlink>
      <w:r w:rsidRPr="006C602F">
        <w:rPr>
          <w:rStyle w:val="spanrvts0"/>
          <w:sz w:val="32"/>
          <w:szCs w:val="32"/>
          <w:lang w:val="uk" w:eastAsia="uk"/>
        </w:rPr>
        <w:t xml:space="preserve"> і </w:t>
      </w:r>
      <w:hyperlink r:id="rId20" w:tgtFrame="_blank" w:history="1">
        <w:r w:rsidRPr="006C602F">
          <w:rPr>
            <w:rStyle w:val="arvts96"/>
            <w:color w:val="auto"/>
            <w:sz w:val="32"/>
            <w:szCs w:val="32"/>
            <w:lang w:val="uk" w:eastAsia="uk"/>
          </w:rPr>
          <w:t>“Про стандартизацію”</w:t>
        </w:r>
      </w:hyperlink>
      <w:r w:rsidRPr="006C602F">
        <w:rPr>
          <w:rStyle w:val="spanrvts0"/>
          <w:sz w:val="32"/>
          <w:szCs w:val="32"/>
          <w:lang w:val="uk" w:eastAsia="uk"/>
        </w:rPr>
        <w:t>.</w:t>
      </w:r>
    </w:p>
    <w:p w:rsidR="006C602F" w:rsidRDefault="006C602F" w:rsidP="006C602F">
      <w:pPr>
        <w:pStyle w:val="rvps7"/>
        <w:ind w:left="450" w:right="450"/>
        <w:rPr>
          <w:rStyle w:val="spanrvts15"/>
          <w:sz w:val="32"/>
          <w:szCs w:val="32"/>
          <w:lang w:val="uk" w:eastAsia="uk"/>
        </w:rPr>
      </w:pPr>
      <w:bookmarkStart w:id="21" w:name="n22"/>
      <w:bookmarkEnd w:id="21"/>
    </w:p>
    <w:p w:rsidR="006C602F" w:rsidRDefault="006C602F" w:rsidP="006C602F">
      <w:pPr>
        <w:pStyle w:val="rvps7"/>
        <w:ind w:left="450" w:right="450"/>
        <w:rPr>
          <w:rStyle w:val="spanrvts15"/>
          <w:sz w:val="32"/>
          <w:szCs w:val="32"/>
          <w:lang w:val="uk" w:eastAsia="uk"/>
        </w:rPr>
      </w:pPr>
    </w:p>
    <w:p w:rsidR="006C602F" w:rsidRDefault="006C602F" w:rsidP="006C602F">
      <w:pPr>
        <w:pStyle w:val="rvps7"/>
        <w:ind w:left="450" w:right="450"/>
        <w:rPr>
          <w:rStyle w:val="spanrvts15"/>
          <w:sz w:val="32"/>
          <w:szCs w:val="32"/>
          <w:lang w:val="uk" w:eastAsia="uk"/>
        </w:rPr>
      </w:pPr>
    </w:p>
    <w:p w:rsidR="006C602F" w:rsidRDefault="006C602F" w:rsidP="006C602F">
      <w:pPr>
        <w:pStyle w:val="rvps7"/>
        <w:ind w:left="450" w:right="450"/>
        <w:rPr>
          <w:rStyle w:val="spanrvts15"/>
          <w:sz w:val="32"/>
          <w:szCs w:val="32"/>
          <w:lang w:val="uk" w:eastAsia="uk"/>
        </w:rPr>
      </w:pPr>
    </w:p>
    <w:p w:rsidR="006C602F" w:rsidRDefault="006C602F" w:rsidP="006C602F">
      <w:pPr>
        <w:pStyle w:val="rvps7"/>
        <w:ind w:left="450" w:right="450"/>
        <w:rPr>
          <w:rStyle w:val="spanrvts15"/>
          <w:sz w:val="32"/>
          <w:szCs w:val="32"/>
          <w:lang w:val="uk" w:eastAsia="uk"/>
        </w:rPr>
      </w:pPr>
    </w:p>
    <w:p w:rsidR="00067147" w:rsidRDefault="006C602F" w:rsidP="006C602F">
      <w:pPr>
        <w:pStyle w:val="rvps7"/>
        <w:ind w:left="450" w:right="450"/>
        <w:rPr>
          <w:rStyle w:val="spanrvts15"/>
          <w:sz w:val="36"/>
          <w:szCs w:val="32"/>
          <w:lang w:val="uk" w:eastAsia="uk"/>
        </w:rPr>
      </w:pPr>
      <w:r w:rsidRPr="00067147">
        <w:rPr>
          <w:rStyle w:val="spanrvts15"/>
          <w:sz w:val="36"/>
          <w:szCs w:val="32"/>
          <w:lang w:val="uk" w:eastAsia="uk"/>
        </w:rPr>
        <w:lastRenderedPageBreak/>
        <w:t xml:space="preserve">Опис проблем, які обумовили прийняття Стратегії, </w:t>
      </w:r>
    </w:p>
    <w:p w:rsidR="00A41D0C" w:rsidRPr="00067147" w:rsidRDefault="006C602F" w:rsidP="006C602F">
      <w:pPr>
        <w:pStyle w:val="rvps7"/>
        <w:ind w:left="450" w:right="450"/>
        <w:rPr>
          <w:rStyle w:val="spanrvts15"/>
          <w:sz w:val="36"/>
          <w:szCs w:val="32"/>
          <w:lang w:val="uk" w:eastAsia="uk"/>
        </w:rPr>
      </w:pPr>
      <w:r w:rsidRPr="00067147">
        <w:rPr>
          <w:rStyle w:val="spanrvts15"/>
          <w:sz w:val="36"/>
          <w:szCs w:val="32"/>
          <w:lang w:val="uk" w:eastAsia="uk"/>
        </w:rPr>
        <w:t xml:space="preserve">і </w:t>
      </w:r>
      <w:r w:rsidR="00067147">
        <w:rPr>
          <w:rStyle w:val="spanrvts15"/>
          <w:sz w:val="36"/>
          <w:szCs w:val="32"/>
          <w:lang w:val="uk" w:eastAsia="uk"/>
        </w:rPr>
        <w:t>НПА</w:t>
      </w:r>
      <w:r w:rsidRPr="00067147">
        <w:rPr>
          <w:rStyle w:val="spanrvts15"/>
          <w:sz w:val="36"/>
          <w:szCs w:val="32"/>
          <w:lang w:val="uk" w:eastAsia="uk"/>
        </w:rPr>
        <w:t>, що діють у відповідних сферах</w:t>
      </w:r>
    </w:p>
    <w:p w:rsidR="006C602F" w:rsidRPr="006C602F" w:rsidRDefault="006C602F" w:rsidP="006C602F">
      <w:pPr>
        <w:pStyle w:val="rvps7"/>
        <w:ind w:left="450" w:right="450"/>
        <w:rPr>
          <w:rStyle w:val="spanrvts0"/>
          <w:sz w:val="32"/>
          <w:szCs w:val="32"/>
          <w:lang w:val="uk" w:eastAsia="uk"/>
        </w:rPr>
      </w:pPr>
    </w:p>
    <w:p w:rsidR="00A41D0C" w:rsidRPr="006C602F" w:rsidRDefault="006C602F" w:rsidP="006C602F">
      <w:pPr>
        <w:pStyle w:val="rvps2"/>
        <w:rPr>
          <w:rStyle w:val="spanrvts0"/>
          <w:sz w:val="32"/>
          <w:szCs w:val="32"/>
          <w:lang w:val="uk" w:eastAsia="uk"/>
        </w:rPr>
      </w:pPr>
      <w:bookmarkStart w:id="22" w:name="n23"/>
      <w:bookmarkEnd w:id="22"/>
      <w:r w:rsidRPr="006C602F">
        <w:rPr>
          <w:rStyle w:val="spanrvts0"/>
          <w:sz w:val="32"/>
          <w:szCs w:val="32"/>
          <w:lang w:val="uk" w:eastAsia="uk"/>
        </w:rPr>
        <w:t>Після завершення Другої світової війни основним рушієм створення засобів колективного захисту було розуміння необхідності захисту населення від застосування зброї масового знищення та звичайних засобів ураження (конвенційної зброї) у разі поновлення воєнних (бойових) дій.</w:t>
      </w:r>
    </w:p>
    <w:p w:rsidR="00A41D0C" w:rsidRPr="006C602F" w:rsidRDefault="006C602F" w:rsidP="006C602F">
      <w:pPr>
        <w:pStyle w:val="rvps2"/>
        <w:rPr>
          <w:rStyle w:val="spanrvts0"/>
          <w:sz w:val="32"/>
          <w:szCs w:val="32"/>
          <w:lang w:val="uk" w:eastAsia="uk"/>
        </w:rPr>
      </w:pPr>
      <w:bookmarkStart w:id="23" w:name="n24"/>
      <w:bookmarkEnd w:id="23"/>
      <w:r w:rsidRPr="006C602F">
        <w:rPr>
          <w:rStyle w:val="spanrvts0"/>
          <w:sz w:val="32"/>
          <w:szCs w:val="32"/>
          <w:lang w:val="uk" w:eastAsia="uk"/>
        </w:rPr>
        <w:t xml:space="preserve">Усвідомлюючи ризики того часу, УРСР у складі СРСР розпочала розбудову захисних споруд цивільної оборони (сховищ, які повинні захищати від небезпечних чинників, що можуть виникнути внаслідок застосування зброї масового знищення, та протирадіаційних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які надають захист від іонізуючого випромінювання в разі радіоактивного забруднення місцевості і частково від інших </w:t>
      </w:r>
      <w:proofErr w:type="spellStart"/>
      <w:r w:rsidRPr="006C602F">
        <w:rPr>
          <w:rStyle w:val="spanrvts0"/>
          <w:sz w:val="32"/>
          <w:szCs w:val="32"/>
          <w:lang w:val="uk" w:eastAsia="uk"/>
        </w:rPr>
        <w:t>уражаючих</w:t>
      </w:r>
      <w:proofErr w:type="spellEnd"/>
      <w:r w:rsidRPr="006C602F">
        <w:rPr>
          <w:rStyle w:val="spanrvts0"/>
          <w:sz w:val="32"/>
          <w:szCs w:val="32"/>
          <w:lang w:val="uk" w:eastAsia="uk"/>
        </w:rPr>
        <w:t xml:space="preserve"> чинників ядерного вибуху), а також створення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найпростішого типу, які в подальшому мали </w:t>
      </w:r>
      <w:proofErr w:type="spellStart"/>
      <w:r w:rsidRPr="006C602F">
        <w:rPr>
          <w:rStyle w:val="spanrvts0"/>
          <w:sz w:val="32"/>
          <w:szCs w:val="32"/>
          <w:lang w:val="uk" w:eastAsia="uk"/>
        </w:rPr>
        <w:t>дооблаштовуватися</w:t>
      </w:r>
      <w:proofErr w:type="spellEnd"/>
      <w:r w:rsidRPr="006C602F">
        <w:rPr>
          <w:rStyle w:val="spanrvts0"/>
          <w:sz w:val="32"/>
          <w:szCs w:val="32"/>
          <w:lang w:val="uk" w:eastAsia="uk"/>
        </w:rPr>
        <w:t xml:space="preserve"> та підвищуватися до рівня протирадіаційних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шляхом проведення будівельних робіт і посилення захисних властивостей.</w:t>
      </w:r>
    </w:p>
    <w:p w:rsidR="00A41D0C" w:rsidRPr="006C602F" w:rsidRDefault="006C602F" w:rsidP="006C602F">
      <w:pPr>
        <w:pStyle w:val="rvps2"/>
        <w:rPr>
          <w:rStyle w:val="spanrvts0"/>
          <w:sz w:val="32"/>
          <w:szCs w:val="32"/>
          <w:lang w:val="uk" w:eastAsia="uk"/>
        </w:rPr>
      </w:pPr>
      <w:bookmarkStart w:id="24" w:name="n25"/>
      <w:bookmarkEnd w:id="24"/>
      <w:r w:rsidRPr="006C602F">
        <w:rPr>
          <w:rStyle w:val="spanrvts0"/>
          <w:sz w:val="32"/>
          <w:szCs w:val="32"/>
          <w:lang w:val="uk" w:eastAsia="uk"/>
        </w:rPr>
        <w:t xml:space="preserve">Захисні споруди того часу були призначені здебільшого для захисту працівників об’єктів, що були важливими для економіки та безпеки держави. Діяльність штабів цивільної оборони спрямовувалася на нарощування кількості захисних споруд цивільної оборони шляхом, зокрема, </w:t>
      </w:r>
      <w:proofErr w:type="spellStart"/>
      <w:r w:rsidRPr="006C602F">
        <w:rPr>
          <w:rStyle w:val="spanrvts0"/>
          <w:sz w:val="32"/>
          <w:szCs w:val="32"/>
          <w:lang w:val="uk" w:eastAsia="uk"/>
        </w:rPr>
        <w:t>дооблаштування</w:t>
      </w:r>
      <w:proofErr w:type="spellEnd"/>
      <w:r w:rsidRPr="006C602F">
        <w:rPr>
          <w:rStyle w:val="spanrvts0"/>
          <w:sz w:val="32"/>
          <w:szCs w:val="32"/>
          <w:lang w:val="uk" w:eastAsia="uk"/>
        </w:rPr>
        <w:t xml:space="preserve">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найпростішого типу до рівня протирадіаційних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що не завжди відповідало фактичному технічному стану таких об’єктів.</w:t>
      </w:r>
    </w:p>
    <w:p w:rsidR="00A41D0C" w:rsidRPr="006C602F" w:rsidRDefault="006C602F" w:rsidP="006C602F">
      <w:pPr>
        <w:pStyle w:val="rvps2"/>
        <w:rPr>
          <w:rStyle w:val="spanrvts0"/>
          <w:sz w:val="32"/>
          <w:szCs w:val="32"/>
          <w:lang w:val="uk" w:eastAsia="uk"/>
        </w:rPr>
      </w:pPr>
      <w:bookmarkStart w:id="25" w:name="n26"/>
      <w:bookmarkEnd w:id="25"/>
      <w:r w:rsidRPr="006C602F">
        <w:rPr>
          <w:rStyle w:val="spanrvts0"/>
          <w:sz w:val="32"/>
          <w:szCs w:val="32"/>
          <w:lang w:val="uk" w:eastAsia="uk"/>
        </w:rPr>
        <w:t>Необхідно також зазначити, що відомості про кількість, характеристики та місця розташування захисних споруд цивільної оборони належали до інформації з обмеженим доступом, яка не була відомою пересічним громадянам.</w:t>
      </w:r>
    </w:p>
    <w:p w:rsidR="00A41D0C" w:rsidRPr="006C602F" w:rsidRDefault="006C602F" w:rsidP="006C602F">
      <w:pPr>
        <w:pStyle w:val="rvps2"/>
        <w:rPr>
          <w:rStyle w:val="spanrvts0"/>
          <w:sz w:val="32"/>
          <w:szCs w:val="32"/>
          <w:lang w:val="uk" w:eastAsia="uk"/>
        </w:rPr>
      </w:pPr>
      <w:bookmarkStart w:id="26" w:name="n27"/>
      <w:bookmarkEnd w:id="26"/>
      <w:r w:rsidRPr="00067147">
        <w:rPr>
          <w:rStyle w:val="spanrvts0"/>
          <w:rFonts w:ascii="Georgia" w:hAnsi="Georgia"/>
          <w:b/>
          <w:sz w:val="32"/>
          <w:szCs w:val="32"/>
          <w:lang w:val="uk" w:eastAsia="uk"/>
        </w:rPr>
        <w:t>На час проголошення незалежності України загальна кількість захисних споруд цивільної оборони становила приблизно 30 тис. об’єктів,</w:t>
      </w:r>
      <w:r w:rsidRPr="00067147">
        <w:rPr>
          <w:rStyle w:val="spanrvts0"/>
          <w:b/>
          <w:sz w:val="32"/>
          <w:szCs w:val="32"/>
          <w:lang w:val="uk" w:eastAsia="uk"/>
        </w:rPr>
        <w:t xml:space="preserve"> </w:t>
      </w:r>
      <w:r w:rsidRPr="00067147">
        <w:rPr>
          <w:rStyle w:val="spanrvts0"/>
          <w:sz w:val="32"/>
          <w:szCs w:val="32"/>
          <w:lang w:val="uk" w:eastAsia="uk"/>
        </w:rPr>
        <w:t xml:space="preserve">які загалом перебували у складі єдиних майнових комплексів суб’єктів господарювання та потребували проведення технічної інвентаризації відповідно до вимог законодавства. </w:t>
      </w:r>
      <w:r w:rsidRPr="006C602F">
        <w:rPr>
          <w:rStyle w:val="spanrvts0"/>
          <w:sz w:val="32"/>
          <w:szCs w:val="32"/>
          <w:lang w:val="uk" w:eastAsia="uk"/>
        </w:rPr>
        <w:t xml:space="preserve">При цьому, зважаючи на основні державотворчі процеси, зокрема у сфері національної безпеки, що відбувалися в той час (демілітаризація, перехід від концепції “цивільної оборони” до концепції “цивільного захисту”, обмежене фінансування заходів захисту населення і територій), основні заходи із забезпечення укриття населення в захисних спорудах цивільної оборони в подальшому були спрямовані, насамперед, на збереження </w:t>
      </w:r>
      <w:r w:rsidRPr="006C602F">
        <w:rPr>
          <w:rStyle w:val="spanrvts0"/>
          <w:sz w:val="32"/>
          <w:szCs w:val="32"/>
          <w:lang w:val="uk" w:eastAsia="uk"/>
        </w:rPr>
        <w:lastRenderedPageBreak/>
        <w:t>наявних об’єктів і недопущення їх ліквідації під час переходу до ринкової економіки (приватизації, корпоратизації та інших способів зміни форми власності суб’єктів господарювання). Незважаючи на вимоги законодавства у сфері цивільного захисту, будівництво нових захисних споруд цивільної оборони практично не здійснювалося.</w:t>
      </w:r>
    </w:p>
    <w:p w:rsidR="00A41D0C" w:rsidRPr="006C602F" w:rsidRDefault="006C602F" w:rsidP="006C602F">
      <w:pPr>
        <w:pStyle w:val="rvps2"/>
        <w:rPr>
          <w:rStyle w:val="spanrvts0"/>
          <w:sz w:val="32"/>
          <w:szCs w:val="32"/>
          <w:lang w:val="uk" w:eastAsia="uk"/>
        </w:rPr>
      </w:pPr>
      <w:bookmarkStart w:id="27" w:name="n28"/>
      <w:bookmarkEnd w:id="27"/>
      <w:r w:rsidRPr="006C602F">
        <w:rPr>
          <w:rStyle w:val="spanrvts0"/>
          <w:sz w:val="32"/>
          <w:szCs w:val="32"/>
          <w:lang w:val="uk" w:eastAsia="uk"/>
        </w:rPr>
        <w:t>Із часу проголошення незалежності України основними ризиками для цивільного населення та об’єктів національної економіки в умовах особливого періоду розглядалися ймовірні дії противника (агресора), пов’язані із ударами по ядерних, зокрема енергетичних, об’єктах, арсеналах (складах) боєприпасів, об’єктах суб’єктів господарювання, віднесених до категорій цивільного захисту. Планування заходів цивільного захисту населення, зокрема в частині забезпечення засобами колективного та індивідуального захисту, та їх здійснення на території держави здебільшого було спрямовано на створення умов для захисту населення, яке проживає в зонах можливого ураження, навколо зазначених об’єктів, та їх персоналу. Що стосується інших категорій населення, то основним заходом захисту в умовах загроз воєнного характеру була евакуація населення із небезпечних зон, районів ведення воєнних (бойових) дій.</w:t>
      </w:r>
    </w:p>
    <w:p w:rsidR="00A41D0C" w:rsidRPr="006C602F" w:rsidRDefault="006C602F" w:rsidP="006C602F">
      <w:pPr>
        <w:pStyle w:val="rvps2"/>
        <w:rPr>
          <w:rStyle w:val="spanrvts0"/>
          <w:sz w:val="32"/>
          <w:szCs w:val="32"/>
          <w:lang w:val="uk" w:eastAsia="uk"/>
        </w:rPr>
      </w:pPr>
      <w:bookmarkStart w:id="28" w:name="n29"/>
      <w:bookmarkEnd w:id="28"/>
      <w:r w:rsidRPr="006C602F">
        <w:rPr>
          <w:rStyle w:val="spanrvts0"/>
          <w:sz w:val="32"/>
          <w:szCs w:val="32"/>
          <w:lang w:val="uk" w:eastAsia="uk"/>
        </w:rPr>
        <w:t xml:space="preserve">Із набранням чинності </w:t>
      </w:r>
      <w:hyperlink r:id="rId21" w:tgtFrame="_blank" w:history="1">
        <w:r w:rsidRPr="006C602F">
          <w:rPr>
            <w:rStyle w:val="arvts96"/>
            <w:color w:val="auto"/>
            <w:sz w:val="32"/>
            <w:szCs w:val="32"/>
            <w:lang w:val="uk" w:eastAsia="uk"/>
          </w:rPr>
          <w:t xml:space="preserve">Кодексом </w:t>
        </w:r>
        <w:r w:rsidR="00067147">
          <w:rPr>
            <w:rStyle w:val="arvts96"/>
            <w:color w:val="auto"/>
            <w:sz w:val="32"/>
            <w:szCs w:val="32"/>
            <w:lang w:val="uk" w:eastAsia="uk"/>
          </w:rPr>
          <w:t>ЦЗ</w:t>
        </w:r>
        <w:r w:rsidRPr="006C602F">
          <w:rPr>
            <w:rStyle w:val="arvts96"/>
            <w:color w:val="auto"/>
            <w:sz w:val="32"/>
            <w:szCs w:val="32"/>
            <w:lang w:val="uk" w:eastAsia="uk"/>
          </w:rPr>
          <w:t xml:space="preserve"> України</w:t>
        </w:r>
      </w:hyperlink>
      <w:r w:rsidRPr="006C602F">
        <w:rPr>
          <w:rStyle w:val="spanrvts0"/>
          <w:sz w:val="32"/>
          <w:szCs w:val="32"/>
          <w:lang w:val="uk" w:eastAsia="uk"/>
        </w:rPr>
        <w:t xml:space="preserve"> (21 листопада 2012 р.) відбулася заміна </w:t>
      </w:r>
      <w:proofErr w:type="spellStart"/>
      <w:r w:rsidRPr="006C602F">
        <w:rPr>
          <w:rStyle w:val="spanrvts0"/>
          <w:sz w:val="32"/>
          <w:szCs w:val="32"/>
          <w:lang w:val="uk" w:eastAsia="uk"/>
        </w:rPr>
        <w:t>терміна</w:t>
      </w:r>
      <w:proofErr w:type="spellEnd"/>
      <w:r w:rsidRPr="006C602F">
        <w:rPr>
          <w:rStyle w:val="spanrvts0"/>
          <w:sz w:val="32"/>
          <w:szCs w:val="32"/>
          <w:lang w:val="uk" w:eastAsia="uk"/>
        </w:rPr>
        <w:t xml:space="preserve"> “захисні споруди цивільної оборони” на термін “захисні споруди цивільного захисту”, у правовому полі з’явився термін “фонд захисних споруд цивільного захисту”, який передбачає сукупність усіх засобів колективного захисту, створених для укриття населення: сховищ, протирадіаційних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найпростіших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споруд подвійного призначення.</w:t>
      </w:r>
    </w:p>
    <w:p w:rsidR="00A41D0C" w:rsidRPr="006C602F" w:rsidRDefault="006C602F" w:rsidP="006C602F">
      <w:pPr>
        <w:pStyle w:val="rvps2"/>
        <w:rPr>
          <w:rStyle w:val="spanrvts0"/>
          <w:sz w:val="32"/>
          <w:szCs w:val="32"/>
          <w:lang w:val="uk" w:eastAsia="uk"/>
        </w:rPr>
      </w:pPr>
      <w:bookmarkStart w:id="29" w:name="n30"/>
      <w:bookmarkEnd w:id="29"/>
      <w:r w:rsidRPr="006C602F">
        <w:rPr>
          <w:rStyle w:val="spanrvts0"/>
          <w:sz w:val="32"/>
          <w:szCs w:val="32"/>
          <w:lang w:val="uk" w:eastAsia="uk"/>
        </w:rPr>
        <w:t>Протягом 2008-2014 років здійснювалися заходи із технічної інвентаризації наявних захисних споруд цивільного захисту та належного обліку об’єктів фонду захисних споруд цивільного захисту, а також виключення з обліку споруд, стан яких не відповідав нормам для захисних споруд цивільного захисту (помилково обліковані, зруйновані, перебували в аварійному стані тощо), зокрема не відповідали ДБН В.2.2-5-97 “Будівлі та споруди. Захисні споруди цивільного захисту”.</w:t>
      </w:r>
    </w:p>
    <w:p w:rsidR="00A41D0C" w:rsidRPr="00067147" w:rsidRDefault="006C602F" w:rsidP="006C602F">
      <w:pPr>
        <w:pStyle w:val="rvps2"/>
        <w:rPr>
          <w:rStyle w:val="spanrvts0"/>
          <w:rFonts w:ascii="Georgia" w:hAnsi="Georgia"/>
          <w:b/>
          <w:sz w:val="32"/>
          <w:szCs w:val="32"/>
          <w:lang w:val="uk" w:eastAsia="uk"/>
        </w:rPr>
      </w:pPr>
      <w:bookmarkStart w:id="30" w:name="n31"/>
      <w:bookmarkEnd w:id="30"/>
      <w:r w:rsidRPr="00067147">
        <w:rPr>
          <w:rStyle w:val="spanrvts0"/>
          <w:rFonts w:ascii="Georgia" w:hAnsi="Georgia"/>
          <w:b/>
          <w:sz w:val="32"/>
          <w:szCs w:val="32"/>
          <w:lang w:val="uk" w:eastAsia="uk"/>
        </w:rPr>
        <w:t xml:space="preserve">Тому в 2014 році фонд захисних споруд цивільного захисту налічував лише 27 тис. </w:t>
      </w:r>
      <w:r w:rsidR="00067147">
        <w:rPr>
          <w:rStyle w:val="spanrvts0"/>
          <w:rFonts w:ascii="Georgia" w:hAnsi="Georgia"/>
          <w:b/>
          <w:sz w:val="32"/>
          <w:szCs w:val="32"/>
          <w:lang w:val="uk" w:eastAsia="uk"/>
        </w:rPr>
        <w:t>ЗСЦЗ</w:t>
      </w:r>
      <w:r w:rsidRPr="00067147">
        <w:rPr>
          <w:rStyle w:val="spanrvts0"/>
          <w:rFonts w:ascii="Georgia" w:hAnsi="Georgia"/>
          <w:b/>
          <w:sz w:val="32"/>
          <w:szCs w:val="32"/>
          <w:lang w:val="uk" w:eastAsia="uk"/>
        </w:rPr>
        <w:t>, із яких:</w:t>
      </w:r>
    </w:p>
    <w:p w:rsidR="00A41D0C" w:rsidRPr="00067147" w:rsidRDefault="006C602F" w:rsidP="006C602F">
      <w:pPr>
        <w:pStyle w:val="rvps2"/>
        <w:rPr>
          <w:rStyle w:val="spanrvts0"/>
          <w:rFonts w:ascii="Georgia" w:hAnsi="Georgia"/>
          <w:b/>
          <w:sz w:val="32"/>
          <w:szCs w:val="32"/>
          <w:lang w:val="uk" w:eastAsia="uk"/>
        </w:rPr>
      </w:pPr>
      <w:bookmarkStart w:id="31" w:name="n32"/>
      <w:bookmarkEnd w:id="31"/>
      <w:r w:rsidRPr="00067147">
        <w:rPr>
          <w:rStyle w:val="spanrvts0"/>
          <w:rFonts w:ascii="Georgia" w:hAnsi="Georgia"/>
          <w:b/>
          <w:sz w:val="32"/>
          <w:szCs w:val="32"/>
          <w:lang w:val="uk" w:eastAsia="uk"/>
        </w:rPr>
        <w:t>були неготовими до використання за призначенням - приблизно половина об’єктів;</w:t>
      </w:r>
    </w:p>
    <w:p w:rsidR="00A41D0C" w:rsidRPr="00067147" w:rsidRDefault="006C602F" w:rsidP="006C602F">
      <w:pPr>
        <w:pStyle w:val="rvps2"/>
        <w:rPr>
          <w:rStyle w:val="spanrvts0"/>
          <w:rFonts w:ascii="Georgia" w:hAnsi="Georgia"/>
          <w:b/>
          <w:sz w:val="32"/>
          <w:szCs w:val="32"/>
          <w:lang w:val="uk" w:eastAsia="uk"/>
        </w:rPr>
      </w:pPr>
      <w:bookmarkStart w:id="32" w:name="n33"/>
      <w:bookmarkEnd w:id="32"/>
      <w:r w:rsidRPr="00067147">
        <w:rPr>
          <w:rStyle w:val="spanrvts0"/>
          <w:rFonts w:ascii="Georgia" w:hAnsi="Georgia"/>
          <w:b/>
          <w:sz w:val="32"/>
          <w:szCs w:val="32"/>
          <w:lang w:val="uk" w:eastAsia="uk"/>
        </w:rPr>
        <w:t>пройшли технічну інвентар</w:t>
      </w:r>
      <w:r w:rsidR="00067147">
        <w:rPr>
          <w:rStyle w:val="spanrvts0"/>
          <w:rFonts w:ascii="Georgia" w:hAnsi="Georgia"/>
          <w:b/>
          <w:sz w:val="32"/>
          <w:szCs w:val="32"/>
          <w:lang w:val="uk" w:eastAsia="uk"/>
        </w:rPr>
        <w:t>изацію - орієнтовно 40%</w:t>
      </w:r>
      <w:r w:rsidRPr="00067147">
        <w:rPr>
          <w:rStyle w:val="spanrvts0"/>
          <w:rFonts w:ascii="Georgia" w:hAnsi="Georgia"/>
          <w:b/>
          <w:sz w:val="32"/>
          <w:szCs w:val="32"/>
          <w:lang w:val="uk" w:eastAsia="uk"/>
        </w:rPr>
        <w:t xml:space="preserve"> (на сьогодні кількість </w:t>
      </w:r>
      <w:r w:rsidR="00067147">
        <w:rPr>
          <w:rStyle w:val="spanrvts0"/>
          <w:rFonts w:ascii="Georgia" w:hAnsi="Georgia"/>
          <w:b/>
          <w:sz w:val="32"/>
          <w:szCs w:val="32"/>
          <w:lang w:val="uk" w:eastAsia="uk"/>
        </w:rPr>
        <w:t>ЗСЦЗ</w:t>
      </w:r>
      <w:r w:rsidRPr="00067147">
        <w:rPr>
          <w:rStyle w:val="spanrvts0"/>
          <w:rFonts w:ascii="Georgia" w:hAnsi="Georgia"/>
          <w:b/>
          <w:sz w:val="32"/>
          <w:szCs w:val="32"/>
          <w:lang w:val="uk" w:eastAsia="uk"/>
        </w:rPr>
        <w:t xml:space="preserve">, що пройшли технічну інвентаризацію, становить більше 75 </w:t>
      </w:r>
      <w:r w:rsidR="00067147">
        <w:rPr>
          <w:rStyle w:val="spanrvts0"/>
          <w:rFonts w:ascii="Georgia" w:hAnsi="Georgia"/>
          <w:b/>
          <w:sz w:val="32"/>
          <w:szCs w:val="32"/>
          <w:lang w:val="uk" w:eastAsia="uk"/>
        </w:rPr>
        <w:t>%</w:t>
      </w:r>
      <w:r w:rsidRPr="00067147">
        <w:rPr>
          <w:rStyle w:val="spanrvts0"/>
          <w:rFonts w:ascii="Georgia" w:hAnsi="Georgia"/>
          <w:b/>
          <w:sz w:val="32"/>
          <w:szCs w:val="32"/>
          <w:lang w:val="uk" w:eastAsia="uk"/>
        </w:rPr>
        <w:t>).</w:t>
      </w:r>
    </w:p>
    <w:p w:rsidR="00A41D0C" w:rsidRDefault="006C602F" w:rsidP="006C602F">
      <w:pPr>
        <w:pStyle w:val="rvps2"/>
        <w:rPr>
          <w:rStyle w:val="spanrvts0"/>
          <w:sz w:val="32"/>
          <w:szCs w:val="32"/>
          <w:lang w:val="uk" w:eastAsia="uk"/>
        </w:rPr>
      </w:pPr>
      <w:bookmarkStart w:id="33" w:name="n34"/>
      <w:bookmarkEnd w:id="33"/>
      <w:r w:rsidRPr="006C602F">
        <w:rPr>
          <w:rStyle w:val="spanrvts0"/>
          <w:sz w:val="32"/>
          <w:szCs w:val="32"/>
          <w:lang w:val="uk" w:eastAsia="uk"/>
        </w:rPr>
        <w:lastRenderedPageBreak/>
        <w:t>З огляду на такі показники та через збройну агресію Російської Федерації проти України вкрай необхідним є швидке нарощування кількості об’єктів фонду захисних споруд цивільного захисту із урахуванням вимог нормативно-правових актів, а також досвіду інших держав.</w:t>
      </w:r>
    </w:p>
    <w:p w:rsidR="006C602F" w:rsidRPr="006C602F" w:rsidRDefault="006C602F" w:rsidP="006C602F">
      <w:pPr>
        <w:pStyle w:val="rvps2"/>
        <w:rPr>
          <w:rStyle w:val="spanrvts0"/>
          <w:sz w:val="32"/>
          <w:szCs w:val="32"/>
          <w:lang w:val="uk" w:eastAsia="uk"/>
        </w:rPr>
      </w:pPr>
    </w:p>
    <w:p w:rsidR="00A41D0C" w:rsidRPr="00067147" w:rsidRDefault="006C602F" w:rsidP="006C602F">
      <w:pPr>
        <w:pStyle w:val="rvps2"/>
        <w:jc w:val="center"/>
        <w:rPr>
          <w:rStyle w:val="spanrvts0"/>
          <w:b/>
          <w:sz w:val="36"/>
          <w:szCs w:val="32"/>
          <w:lang w:val="uk" w:eastAsia="uk"/>
        </w:rPr>
      </w:pPr>
      <w:bookmarkStart w:id="34" w:name="n35"/>
      <w:bookmarkEnd w:id="34"/>
      <w:r w:rsidRPr="00067147">
        <w:rPr>
          <w:rStyle w:val="spanrvts0"/>
          <w:b/>
          <w:sz w:val="36"/>
          <w:szCs w:val="32"/>
          <w:lang w:val="uk" w:eastAsia="uk"/>
        </w:rPr>
        <w:t>Нормативно-правовими актами, що регулюють діяльність у сфері створення та утримання фонду ЗСЦЗ:</w:t>
      </w:r>
    </w:p>
    <w:bookmarkStart w:id="35" w:name="n36"/>
    <w:bookmarkEnd w:id="35"/>
    <w:p w:rsidR="00A41D0C" w:rsidRPr="006C602F" w:rsidRDefault="006C602F" w:rsidP="00067147">
      <w:pPr>
        <w:pStyle w:val="rvps2"/>
        <w:numPr>
          <w:ilvl w:val="0"/>
          <w:numId w:val="2"/>
        </w:numPr>
        <w:ind w:left="0" w:firstLine="142"/>
        <w:rPr>
          <w:rStyle w:val="spanrvts0"/>
          <w:sz w:val="32"/>
          <w:szCs w:val="32"/>
          <w:lang w:val="uk" w:eastAsia="uk"/>
        </w:rPr>
      </w:pPr>
      <w:r w:rsidRPr="006C602F">
        <w:rPr>
          <w:rStyle w:val="arvts96"/>
          <w:color w:val="auto"/>
          <w:sz w:val="32"/>
          <w:szCs w:val="32"/>
          <w:lang w:val="uk" w:eastAsia="uk"/>
        </w:rPr>
        <w:fldChar w:fldCharType="begin"/>
      </w:r>
      <w:r w:rsidRPr="006C602F">
        <w:rPr>
          <w:rStyle w:val="arvts96"/>
          <w:color w:val="auto"/>
          <w:sz w:val="32"/>
          <w:szCs w:val="32"/>
          <w:lang w:val="uk" w:eastAsia="uk"/>
        </w:rPr>
        <w:instrText xml:space="preserve"> HYPERLINK "https://zakon.rada.gov.ua/laws/show/5403-17" \t "_blank" </w:instrText>
      </w:r>
      <w:r w:rsidRPr="006C602F">
        <w:rPr>
          <w:rStyle w:val="arvts96"/>
          <w:color w:val="auto"/>
          <w:sz w:val="32"/>
          <w:szCs w:val="32"/>
          <w:lang w:val="uk" w:eastAsia="uk"/>
        </w:rPr>
        <w:fldChar w:fldCharType="separate"/>
      </w:r>
      <w:r w:rsidRPr="006C602F">
        <w:rPr>
          <w:rStyle w:val="arvts96"/>
          <w:color w:val="auto"/>
          <w:sz w:val="32"/>
          <w:szCs w:val="32"/>
          <w:lang w:val="uk" w:eastAsia="uk"/>
        </w:rPr>
        <w:t>Кодекс цивільного захисту України</w:t>
      </w:r>
      <w:r w:rsidRPr="006C602F">
        <w:rPr>
          <w:rStyle w:val="arvts96"/>
          <w:color w:val="auto"/>
          <w:sz w:val="32"/>
          <w:szCs w:val="32"/>
          <w:lang w:val="uk" w:eastAsia="uk"/>
        </w:rPr>
        <w:fldChar w:fldCharType="end"/>
      </w:r>
      <w:r w:rsidRPr="006C602F">
        <w:rPr>
          <w:rStyle w:val="spanrvts0"/>
          <w:sz w:val="32"/>
          <w:szCs w:val="32"/>
          <w:lang w:val="uk" w:eastAsia="uk"/>
        </w:rPr>
        <w:t>;</w:t>
      </w:r>
    </w:p>
    <w:bookmarkStart w:id="36" w:name="n37"/>
    <w:bookmarkEnd w:id="36"/>
    <w:p w:rsidR="00A41D0C" w:rsidRPr="006C602F" w:rsidRDefault="006C602F" w:rsidP="00067147">
      <w:pPr>
        <w:pStyle w:val="rvps2"/>
        <w:numPr>
          <w:ilvl w:val="0"/>
          <w:numId w:val="2"/>
        </w:numPr>
        <w:ind w:left="0" w:firstLine="142"/>
        <w:rPr>
          <w:rStyle w:val="spanrvts0"/>
          <w:sz w:val="32"/>
          <w:szCs w:val="32"/>
          <w:lang w:val="uk" w:eastAsia="uk"/>
        </w:rPr>
      </w:pPr>
      <w:r w:rsidRPr="006C602F">
        <w:rPr>
          <w:rStyle w:val="arvts96"/>
          <w:color w:val="auto"/>
          <w:sz w:val="32"/>
          <w:szCs w:val="32"/>
          <w:lang w:val="uk" w:eastAsia="uk"/>
        </w:rPr>
        <w:fldChar w:fldCharType="begin"/>
      </w:r>
      <w:r w:rsidRPr="006C602F">
        <w:rPr>
          <w:rStyle w:val="arvts96"/>
          <w:color w:val="auto"/>
          <w:sz w:val="32"/>
          <w:szCs w:val="32"/>
          <w:lang w:val="uk" w:eastAsia="uk"/>
        </w:rPr>
        <w:instrText xml:space="preserve"> HYPERLINK "https://zakon.rada.gov.ua/laws/show/3038-17" \t "_blank" </w:instrText>
      </w:r>
      <w:r w:rsidRPr="006C602F">
        <w:rPr>
          <w:rStyle w:val="arvts96"/>
          <w:color w:val="auto"/>
          <w:sz w:val="32"/>
          <w:szCs w:val="32"/>
          <w:lang w:val="uk" w:eastAsia="uk"/>
        </w:rPr>
        <w:fldChar w:fldCharType="separate"/>
      </w:r>
      <w:r w:rsidRPr="006C602F">
        <w:rPr>
          <w:rStyle w:val="arvts96"/>
          <w:color w:val="auto"/>
          <w:sz w:val="32"/>
          <w:szCs w:val="32"/>
          <w:lang w:val="uk" w:eastAsia="uk"/>
        </w:rPr>
        <w:t>Закон України</w:t>
      </w:r>
      <w:r w:rsidRPr="006C602F">
        <w:rPr>
          <w:rStyle w:val="arvts96"/>
          <w:color w:val="auto"/>
          <w:sz w:val="32"/>
          <w:szCs w:val="32"/>
          <w:lang w:val="uk" w:eastAsia="uk"/>
        </w:rPr>
        <w:fldChar w:fldCharType="end"/>
      </w:r>
      <w:r w:rsidRPr="006C602F">
        <w:rPr>
          <w:rStyle w:val="spanrvts0"/>
          <w:sz w:val="32"/>
          <w:szCs w:val="32"/>
          <w:lang w:val="uk" w:eastAsia="uk"/>
        </w:rPr>
        <w:t xml:space="preserve"> “Про регулювання містобудівної діяльності”;</w:t>
      </w:r>
    </w:p>
    <w:bookmarkStart w:id="37" w:name="n38"/>
    <w:bookmarkEnd w:id="37"/>
    <w:p w:rsidR="00A41D0C" w:rsidRPr="006C602F" w:rsidRDefault="006C602F" w:rsidP="00067147">
      <w:pPr>
        <w:pStyle w:val="rvps2"/>
        <w:numPr>
          <w:ilvl w:val="0"/>
          <w:numId w:val="2"/>
        </w:numPr>
        <w:ind w:left="0" w:firstLine="142"/>
        <w:rPr>
          <w:rStyle w:val="spanrvts0"/>
          <w:sz w:val="32"/>
          <w:szCs w:val="32"/>
          <w:lang w:val="uk" w:eastAsia="uk"/>
        </w:rPr>
      </w:pPr>
      <w:r w:rsidRPr="006C602F">
        <w:rPr>
          <w:rStyle w:val="arvts96"/>
          <w:color w:val="auto"/>
          <w:sz w:val="32"/>
          <w:szCs w:val="32"/>
          <w:lang w:val="uk" w:eastAsia="uk"/>
        </w:rPr>
        <w:fldChar w:fldCharType="begin"/>
      </w:r>
      <w:r w:rsidRPr="006C602F">
        <w:rPr>
          <w:rStyle w:val="arvts96"/>
          <w:color w:val="auto"/>
          <w:sz w:val="32"/>
          <w:szCs w:val="32"/>
          <w:lang w:val="uk" w:eastAsia="uk"/>
        </w:rPr>
        <w:instrText xml:space="preserve"> HYPERLINK "https://zakon.rada.gov.ua/laws/show/1704-17" \t "_blank" </w:instrText>
      </w:r>
      <w:r w:rsidRPr="006C602F">
        <w:rPr>
          <w:rStyle w:val="arvts96"/>
          <w:color w:val="auto"/>
          <w:sz w:val="32"/>
          <w:szCs w:val="32"/>
          <w:lang w:val="uk" w:eastAsia="uk"/>
        </w:rPr>
        <w:fldChar w:fldCharType="separate"/>
      </w:r>
      <w:r w:rsidRPr="006C602F">
        <w:rPr>
          <w:rStyle w:val="arvts96"/>
          <w:color w:val="auto"/>
          <w:sz w:val="32"/>
          <w:szCs w:val="32"/>
          <w:lang w:val="uk" w:eastAsia="uk"/>
        </w:rPr>
        <w:t>Закон України</w:t>
      </w:r>
      <w:r w:rsidRPr="006C602F">
        <w:rPr>
          <w:rStyle w:val="arvts96"/>
          <w:color w:val="auto"/>
          <w:sz w:val="32"/>
          <w:szCs w:val="32"/>
          <w:lang w:val="uk" w:eastAsia="uk"/>
        </w:rPr>
        <w:fldChar w:fldCharType="end"/>
      </w:r>
      <w:r w:rsidRPr="006C602F">
        <w:rPr>
          <w:rStyle w:val="spanrvts0"/>
          <w:sz w:val="32"/>
          <w:szCs w:val="32"/>
          <w:lang w:val="uk" w:eastAsia="uk"/>
        </w:rPr>
        <w:t xml:space="preserve"> “Про будівельні норми”;</w:t>
      </w:r>
    </w:p>
    <w:bookmarkStart w:id="38" w:name="n39"/>
    <w:bookmarkEnd w:id="38"/>
    <w:p w:rsidR="00A41D0C" w:rsidRPr="006C602F" w:rsidRDefault="006C602F" w:rsidP="00067147">
      <w:pPr>
        <w:pStyle w:val="rvps2"/>
        <w:numPr>
          <w:ilvl w:val="0"/>
          <w:numId w:val="2"/>
        </w:numPr>
        <w:ind w:left="0" w:firstLine="142"/>
        <w:rPr>
          <w:rStyle w:val="spanrvts0"/>
          <w:sz w:val="32"/>
          <w:szCs w:val="32"/>
          <w:lang w:val="uk" w:eastAsia="uk"/>
        </w:rPr>
      </w:pPr>
      <w:r w:rsidRPr="006C602F">
        <w:rPr>
          <w:rStyle w:val="arvts96"/>
          <w:color w:val="auto"/>
          <w:sz w:val="32"/>
          <w:szCs w:val="32"/>
          <w:lang w:val="uk" w:eastAsia="uk"/>
        </w:rPr>
        <w:fldChar w:fldCharType="begin"/>
      </w:r>
      <w:r w:rsidRPr="006C602F">
        <w:rPr>
          <w:rStyle w:val="arvts96"/>
          <w:color w:val="auto"/>
          <w:sz w:val="32"/>
          <w:szCs w:val="32"/>
          <w:lang w:val="uk" w:eastAsia="uk"/>
        </w:rPr>
        <w:instrText xml:space="preserve"> HYPERLINK "https://zakon.rada.gov.ua/laws/show/687-14" \t "_blank" </w:instrText>
      </w:r>
      <w:r w:rsidRPr="006C602F">
        <w:rPr>
          <w:rStyle w:val="arvts96"/>
          <w:color w:val="auto"/>
          <w:sz w:val="32"/>
          <w:szCs w:val="32"/>
          <w:lang w:val="uk" w:eastAsia="uk"/>
        </w:rPr>
        <w:fldChar w:fldCharType="separate"/>
      </w:r>
      <w:r w:rsidRPr="006C602F">
        <w:rPr>
          <w:rStyle w:val="arvts96"/>
          <w:color w:val="auto"/>
          <w:sz w:val="32"/>
          <w:szCs w:val="32"/>
          <w:lang w:val="uk" w:eastAsia="uk"/>
        </w:rPr>
        <w:t>Закон України</w:t>
      </w:r>
      <w:r w:rsidRPr="006C602F">
        <w:rPr>
          <w:rStyle w:val="arvts96"/>
          <w:color w:val="auto"/>
          <w:sz w:val="32"/>
          <w:szCs w:val="32"/>
          <w:lang w:val="uk" w:eastAsia="uk"/>
        </w:rPr>
        <w:fldChar w:fldCharType="end"/>
      </w:r>
      <w:r w:rsidRPr="006C602F">
        <w:rPr>
          <w:rStyle w:val="spanrvts0"/>
          <w:sz w:val="32"/>
          <w:szCs w:val="32"/>
          <w:lang w:val="uk" w:eastAsia="uk"/>
        </w:rPr>
        <w:t xml:space="preserve"> “Про архітектурну діяльність”;</w:t>
      </w:r>
    </w:p>
    <w:bookmarkStart w:id="39" w:name="n40"/>
    <w:bookmarkEnd w:id="39"/>
    <w:p w:rsidR="00A41D0C" w:rsidRPr="006C602F" w:rsidRDefault="006C602F" w:rsidP="00067147">
      <w:pPr>
        <w:pStyle w:val="rvps2"/>
        <w:numPr>
          <w:ilvl w:val="0"/>
          <w:numId w:val="2"/>
        </w:numPr>
        <w:ind w:left="0" w:firstLine="142"/>
        <w:rPr>
          <w:rStyle w:val="spanrvts0"/>
          <w:sz w:val="32"/>
          <w:szCs w:val="32"/>
          <w:lang w:val="uk" w:eastAsia="uk"/>
        </w:rPr>
      </w:pPr>
      <w:r w:rsidRPr="006C602F">
        <w:rPr>
          <w:rStyle w:val="arvts96"/>
          <w:color w:val="auto"/>
          <w:sz w:val="32"/>
          <w:szCs w:val="32"/>
          <w:lang w:val="uk" w:eastAsia="uk"/>
        </w:rPr>
        <w:fldChar w:fldCharType="begin"/>
      </w:r>
      <w:r w:rsidRPr="006C602F">
        <w:rPr>
          <w:rStyle w:val="arvts96"/>
          <w:color w:val="auto"/>
          <w:sz w:val="32"/>
          <w:szCs w:val="32"/>
          <w:lang w:val="uk" w:eastAsia="uk"/>
        </w:rPr>
        <w:instrText xml:space="preserve"> HYPERLINK "https://zakon.rada.gov.ua/laws/show/124-19" \t "_blank" </w:instrText>
      </w:r>
      <w:r w:rsidRPr="006C602F">
        <w:rPr>
          <w:rStyle w:val="arvts96"/>
          <w:color w:val="auto"/>
          <w:sz w:val="32"/>
          <w:szCs w:val="32"/>
          <w:lang w:val="uk" w:eastAsia="uk"/>
        </w:rPr>
        <w:fldChar w:fldCharType="separate"/>
      </w:r>
      <w:r w:rsidRPr="006C602F">
        <w:rPr>
          <w:rStyle w:val="arvts96"/>
          <w:color w:val="auto"/>
          <w:sz w:val="32"/>
          <w:szCs w:val="32"/>
          <w:lang w:val="uk" w:eastAsia="uk"/>
        </w:rPr>
        <w:t>Закон України</w:t>
      </w:r>
      <w:r w:rsidRPr="006C602F">
        <w:rPr>
          <w:rStyle w:val="arvts96"/>
          <w:color w:val="auto"/>
          <w:sz w:val="32"/>
          <w:szCs w:val="32"/>
          <w:lang w:val="uk" w:eastAsia="uk"/>
        </w:rPr>
        <w:fldChar w:fldCharType="end"/>
      </w:r>
      <w:r w:rsidRPr="006C602F">
        <w:rPr>
          <w:rStyle w:val="spanrvts0"/>
          <w:sz w:val="32"/>
          <w:szCs w:val="32"/>
          <w:lang w:val="uk" w:eastAsia="uk"/>
        </w:rPr>
        <w:t xml:space="preserve"> “Про технічні регламенти та оцінку відповідності”;</w:t>
      </w:r>
    </w:p>
    <w:p w:rsidR="00A41D0C" w:rsidRPr="006C602F" w:rsidRDefault="006C602F" w:rsidP="00067147">
      <w:pPr>
        <w:pStyle w:val="rvps2"/>
        <w:numPr>
          <w:ilvl w:val="0"/>
          <w:numId w:val="2"/>
        </w:numPr>
        <w:ind w:left="0" w:firstLine="142"/>
        <w:rPr>
          <w:rStyle w:val="spanrvts0"/>
          <w:sz w:val="32"/>
          <w:szCs w:val="32"/>
          <w:lang w:val="uk" w:eastAsia="uk"/>
        </w:rPr>
      </w:pPr>
      <w:bookmarkStart w:id="40" w:name="n41"/>
      <w:bookmarkEnd w:id="40"/>
      <w:r w:rsidRPr="006C602F">
        <w:rPr>
          <w:rStyle w:val="spanrvts0"/>
          <w:sz w:val="32"/>
          <w:szCs w:val="32"/>
          <w:lang w:val="uk" w:eastAsia="uk"/>
        </w:rPr>
        <w:t xml:space="preserve">постанова Кабінету Міністрів України від 13 квітня 2011 р. </w:t>
      </w:r>
      <w:hyperlink r:id="rId22" w:tgtFrame="_blank" w:history="1">
        <w:r w:rsidRPr="006C602F">
          <w:rPr>
            <w:rStyle w:val="arvts96"/>
            <w:color w:val="auto"/>
            <w:sz w:val="32"/>
            <w:szCs w:val="32"/>
            <w:lang w:val="uk" w:eastAsia="uk"/>
          </w:rPr>
          <w:t>№ 461</w:t>
        </w:r>
      </w:hyperlink>
      <w:r w:rsidRPr="006C602F">
        <w:rPr>
          <w:rStyle w:val="spanrvts0"/>
          <w:sz w:val="32"/>
          <w:szCs w:val="32"/>
          <w:lang w:val="uk" w:eastAsia="uk"/>
        </w:rPr>
        <w:t xml:space="preserve"> “Питання прийняття в експлуатацію закінчених будівництвом об’єктів” (Офіційний вісник України, 2011 р., № 32, ст. 1359);</w:t>
      </w:r>
    </w:p>
    <w:p w:rsidR="00A41D0C" w:rsidRPr="006C602F" w:rsidRDefault="006C602F" w:rsidP="00067147">
      <w:pPr>
        <w:pStyle w:val="rvps2"/>
        <w:numPr>
          <w:ilvl w:val="0"/>
          <w:numId w:val="2"/>
        </w:numPr>
        <w:ind w:left="0" w:firstLine="142"/>
        <w:rPr>
          <w:rStyle w:val="spanrvts0"/>
          <w:sz w:val="32"/>
          <w:szCs w:val="32"/>
          <w:lang w:val="uk" w:eastAsia="uk"/>
        </w:rPr>
      </w:pPr>
      <w:bookmarkStart w:id="41" w:name="n42"/>
      <w:bookmarkEnd w:id="41"/>
      <w:r w:rsidRPr="006C602F">
        <w:rPr>
          <w:rStyle w:val="spanrvts0"/>
          <w:sz w:val="32"/>
          <w:szCs w:val="32"/>
          <w:lang w:val="uk" w:eastAsia="uk"/>
        </w:rPr>
        <w:t>постанова Кабінету Міністрів України від 11 травня 2011 р.</w:t>
      </w:r>
      <w:r w:rsidR="00067147">
        <w:rPr>
          <w:rStyle w:val="spanrvts0"/>
          <w:sz w:val="32"/>
          <w:szCs w:val="32"/>
          <w:lang w:val="uk" w:eastAsia="uk"/>
        </w:rPr>
        <w:t xml:space="preserve"> </w:t>
      </w:r>
      <w:r w:rsidRPr="006C602F">
        <w:rPr>
          <w:rStyle w:val="spanrvts0"/>
          <w:sz w:val="32"/>
          <w:szCs w:val="32"/>
          <w:lang w:val="uk" w:eastAsia="uk"/>
        </w:rPr>
        <w:t xml:space="preserve"> </w:t>
      </w:r>
      <w:hyperlink r:id="rId23" w:tgtFrame="_blank" w:history="1">
        <w:r w:rsidRPr="006C602F">
          <w:rPr>
            <w:rStyle w:val="arvts96"/>
            <w:color w:val="auto"/>
            <w:sz w:val="32"/>
            <w:szCs w:val="32"/>
            <w:lang w:val="uk" w:eastAsia="uk"/>
          </w:rPr>
          <w:t>№ 560</w:t>
        </w:r>
      </w:hyperlink>
      <w:r w:rsidRPr="006C602F">
        <w:rPr>
          <w:rStyle w:val="spanrvts0"/>
          <w:sz w:val="32"/>
          <w:szCs w:val="32"/>
          <w:lang w:val="uk" w:eastAsia="uk"/>
        </w:rPr>
        <w:t xml:space="preserve">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(Офіційний вісник України, 2011 р., № 41, ст. 1674);</w:t>
      </w:r>
    </w:p>
    <w:p w:rsidR="00A41D0C" w:rsidRPr="006C602F" w:rsidRDefault="006C602F" w:rsidP="00067147">
      <w:pPr>
        <w:pStyle w:val="rvps2"/>
        <w:numPr>
          <w:ilvl w:val="0"/>
          <w:numId w:val="2"/>
        </w:numPr>
        <w:ind w:left="0" w:firstLine="142"/>
        <w:rPr>
          <w:rStyle w:val="spanrvts0"/>
          <w:sz w:val="32"/>
          <w:szCs w:val="32"/>
          <w:lang w:val="uk" w:eastAsia="uk"/>
        </w:rPr>
      </w:pPr>
      <w:bookmarkStart w:id="42" w:name="n43"/>
      <w:bookmarkEnd w:id="42"/>
      <w:r w:rsidRPr="006C602F">
        <w:rPr>
          <w:rStyle w:val="spanrvts0"/>
          <w:sz w:val="32"/>
          <w:szCs w:val="32"/>
          <w:lang w:val="uk" w:eastAsia="uk"/>
        </w:rPr>
        <w:t xml:space="preserve">постанова Кабінету Міністрів України від </w:t>
      </w:r>
      <w:r>
        <w:rPr>
          <w:rStyle w:val="spanrvts0"/>
          <w:sz w:val="32"/>
          <w:szCs w:val="32"/>
          <w:lang w:val="uk" w:eastAsia="uk"/>
        </w:rPr>
        <w:t>0</w:t>
      </w:r>
      <w:r w:rsidRPr="006C602F">
        <w:rPr>
          <w:rStyle w:val="spanrvts0"/>
          <w:sz w:val="32"/>
          <w:szCs w:val="32"/>
          <w:lang w:val="uk" w:eastAsia="uk"/>
        </w:rPr>
        <w:t xml:space="preserve">9 січня 2014 р. </w:t>
      </w:r>
      <w:hyperlink r:id="rId24" w:tgtFrame="_blank" w:history="1">
        <w:r w:rsidRPr="006C602F">
          <w:rPr>
            <w:rStyle w:val="arvts96"/>
            <w:color w:val="auto"/>
            <w:sz w:val="32"/>
            <w:szCs w:val="32"/>
            <w:lang w:val="uk" w:eastAsia="uk"/>
          </w:rPr>
          <w:t>№ 6</w:t>
        </w:r>
      </w:hyperlink>
      <w:r w:rsidRPr="006C602F">
        <w:rPr>
          <w:rStyle w:val="spanrvts0"/>
          <w:sz w:val="32"/>
          <w:szCs w:val="32"/>
          <w:lang w:val="uk" w:eastAsia="uk"/>
        </w:rPr>
        <w:t xml:space="preserve"> </w:t>
      </w:r>
      <w:r w:rsidR="00067147">
        <w:rPr>
          <w:rStyle w:val="spanrvts0"/>
          <w:sz w:val="32"/>
          <w:szCs w:val="32"/>
          <w:lang w:val="uk" w:eastAsia="uk"/>
        </w:rPr>
        <w:t xml:space="preserve">   </w:t>
      </w:r>
      <w:r w:rsidRPr="006C602F">
        <w:rPr>
          <w:rStyle w:val="spanrvts0"/>
          <w:sz w:val="32"/>
          <w:szCs w:val="32"/>
          <w:lang w:val="uk" w:eastAsia="uk"/>
        </w:rPr>
        <w:t>“Про затвердження переліку об’єктів, проектна документація на будівництво яких повинна включати розділ інженерно-технічних заходів цивільного захисту” (Офіційний вісник України, 2014 р., № 7, ст. 200);</w:t>
      </w:r>
    </w:p>
    <w:p w:rsidR="00A41D0C" w:rsidRPr="006C602F" w:rsidRDefault="006C602F" w:rsidP="00067147">
      <w:pPr>
        <w:pStyle w:val="rvps2"/>
        <w:numPr>
          <w:ilvl w:val="0"/>
          <w:numId w:val="2"/>
        </w:numPr>
        <w:ind w:left="0" w:firstLine="142"/>
        <w:rPr>
          <w:rStyle w:val="spanrvts0"/>
          <w:sz w:val="32"/>
          <w:szCs w:val="32"/>
          <w:lang w:val="uk" w:eastAsia="uk"/>
        </w:rPr>
      </w:pPr>
      <w:bookmarkStart w:id="43" w:name="n44"/>
      <w:bookmarkEnd w:id="43"/>
      <w:r w:rsidRPr="006C602F">
        <w:rPr>
          <w:rStyle w:val="spanrvts0"/>
          <w:sz w:val="32"/>
          <w:szCs w:val="32"/>
          <w:lang w:val="uk" w:eastAsia="uk"/>
        </w:rPr>
        <w:t xml:space="preserve">постанова Кабінету Міністрів України від 10 березня 2017 р. </w:t>
      </w:r>
      <w:hyperlink r:id="rId25" w:tgtFrame="_blank" w:history="1">
        <w:r w:rsidRPr="006C602F">
          <w:rPr>
            <w:rStyle w:val="arvts96"/>
            <w:color w:val="auto"/>
            <w:sz w:val="32"/>
            <w:szCs w:val="32"/>
            <w:lang w:val="uk" w:eastAsia="uk"/>
          </w:rPr>
          <w:t>№ 138</w:t>
        </w:r>
      </w:hyperlink>
      <w:r w:rsidRPr="006C602F">
        <w:rPr>
          <w:rStyle w:val="spanrvts0"/>
          <w:sz w:val="32"/>
          <w:szCs w:val="32"/>
          <w:lang w:val="uk" w:eastAsia="uk"/>
        </w:rPr>
        <w:t xml:space="preserve"> “Деякі питання використання об’єктів фонду захисних споруд цивільного захисту” (Офіційний вісник України, 2017 р., № 24, ст. 682);</w:t>
      </w:r>
    </w:p>
    <w:p w:rsidR="00A41D0C" w:rsidRPr="006C602F" w:rsidRDefault="006C602F" w:rsidP="00067147">
      <w:pPr>
        <w:pStyle w:val="rvps2"/>
        <w:numPr>
          <w:ilvl w:val="0"/>
          <w:numId w:val="2"/>
        </w:numPr>
        <w:ind w:left="0" w:firstLine="142"/>
        <w:rPr>
          <w:rStyle w:val="spanrvts0"/>
          <w:sz w:val="32"/>
          <w:szCs w:val="32"/>
          <w:lang w:val="uk" w:eastAsia="uk"/>
        </w:rPr>
      </w:pPr>
      <w:bookmarkStart w:id="44" w:name="n45"/>
      <w:bookmarkEnd w:id="44"/>
      <w:r w:rsidRPr="006C602F">
        <w:rPr>
          <w:rStyle w:val="spanrvts0"/>
          <w:sz w:val="32"/>
          <w:szCs w:val="32"/>
          <w:lang w:val="uk" w:eastAsia="uk"/>
        </w:rPr>
        <w:t xml:space="preserve">постанова Кабінету Міністрів України від </w:t>
      </w:r>
      <w:r w:rsidR="00067147">
        <w:rPr>
          <w:rStyle w:val="spanrvts0"/>
          <w:sz w:val="32"/>
          <w:szCs w:val="32"/>
          <w:lang w:val="uk" w:eastAsia="uk"/>
        </w:rPr>
        <w:t>0</w:t>
      </w:r>
      <w:r w:rsidRPr="006C602F">
        <w:rPr>
          <w:rStyle w:val="spanrvts0"/>
          <w:sz w:val="32"/>
          <w:szCs w:val="32"/>
          <w:lang w:val="uk" w:eastAsia="uk"/>
        </w:rPr>
        <w:t xml:space="preserve">1 вересня 2021 р. </w:t>
      </w:r>
      <w:r>
        <w:rPr>
          <w:rStyle w:val="spanrvts0"/>
          <w:sz w:val="32"/>
          <w:szCs w:val="32"/>
          <w:lang w:val="uk" w:eastAsia="uk"/>
        </w:rPr>
        <w:t xml:space="preserve">   </w:t>
      </w:r>
      <w:r w:rsidR="00067147">
        <w:rPr>
          <w:rStyle w:val="spanrvts0"/>
          <w:sz w:val="32"/>
          <w:szCs w:val="32"/>
          <w:lang w:val="uk" w:eastAsia="uk"/>
        </w:rPr>
        <w:t xml:space="preserve">          </w:t>
      </w:r>
      <w:r>
        <w:rPr>
          <w:rStyle w:val="spanrvts0"/>
          <w:sz w:val="32"/>
          <w:szCs w:val="32"/>
          <w:lang w:val="uk" w:eastAsia="uk"/>
        </w:rPr>
        <w:t xml:space="preserve"> </w:t>
      </w:r>
      <w:hyperlink r:id="rId26" w:tgtFrame="_blank" w:history="1">
        <w:r w:rsidRPr="006C602F">
          <w:rPr>
            <w:rStyle w:val="arvts96"/>
            <w:color w:val="auto"/>
            <w:sz w:val="32"/>
            <w:szCs w:val="32"/>
            <w:lang w:val="uk" w:eastAsia="uk"/>
          </w:rPr>
          <w:t>№ 926</w:t>
        </w:r>
      </w:hyperlink>
      <w:r w:rsidRPr="006C602F">
        <w:rPr>
          <w:rStyle w:val="spanrvts0"/>
          <w:sz w:val="32"/>
          <w:szCs w:val="32"/>
          <w:lang w:val="uk" w:eastAsia="uk"/>
        </w:rPr>
        <w:t xml:space="preserve"> “Про затвердження Порядку розроблення, оновлення, внесення змін та затвердження містобудівної документації” (Офіційний вісник України, 2021 р., № 72, ст. 4545);</w:t>
      </w:r>
    </w:p>
    <w:p w:rsidR="00A41D0C" w:rsidRPr="006C602F" w:rsidRDefault="006C602F" w:rsidP="00067147">
      <w:pPr>
        <w:pStyle w:val="rvps2"/>
        <w:numPr>
          <w:ilvl w:val="0"/>
          <w:numId w:val="2"/>
        </w:numPr>
        <w:ind w:left="0" w:firstLine="142"/>
        <w:rPr>
          <w:rStyle w:val="spanrvts0"/>
          <w:sz w:val="32"/>
          <w:szCs w:val="32"/>
          <w:lang w:val="uk" w:eastAsia="uk"/>
        </w:rPr>
      </w:pPr>
      <w:bookmarkStart w:id="45" w:name="n46"/>
      <w:bookmarkEnd w:id="45"/>
      <w:r w:rsidRPr="006C602F">
        <w:rPr>
          <w:rStyle w:val="spanrvts0"/>
          <w:sz w:val="32"/>
          <w:szCs w:val="32"/>
          <w:lang w:val="uk" w:eastAsia="uk"/>
        </w:rPr>
        <w:t xml:space="preserve">постанова Кабінету Міністрів України від 14 жовтня 2022 р. </w:t>
      </w:r>
      <w:hyperlink r:id="rId27" w:tgtFrame="_blank" w:history="1">
        <w:r w:rsidRPr="006C602F">
          <w:rPr>
            <w:rStyle w:val="arvts96"/>
            <w:color w:val="auto"/>
            <w:sz w:val="32"/>
            <w:szCs w:val="32"/>
            <w:lang w:val="uk" w:eastAsia="uk"/>
          </w:rPr>
          <w:t>№ 1160</w:t>
        </w:r>
      </w:hyperlink>
      <w:r w:rsidRPr="006C602F">
        <w:rPr>
          <w:rStyle w:val="spanrvts0"/>
          <w:sz w:val="32"/>
          <w:szCs w:val="32"/>
          <w:lang w:val="uk" w:eastAsia="uk"/>
        </w:rPr>
        <w:t xml:space="preserve"> “Про затвердження Порядку розроблення, здійснення експертизи та застосування проектів повторного використання у будівництві та внесення змін до постанов Кабінету Міністрів України від 11 травня 2011 р. № 560 і від 23 травня 2011 р. № 554” (Офіційний вісник України, 2022 р., № 83, ст. 5108);</w:t>
      </w:r>
    </w:p>
    <w:p w:rsidR="00A41D0C" w:rsidRPr="006C602F" w:rsidRDefault="006C602F" w:rsidP="00067147">
      <w:pPr>
        <w:pStyle w:val="rvps2"/>
        <w:numPr>
          <w:ilvl w:val="0"/>
          <w:numId w:val="2"/>
        </w:numPr>
        <w:ind w:left="0" w:firstLine="142"/>
        <w:rPr>
          <w:rStyle w:val="spanrvts0"/>
          <w:sz w:val="32"/>
          <w:szCs w:val="32"/>
          <w:lang w:val="uk" w:eastAsia="uk"/>
        </w:rPr>
      </w:pPr>
      <w:bookmarkStart w:id="46" w:name="n47"/>
      <w:bookmarkEnd w:id="46"/>
      <w:r w:rsidRPr="006C602F">
        <w:rPr>
          <w:rStyle w:val="spanrvts0"/>
          <w:sz w:val="32"/>
          <w:szCs w:val="32"/>
          <w:lang w:val="uk" w:eastAsia="uk"/>
        </w:rPr>
        <w:lastRenderedPageBreak/>
        <w:t xml:space="preserve">постанова Кабінету Міністрів України від 12 травня 2023 р. </w:t>
      </w:r>
      <w:r w:rsidR="00067147">
        <w:rPr>
          <w:rStyle w:val="spanrvts0"/>
          <w:sz w:val="32"/>
          <w:szCs w:val="32"/>
          <w:lang w:val="uk" w:eastAsia="uk"/>
        </w:rPr>
        <w:t xml:space="preserve"> </w:t>
      </w:r>
      <w:hyperlink r:id="rId28" w:tgtFrame="_blank" w:history="1">
        <w:r w:rsidRPr="006C602F">
          <w:rPr>
            <w:rStyle w:val="arvts96"/>
            <w:color w:val="auto"/>
            <w:sz w:val="32"/>
            <w:szCs w:val="32"/>
            <w:lang w:val="uk" w:eastAsia="uk"/>
          </w:rPr>
          <w:t>№ 488</w:t>
        </w:r>
      </w:hyperlink>
      <w:r w:rsidRPr="006C602F">
        <w:rPr>
          <w:rStyle w:val="spanrvts0"/>
          <w:sz w:val="32"/>
          <w:szCs w:val="32"/>
          <w:lang w:val="uk" w:eastAsia="uk"/>
        </w:rPr>
        <w:t xml:space="preserve"> “Деякі питання проведення технічної інвентаризації” (Офіційний вісник України, 2023 р., № 51, ст. 2851);</w:t>
      </w:r>
    </w:p>
    <w:p w:rsidR="00A41D0C" w:rsidRPr="006C602F" w:rsidRDefault="006C602F" w:rsidP="00067147">
      <w:pPr>
        <w:pStyle w:val="rvps2"/>
        <w:numPr>
          <w:ilvl w:val="0"/>
          <w:numId w:val="2"/>
        </w:numPr>
        <w:ind w:left="0" w:firstLine="142"/>
        <w:rPr>
          <w:rStyle w:val="spanrvts0"/>
          <w:sz w:val="32"/>
          <w:szCs w:val="32"/>
          <w:lang w:val="uk" w:eastAsia="uk"/>
        </w:rPr>
      </w:pPr>
      <w:bookmarkStart w:id="47" w:name="n48"/>
      <w:bookmarkEnd w:id="47"/>
      <w:r w:rsidRPr="006C602F">
        <w:rPr>
          <w:rStyle w:val="spanrvts0"/>
          <w:sz w:val="32"/>
          <w:szCs w:val="32"/>
          <w:lang w:val="uk" w:eastAsia="uk"/>
        </w:rPr>
        <w:t>постанова Кабінету Міністрів України від 26 травня 2023 р.</w:t>
      </w:r>
      <w:r w:rsidR="00067147">
        <w:rPr>
          <w:rStyle w:val="spanrvts0"/>
          <w:sz w:val="32"/>
          <w:szCs w:val="32"/>
          <w:lang w:val="uk" w:eastAsia="uk"/>
        </w:rPr>
        <w:t xml:space="preserve"> </w:t>
      </w:r>
      <w:r w:rsidRPr="006C602F">
        <w:rPr>
          <w:rStyle w:val="spanrvts0"/>
          <w:sz w:val="32"/>
          <w:szCs w:val="32"/>
          <w:lang w:val="uk" w:eastAsia="uk"/>
        </w:rPr>
        <w:t xml:space="preserve"> </w:t>
      </w:r>
      <w:hyperlink r:id="rId29" w:tgtFrame="_blank" w:history="1">
        <w:r w:rsidRPr="006C602F">
          <w:rPr>
            <w:rStyle w:val="arvts96"/>
            <w:color w:val="auto"/>
            <w:sz w:val="32"/>
            <w:szCs w:val="32"/>
            <w:lang w:val="uk" w:eastAsia="uk"/>
          </w:rPr>
          <w:t>№ 535</w:t>
        </w:r>
      </w:hyperlink>
      <w:r w:rsidRPr="006C602F">
        <w:rPr>
          <w:rStyle w:val="spanrvts0"/>
          <w:sz w:val="32"/>
          <w:szCs w:val="32"/>
          <w:lang w:val="uk" w:eastAsia="uk"/>
        </w:rPr>
        <w:t xml:space="preserve"> “Про затвердження Технічного регламенту засобів цивільного захисту” (Офіційний вісник України, 2023 р., № 55, ст. 3081);</w:t>
      </w:r>
    </w:p>
    <w:p w:rsidR="00A41D0C" w:rsidRDefault="006C602F" w:rsidP="00067147">
      <w:pPr>
        <w:pStyle w:val="rvps2"/>
        <w:numPr>
          <w:ilvl w:val="0"/>
          <w:numId w:val="2"/>
        </w:numPr>
        <w:ind w:left="0" w:firstLine="142"/>
        <w:rPr>
          <w:rStyle w:val="spanrvts0"/>
          <w:sz w:val="32"/>
          <w:szCs w:val="32"/>
          <w:lang w:val="uk" w:eastAsia="uk"/>
        </w:rPr>
      </w:pPr>
      <w:bookmarkStart w:id="48" w:name="n49"/>
      <w:bookmarkEnd w:id="48"/>
      <w:r w:rsidRPr="006C602F">
        <w:rPr>
          <w:rStyle w:val="spanrvts0"/>
          <w:sz w:val="32"/>
          <w:szCs w:val="32"/>
          <w:lang w:val="uk" w:eastAsia="uk"/>
        </w:rPr>
        <w:t xml:space="preserve">наказ МВС від 9 липня 2018 р. </w:t>
      </w:r>
      <w:hyperlink r:id="rId30" w:tgtFrame="_blank" w:history="1">
        <w:r w:rsidRPr="006C602F">
          <w:rPr>
            <w:rStyle w:val="arvts96"/>
            <w:color w:val="auto"/>
            <w:sz w:val="32"/>
            <w:szCs w:val="32"/>
            <w:lang w:val="uk" w:eastAsia="uk"/>
          </w:rPr>
          <w:t>№ 579</w:t>
        </w:r>
      </w:hyperlink>
      <w:r w:rsidRPr="006C602F">
        <w:rPr>
          <w:rStyle w:val="spanrvts0"/>
          <w:sz w:val="32"/>
          <w:szCs w:val="32"/>
          <w:lang w:val="uk" w:eastAsia="uk"/>
        </w:rPr>
        <w:t xml:space="preserve"> “Про затвердження вимог з питань використання та обліку фонду захисних споруд цивільного захисту”.</w:t>
      </w:r>
    </w:p>
    <w:p w:rsidR="006C602F" w:rsidRPr="006C602F" w:rsidRDefault="006C602F" w:rsidP="006C602F">
      <w:pPr>
        <w:pStyle w:val="rvps2"/>
        <w:ind w:left="810" w:firstLine="0"/>
        <w:rPr>
          <w:rStyle w:val="spanrvts0"/>
          <w:sz w:val="32"/>
          <w:szCs w:val="32"/>
          <w:lang w:val="uk" w:eastAsia="uk"/>
        </w:rPr>
      </w:pPr>
    </w:p>
    <w:p w:rsidR="00A41D0C" w:rsidRDefault="006C602F" w:rsidP="00067147">
      <w:pPr>
        <w:pStyle w:val="rvps7"/>
        <w:ind w:left="450" w:hanging="450"/>
        <w:rPr>
          <w:rStyle w:val="spanrvts15"/>
          <w:sz w:val="36"/>
          <w:szCs w:val="32"/>
          <w:lang w:val="uk" w:eastAsia="uk"/>
        </w:rPr>
      </w:pPr>
      <w:bookmarkStart w:id="49" w:name="n50"/>
      <w:bookmarkEnd w:id="49"/>
      <w:r w:rsidRPr="00067147">
        <w:rPr>
          <w:rStyle w:val="spanrvts15"/>
          <w:sz w:val="36"/>
          <w:szCs w:val="32"/>
          <w:lang w:val="uk" w:eastAsia="uk"/>
        </w:rPr>
        <w:t>Аналіз поточного стану справ, тенденції та обґрунтування щодо необхідності розв’язання виявлених проблем</w:t>
      </w:r>
    </w:p>
    <w:p w:rsidR="00067147" w:rsidRPr="00067147" w:rsidRDefault="00067147" w:rsidP="00067147">
      <w:pPr>
        <w:pStyle w:val="rvps7"/>
        <w:ind w:left="450" w:hanging="450"/>
        <w:rPr>
          <w:rStyle w:val="spanrvts0"/>
          <w:sz w:val="20"/>
          <w:szCs w:val="32"/>
          <w:lang w:val="uk" w:eastAsia="uk"/>
        </w:rPr>
      </w:pPr>
    </w:p>
    <w:p w:rsidR="00A41D0C" w:rsidRPr="006C602F" w:rsidRDefault="006C602F" w:rsidP="006C602F">
      <w:pPr>
        <w:pStyle w:val="rvps2"/>
        <w:rPr>
          <w:rStyle w:val="spanrvts0"/>
          <w:sz w:val="32"/>
          <w:szCs w:val="32"/>
          <w:lang w:val="uk" w:eastAsia="uk"/>
        </w:rPr>
      </w:pPr>
      <w:bookmarkStart w:id="50" w:name="n51"/>
      <w:bookmarkEnd w:id="50"/>
      <w:r w:rsidRPr="006C602F">
        <w:rPr>
          <w:rStyle w:val="spanrvts0"/>
          <w:sz w:val="32"/>
          <w:szCs w:val="32"/>
          <w:lang w:val="uk" w:eastAsia="uk"/>
        </w:rPr>
        <w:t>Повномасштабне вторгнення Російської Федерації в Україну є найбільшим випробуванням для єдиної державної системи цивільного захисту, національної безпеки і оборони зокрема, а також для нашої держави загалом. Стан готовності і здатність органів державної влади, усіх складових сектору безпеки і оборони, органів місцевого самоврядування, єдиної державної системи цивільного захисту, національної економіки до переведення з мирного на воєнний стан, а також рівень готовності населення і території держави до оборони викрили недоліки, допущені під час планування заходів цивільного захисту в мирний час. Безліч державних механізмів управління показали як свою ефективність, так і неспроможність до протидії сучасним викликам особливого періоду, основною причиною яких є суттєвий розвиток технологій, засобів і підходів до ведення противником бойових дій, які також адаптуються та змінюються в ході ведення воєнних (бойових) дій.</w:t>
      </w:r>
    </w:p>
    <w:p w:rsidR="00A41D0C" w:rsidRPr="006C602F" w:rsidRDefault="006C602F" w:rsidP="006C602F">
      <w:pPr>
        <w:pStyle w:val="rvps2"/>
        <w:rPr>
          <w:rStyle w:val="spanrvts0"/>
          <w:sz w:val="32"/>
          <w:szCs w:val="32"/>
          <w:lang w:val="uk" w:eastAsia="uk"/>
        </w:rPr>
      </w:pPr>
      <w:bookmarkStart w:id="51" w:name="n52"/>
      <w:bookmarkEnd w:id="51"/>
      <w:r w:rsidRPr="006C602F">
        <w:rPr>
          <w:rStyle w:val="spanrvts0"/>
          <w:sz w:val="32"/>
          <w:szCs w:val="32"/>
          <w:lang w:val="uk" w:eastAsia="uk"/>
        </w:rPr>
        <w:t>Досвід України в умовах повномасштабного вторгнення показав, що ризики для цивільного населення відрізняються від тих, які були наявні ще до проголошення незалежності України, а уявлення про можливі ризики (наявні сьогодні) було хибним.</w:t>
      </w:r>
    </w:p>
    <w:p w:rsidR="00A41D0C" w:rsidRPr="00067147" w:rsidRDefault="006C602F" w:rsidP="006C602F">
      <w:pPr>
        <w:pStyle w:val="rvps2"/>
        <w:rPr>
          <w:rStyle w:val="spanrvts0"/>
          <w:b/>
          <w:sz w:val="32"/>
          <w:szCs w:val="32"/>
          <w:lang w:val="uk" w:eastAsia="uk"/>
        </w:rPr>
      </w:pPr>
      <w:bookmarkStart w:id="52" w:name="n53"/>
      <w:bookmarkEnd w:id="52"/>
      <w:r w:rsidRPr="006C602F">
        <w:rPr>
          <w:rStyle w:val="spanrvts0"/>
          <w:sz w:val="32"/>
          <w:szCs w:val="32"/>
          <w:lang w:val="uk" w:eastAsia="uk"/>
        </w:rPr>
        <w:t xml:space="preserve">У період з 2014 року по 2022 рік прийнято ряд змін до нормативно-правових актів у сфері цивільного захисту, зокрема щодо створення та утримання фонду захисних споруд цивільного захисту. Частково запроваджено можливість укриття населення в найпростіших укриттях, але із більш раціональними підходами до їх облаштування та створення. </w:t>
      </w:r>
      <w:r w:rsidRPr="00067147">
        <w:rPr>
          <w:rStyle w:val="spanrvts0"/>
          <w:rFonts w:ascii="Georgia" w:hAnsi="Georgia"/>
          <w:b/>
          <w:sz w:val="32"/>
          <w:szCs w:val="32"/>
          <w:lang w:val="uk" w:eastAsia="uk"/>
        </w:rPr>
        <w:t xml:space="preserve">Тому на сьогодні створено лише понад 40 тис. найпростіших </w:t>
      </w:r>
      <w:proofErr w:type="spellStart"/>
      <w:r w:rsidRPr="00067147">
        <w:rPr>
          <w:rStyle w:val="spanrvts0"/>
          <w:rFonts w:ascii="Georgia" w:hAnsi="Georgia"/>
          <w:b/>
          <w:sz w:val="32"/>
          <w:szCs w:val="32"/>
          <w:lang w:val="uk" w:eastAsia="uk"/>
        </w:rPr>
        <w:t>укриттів</w:t>
      </w:r>
      <w:proofErr w:type="spellEnd"/>
      <w:r w:rsidRPr="00067147">
        <w:rPr>
          <w:rStyle w:val="spanrvts0"/>
          <w:rFonts w:ascii="Georgia" w:hAnsi="Georgia"/>
          <w:b/>
          <w:sz w:val="32"/>
          <w:szCs w:val="32"/>
          <w:lang w:val="uk" w:eastAsia="uk"/>
        </w:rPr>
        <w:t>, що дає змогу збільшити місткість фонду захисних споруд цивільного захисту майже вдвічі.</w:t>
      </w:r>
    </w:p>
    <w:p w:rsidR="00A41D0C" w:rsidRPr="00067147" w:rsidRDefault="006C602F" w:rsidP="006C602F">
      <w:pPr>
        <w:pStyle w:val="rvps2"/>
        <w:rPr>
          <w:rStyle w:val="spanrvts0"/>
          <w:rFonts w:ascii="Georgia" w:hAnsi="Georgia"/>
          <w:b/>
          <w:sz w:val="32"/>
          <w:szCs w:val="32"/>
          <w:lang w:val="uk" w:eastAsia="uk"/>
        </w:rPr>
      </w:pPr>
      <w:bookmarkStart w:id="53" w:name="n54"/>
      <w:bookmarkEnd w:id="53"/>
      <w:r w:rsidRPr="00067147">
        <w:rPr>
          <w:rStyle w:val="spanrvts0"/>
          <w:rFonts w:ascii="Georgia" w:hAnsi="Georgia"/>
          <w:b/>
          <w:sz w:val="32"/>
          <w:szCs w:val="32"/>
          <w:lang w:val="uk" w:eastAsia="uk"/>
        </w:rPr>
        <w:lastRenderedPageBreak/>
        <w:t xml:space="preserve">Станом на грудень 2024 року загальна кількість об’єктів фонду захисних споруд цивільного захисту на території України, підконтрольній Уряду України, становить 62655 об’єктів, які забезпечують укриття 48,8 відсотка населення, при цьому 19541 об’єкт - захисні споруди цивільного захисту і споруди подвійного призначення, а решта 42443 об’єкти - найпростіші укриття. Місткість захисних споруд цивільного захисту і споруд подвійного призначення забезпечує укриття орієнтовно 17,5 відсотка населення, а найпростіших </w:t>
      </w:r>
      <w:proofErr w:type="spellStart"/>
      <w:r w:rsidRPr="00067147">
        <w:rPr>
          <w:rStyle w:val="spanrvts0"/>
          <w:rFonts w:ascii="Georgia" w:hAnsi="Georgia"/>
          <w:b/>
          <w:sz w:val="32"/>
          <w:szCs w:val="32"/>
          <w:lang w:val="uk" w:eastAsia="uk"/>
        </w:rPr>
        <w:t>укриттів</w:t>
      </w:r>
      <w:proofErr w:type="spellEnd"/>
      <w:r w:rsidRPr="00067147">
        <w:rPr>
          <w:rStyle w:val="spanrvts0"/>
          <w:rFonts w:ascii="Georgia" w:hAnsi="Georgia"/>
          <w:b/>
          <w:sz w:val="32"/>
          <w:szCs w:val="32"/>
          <w:lang w:val="uk" w:eastAsia="uk"/>
        </w:rPr>
        <w:t xml:space="preserve"> - 31,3 відсотка, у яких загалом можливо укрити приблизно половину населення держави.</w:t>
      </w:r>
    </w:p>
    <w:p w:rsidR="00A41D0C" w:rsidRPr="00067147" w:rsidRDefault="006C602F" w:rsidP="006C602F">
      <w:pPr>
        <w:pStyle w:val="rvps2"/>
        <w:rPr>
          <w:rStyle w:val="spanrvts0"/>
          <w:rFonts w:ascii="Georgia" w:hAnsi="Georgia"/>
          <w:b/>
          <w:i/>
          <w:sz w:val="32"/>
          <w:szCs w:val="32"/>
          <w:lang w:val="uk" w:eastAsia="uk"/>
        </w:rPr>
      </w:pPr>
      <w:bookmarkStart w:id="54" w:name="n55"/>
      <w:bookmarkEnd w:id="54"/>
      <w:r w:rsidRPr="00067147">
        <w:rPr>
          <w:rStyle w:val="spanrvts0"/>
          <w:rFonts w:ascii="Georgia" w:hAnsi="Georgia"/>
          <w:sz w:val="32"/>
          <w:szCs w:val="32"/>
          <w:lang w:val="uk" w:eastAsia="uk"/>
        </w:rPr>
        <w:t xml:space="preserve">Крім того, </w:t>
      </w:r>
      <w:r w:rsidRPr="00067147">
        <w:rPr>
          <w:rStyle w:val="spanrvts0"/>
          <w:rFonts w:ascii="Georgia" w:hAnsi="Georgia"/>
          <w:b/>
          <w:i/>
          <w:sz w:val="32"/>
          <w:szCs w:val="32"/>
          <w:lang w:val="uk" w:eastAsia="uk"/>
        </w:rPr>
        <w:t>на сьогодні готовими до використання за пр</w:t>
      </w:r>
      <w:r w:rsidR="00067147" w:rsidRPr="00067147">
        <w:rPr>
          <w:rStyle w:val="spanrvts0"/>
          <w:rFonts w:ascii="Georgia" w:hAnsi="Georgia"/>
          <w:b/>
          <w:i/>
          <w:sz w:val="32"/>
          <w:szCs w:val="32"/>
          <w:lang w:val="uk" w:eastAsia="uk"/>
        </w:rPr>
        <w:t>изначенням є 54167 (85,3 %</w:t>
      </w:r>
      <w:r w:rsidRPr="00067147">
        <w:rPr>
          <w:rStyle w:val="spanrvts0"/>
          <w:rFonts w:ascii="Georgia" w:hAnsi="Georgia"/>
          <w:b/>
          <w:i/>
          <w:sz w:val="32"/>
          <w:szCs w:val="32"/>
          <w:lang w:val="uk" w:eastAsia="uk"/>
        </w:rPr>
        <w:t xml:space="preserve">) об’єктів фонду </w:t>
      </w:r>
      <w:r w:rsidR="007B2215">
        <w:rPr>
          <w:rStyle w:val="spanrvts0"/>
          <w:rFonts w:ascii="Georgia" w:hAnsi="Georgia"/>
          <w:b/>
          <w:i/>
          <w:sz w:val="32"/>
          <w:szCs w:val="32"/>
          <w:lang w:val="uk" w:eastAsia="uk"/>
        </w:rPr>
        <w:t>ЗСЦЗ</w:t>
      </w:r>
      <w:r w:rsidRPr="00067147">
        <w:rPr>
          <w:rStyle w:val="spanrvts0"/>
          <w:rFonts w:ascii="Georgia" w:hAnsi="Georgia"/>
          <w:b/>
          <w:i/>
          <w:sz w:val="32"/>
          <w:szCs w:val="32"/>
          <w:lang w:val="uk" w:eastAsia="uk"/>
        </w:rPr>
        <w:t xml:space="preserve">, із яких переважну кількість неготових об’єктів становлять саме захисні споруди цивільного захисту (12,4 </w:t>
      </w:r>
      <w:r w:rsidR="00067147" w:rsidRPr="00067147">
        <w:rPr>
          <w:rStyle w:val="spanrvts0"/>
          <w:rFonts w:ascii="Georgia" w:hAnsi="Georgia"/>
          <w:b/>
          <w:i/>
          <w:sz w:val="32"/>
          <w:szCs w:val="32"/>
          <w:lang w:val="uk" w:eastAsia="uk"/>
        </w:rPr>
        <w:t>%</w:t>
      </w:r>
      <w:r w:rsidRPr="00067147">
        <w:rPr>
          <w:rStyle w:val="spanrvts0"/>
          <w:rFonts w:ascii="Georgia" w:hAnsi="Georgia"/>
          <w:b/>
          <w:i/>
          <w:sz w:val="32"/>
          <w:szCs w:val="32"/>
          <w:lang w:val="uk" w:eastAsia="uk"/>
        </w:rPr>
        <w:t>), що фактично зменшує кількість об’єктів, які можна використовувати для укриття цивільного населення.</w:t>
      </w:r>
    </w:p>
    <w:p w:rsidR="00067147" w:rsidRPr="007B2215" w:rsidRDefault="00067147" w:rsidP="006C602F">
      <w:pPr>
        <w:pStyle w:val="rvps2"/>
        <w:rPr>
          <w:rStyle w:val="spanrvts0"/>
          <w:sz w:val="18"/>
          <w:szCs w:val="32"/>
          <w:lang w:val="uk" w:eastAsia="uk"/>
        </w:rPr>
      </w:pPr>
      <w:bookmarkStart w:id="55" w:name="n56"/>
      <w:bookmarkEnd w:id="55"/>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 xml:space="preserve">Наявного фонду захисних споруд цивільного захисту і споруд подвійного призначення недостатньо - і необхідно вживати дієвих заходів до нарощування кількості об’єктів фонду захисних споруд цивільного захисту (із урахуванням актуальних і перспективних </w:t>
      </w:r>
      <w:proofErr w:type="spellStart"/>
      <w:r w:rsidRPr="006C602F">
        <w:rPr>
          <w:rStyle w:val="spanrvts0"/>
          <w:sz w:val="32"/>
          <w:szCs w:val="32"/>
          <w:lang w:val="uk" w:eastAsia="uk"/>
        </w:rPr>
        <w:t>безпекових</w:t>
      </w:r>
      <w:proofErr w:type="spellEnd"/>
      <w:r w:rsidRPr="006C602F">
        <w:rPr>
          <w:rStyle w:val="spanrvts0"/>
          <w:sz w:val="32"/>
          <w:szCs w:val="32"/>
          <w:lang w:val="uk" w:eastAsia="uk"/>
        </w:rPr>
        <w:t xml:space="preserve"> викликів і загроз), насамперед, шляхом будівництва нових захисних споруд цивільного захисту і споруд подвійного призначення, а також належного пристосування наявних об’єктів підземного простору (паркінги, станції метрополітену, інші об’єкти) як споруд подвійного призначення та облаштування найпростіших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w:t>
      </w:r>
    </w:p>
    <w:bookmarkStart w:id="56" w:name="n57"/>
    <w:bookmarkEnd w:id="56"/>
    <w:p w:rsidR="00A41D0C" w:rsidRPr="006C602F" w:rsidRDefault="006C602F" w:rsidP="006C602F">
      <w:pPr>
        <w:pStyle w:val="rvps2"/>
        <w:rPr>
          <w:rStyle w:val="spanrvts0"/>
          <w:sz w:val="32"/>
          <w:szCs w:val="32"/>
          <w:lang w:val="uk" w:eastAsia="uk"/>
        </w:rPr>
      </w:pPr>
      <w:r w:rsidRPr="00067147">
        <w:rPr>
          <w:rStyle w:val="arvts96"/>
          <w:color w:val="auto"/>
          <w:sz w:val="32"/>
          <w:szCs w:val="32"/>
          <w:lang w:val="uk" w:eastAsia="uk"/>
        </w:rPr>
        <w:fldChar w:fldCharType="begin"/>
      </w:r>
      <w:r w:rsidRPr="00067147">
        <w:rPr>
          <w:rStyle w:val="arvts96"/>
          <w:color w:val="auto"/>
          <w:sz w:val="32"/>
          <w:szCs w:val="32"/>
          <w:lang w:val="uk" w:eastAsia="uk"/>
        </w:rPr>
        <w:instrText xml:space="preserve"> HYPERLINK "https://zakon.rada.gov.ua/laws/show/5403-17" \l "n570" \t "_blank" </w:instrText>
      </w:r>
      <w:r w:rsidRPr="00067147">
        <w:rPr>
          <w:rStyle w:val="arvts96"/>
          <w:color w:val="auto"/>
          <w:sz w:val="32"/>
          <w:szCs w:val="32"/>
          <w:lang w:val="uk" w:eastAsia="uk"/>
        </w:rPr>
        <w:fldChar w:fldCharType="separate"/>
      </w:r>
      <w:r w:rsidRPr="00067147">
        <w:rPr>
          <w:rStyle w:val="arvts96"/>
          <w:color w:val="auto"/>
          <w:sz w:val="32"/>
          <w:szCs w:val="32"/>
          <w:lang w:val="uk" w:eastAsia="uk"/>
        </w:rPr>
        <w:t>Статтею 32</w:t>
      </w:r>
      <w:r w:rsidRPr="00067147">
        <w:rPr>
          <w:rStyle w:val="arvts96"/>
          <w:color w:val="auto"/>
          <w:sz w:val="32"/>
          <w:szCs w:val="32"/>
          <w:lang w:val="uk" w:eastAsia="uk"/>
        </w:rPr>
        <w:fldChar w:fldCharType="end"/>
      </w:r>
      <w:r w:rsidRPr="006C602F">
        <w:rPr>
          <w:rStyle w:val="spanrvts0"/>
          <w:sz w:val="32"/>
          <w:szCs w:val="32"/>
          <w:lang w:val="uk" w:eastAsia="uk"/>
        </w:rPr>
        <w:t xml:space="preserve"> Кодексу </w:t>
      </w:r>
      <w:r w:rsidR="007B2215">
        <w:rPr>
          <w:rStyle w:val="spanrvts0"/>
          <w:sz w:val="32"/>
          <w:szCs w:val="32"/>
          <w:lang w:val="uk" w:eastAsia="uk"/>
        </w:rPr>
        <w:t>ЦЗ</w:t>
      </w:r>
      <w:r w:rsidRPr="006C602F">
        <w:rPr>
          <w:rStyle w:val="spanrvts0"/>
          <w:sz w:val="32"/>
          <w:szCs w:val="32"/>
          <w:lang w:val="uk" w:eastAsia="uk"/>
        </w:rPr>
        <w:t xml:space="preserve"> України визначено, що </w:t>
      </w:r>
      <w:r w:rsidRPr="00067147">
        <w:rPr>
          <w:rStyle w:val="spanrvts0"/>
          <w:b/>
          <w:sz w:val="32"/>
          <w:szCs w:val="32"/>
          <w:lang w:val="uk" w:eastAsia="uk"/>
        </w:rPr>
        <w:t>найпростіші укриття передбачаються для укриття населення виключно в умовах тимчасової нестачі інших об’єктів фонду захисних споруд цивільного захисту в особливий період.</w:t>
      </w:r>
      <w:r w:rsidRPr="006C602F">
        <w:rPr>
          <w:rStyle w:val="spanrvts0"/>
          <w:sz w:val="32"/>
          <w:szCs w:val="32"/>
          <w:lang w:val="uk" w:eastAsia="uk"/>
        </w:rPr>
        <w:t xml:space="preserve"> Найпростіші укриття призначені для зменшення непрямої дії звичайних засобів ураження під час ведення воєнних (бойових) дій та/або терористичних актів. Отже, використання найпростіших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не повинно повністю заміняти необхідний рівень захисту, передбачений законодавством.</w:t>
      </w:r>
    </w:p>
    <w:p w:rsidR="00A41D0C" w:rsidRPr="006C602F" w:rsidRDefault="006C602F" w:rsidP="006C602F">
      <w:pPr>
        <w:pStyle w:val="rvps2"/>
        <w:rPr>
          <w:rStyle w:val="spanrvts0"/>
          <w:sz w:val="32"/>
          <w:szCs w:val="32"/>
          <w:lang w:val="uk" w:eastAsia="uk"/>
        </w:rPr>
      </w:pPr>
      <w:bookmarkStart w:id="57" w:name="n58"/>
      <w:bookmarkEnd w:id="57"/>
      <w:r w:rsidRPr="006C602F">
        <w:rPr>
          <w:rStyle w:val="spanrvts0"/>
          <w:sz w:val="32"/>
          <w:szCs w:val="32"/>
          <w:lang w:val="uk" w:eastAsia="uk"/>
        </w:rPr>
        <w:t xml:space="preserve">Упродовж 2024 року зафіксовано майже 60 тис. обстрілів із використанням артилерійських, мінометних боєприпасів, ракет та інших засобів ураження. Ключовими особливостями сучасних засобів </w:t>
      </w:r>
      <w:r w:rsidRPr="006C602F">
        <w:rPr>
          <w:rStyle w:val="spanrvts0"/>
          <w:sz w:val="32"/>
          <w:szCs w:val="32"/>
          <w:lang w:val="uk" w:eastAsia="uk"/>
        </w:rPr>
        <w:lastRenderedPageBreak/>
        <w:t>озброєння, що застосовує ворог, є їх руйнівна сила, яка дедалі збільшується.</w:t>
      </w:r>
    </w:p>
    <w:p w:rsidR="00A41D0C" w:rsidRPr="006C602F" w:rsidRDefault="006C602F" w:rsidP="006C602F">
      <w:pPr>
        <w:pStyle w:val="rvps2"/>
        <w:rPr>
          <w:rStyle w:val="spanrvts0"/>
          <w:sz w:val="32"/>
          <w:szCs w:val="32"/>
          <w:lang w:val="uk" w:eastAsia="uk"/>
        </w:rPr>
      </w:pPr>
      <w:bookmarkStart w:id="58" w:name="n59"/>
      <w:bookmarkEnd w:id="58"/>
      <w:r w:rsidRPr="006C602F">
        <w:rPr>
          <w:rStyle w:val="spanrvts0"/>
          <w:sz w:val="32"/>
          <w:szCs w:val="32"/>
          <w:lang w:val="uk" w:eastAsia="uk"/>
        </w:rPr>
        <w:t>Найбільш інтенсивними є обстріли Дніпропетровської, Донецької, Запорізької, Сумської, Харківської, Херсонської, Чернігівської областей, а також Київської, Кіровоградської, Львівської, Миколаївської, Одеської, Полтавської, Хмельницької та Черкаської.</w:t>
      </w:r>
    </w:p>
    <w:p w:rsidR="00A41D0C" w:rsidRPr="00067147" w:rsidRDefault="006C602F" w:rsidP="006C602F">
      <w:pPr>
        <w:pStyle w:val="rvps2"/>
        <w:rPr>
          <w:rStyle w:val="spanrvts0"/>
          <w:rFonts w:ascii="Georgia" w:hAnsi="Georgia"/>
          <w:b/>
          <w:sz w:val="32"/>
          <w:szCs w:val="32"/>
          <w:lang w:val="uk" w:eastAsia="uk"/>
        </w:rPr>
      </w:pPr>
      <w:bookmarkStart w:id="59" w:name="n60"/>
      <w:bookmarkEnd w:id="59"/>
      <w:r w:rsidRPr="00067147">
        <w:rPr>
          <w:rStyle w:val="spanrvts0"/>
          <w:rFonts w:ascii="Georgia" w:hAnsi="Georgia"/>
          <w:b/>
          <w:sz w:val="32"/>
          <w:szCs w:val="32"/>
          <w:lang w:val="uk" w:eastAsia="uk"/>
        </w:rPr>
        <w:t>За даними Управління Верховного комісара О</w:t>
      </w:r>
      <w:r w:rsidR="001521AB">
        <w:rPr>
          <w:rStyle w:val="spanrvts0"/>
          <w:rFonts w:ascii="Georgia" w:hAnsi="Georgia"/>
          <w:b/>
          <w:sz w:val="32"/>
          <w:szCs w:val="32"/>
          <w:lang w:val="uk" w:eastAsia="uk"/>
        </w:rPr>
        <w:t xml:space="preserve">ОН </w:t>
      </w:r>
      <w:r w:rsidRPr="00067147">
        <w:rPr>
          <w:rStyle w:val="spanrvts0"/>
          <w:rFonts w:ascii="Georgia" w:hAnsi="Georgia"/>
          <w:b/>
          <w:sz w:val="32"/>
          <w:szCs w:val="32"/>
          <w:lang w:val="uk" w:eastAsia="uk"/>
        </w:rPr>
        <w:t>з прав людини, від початку повномасштабного вторгнення Російської Федерації (станом на жовтень 2024 року) в Україні всього загинуло 11973 цивільні особи (із них 622 дитини), а число поранених становить орієнтовно 26 тис. осіб (із них 1686 дітей).</w:t>
      </w:r>
    </w:p>
    <w:p w:rsidR="00A41D0C" w:rsidRPr="006C602F" w:rsidRDefault="006C602F" w:rsidP="006C602F">
      <w:pPr>
        <w:pStyle w:val="rvps2"/>
        <w:rPr>
          <w:rStyle w:val="spanrvts0"/>
          <w:sz w:val="32"/>
          <w:szCs w:val="32"/>
          <w:lang w:val="uk" w:eastAsia="uk"/>
        </w:rPr>
      </w:pPr>
      <w:bookmarkStart w:id="60" w:name="n61"/>
      <w:bookmarkEnd w:id="60"/>
      <w:r w:rsidRPr="006C602F">
        <w:rPr>
          <w:rStyle w:val="spanrvts0"/>
          <w:sz w:val="32"/>
          <w:szCs w:val="32"/>
          <w:lang w:val="uk" w:eastAsia="uk"/>
        </w:rPr>
        <w:t>Постійні артилерійські, авіаційні та ракетні обстріли, зокрема із використанням ворогом засобів повітряного нападу та безпілотних літальних апаратів, створюють загрозу для населення, а ураження об’єктів критичної інфраструктури, зокрема енергетичної, хімічно та радіаційно небезпечних об’єктів, створюють нові ризики для цивільного населення. При цьому здебільшого фіксуються обстріли житлової інфраструктури населених пунктів.</w:t>
      </w:r>
    </w:p>
    <w:p w:rsidR="00A41D0C" w:rsidRPr="001521AB" w:rsidRDefault="006C602F" w:rsidP="006C602F">
      <w:pPr>
        <w:pStyle w:val="rvps2"/>
        <w:rPr>
          <w:rStyle w:val="spanrvts0"/>
          <w:rFonts w:ascii="Georgia" w:hAnsi="Georgia"/>
          <w:b/>
          <w:sz w:val="32"/>
          <w:szCs w:val="32"/>
          <w:lang w:val="uk" w:eastAsia="uk"/>
        </w:rPr>
      </w:pPr>
      <w:bookmarkStart w:id="61" w:name="n62"/>
      <w:bookmarkEnd w:id="61"/>
      <w:r w:rsidRPr="001521AB">
        <w:rPr>
          <w:rStyle w:val="spanrvts0"/>
          <w:rFonts w:ascii="Georgia" w:hAnsi="Georgia"/>
          <w:b/>
          <w:sz w:val="32"/>
          <w:szCs w:val="32"/>
          <w:lang w:val="uk" w:eastAsia="uk"/>
        </w:rPr>
        <w:t xml:space="preserve">За інформацією Уповноваженого </w:t>
      </w:r>
      <w:r w:rsidR="001521AB">
        <w:rPr>
          <w:rStyle w:val="spanrvts0"/>
          <w:rFonts w:ascii="Georgia" w:hAnsi="Georgia"/>
          <w:b/>
          <w:sz w:val="32"/>
          <w:szCs w:val="32"/>
          <w:lang w:val="uk" w:eastAsia="uk"/>
        </w:rPr>
        <w:t>ВР</w:t>
      </w:r>
      <w:r w:rsidRPr="001521AB">
        <w:rPr>
          <w:rStyle w:val="spanrvts0"/>
          <w:rFonts w:ascii="Georgia" w:hAnsi="Georgia"/>
          <w:b/>
          <w:sz w:val="32"/>
          <w:szCs w:val="32"/>
          <w:lang w:val="uk" w:eastAsia="uk"/>
        </w:rPr>
        <w:t xml:space="preserve"> України з прав людини, лише з лютого по листопад 2024 року зруйновано та пошкоджено приблизно 250 тис. будинків, орієнтовно 3798 закладів освіти, 1911 закладів охорони здоров’я.</w:t>
      </w:r>
    </w:p>
    <w:p w:rsidR="00A41D0C" w:rsidRPr="006C602F" w:rsidRDefault="006C602F" w:rsidP="006C602F">
      <w:pPr>
        <w:pStyle w:val="rvps2"/>
        <w:rPr>
          <w:rStyle w:val="spanrvts0"/>
          <w:sz w:val="32"/>
          <w:szCs w:val="32"/>
          <w:lang w:val="uk" w:eastAsia="uk"/>
        </w:rPr>
      </w:pPr>
      <w:bookmarkStart w:id="62" w:name="n63"/>
      <w:bookmarkEnd w:id="62"/>
      <w:r w:rsidRPr="006C602F">
        <w:rPr>
          <w:rStyle w:val="spanrvts0"/>
          <w:sz w:val="32"/>
          <w:szCs w:val="32"/>
          <w:lang w:val="uk" w:eastAsia="uk"/>
        </w:rPr>
        <w:t>Привертає увагу той факт, що політичні діячі Російської Федерації зробили ряд заяв, які сприймаються всім світом як погрози використання проти України ядерної та іншої зброї масового знищення або її компонентів, а отже, неможливо виключати можливість ескалації воєнного конфлікту із застосуванням неконвенційної зброї.</w:t>
      </w:r>
    </w:p>
    <w:p w:rsidR="00A41D0C" w:rsidRPr="006C602F" w:rsidRDefault="006C602F" w:rsidP="006C602F">
      <w:pPr>
        <w:pStyle w:val="rvps2"/>
        <w:rPr>
          <w:rStyle w:val="spanrvts0"/>
          <w:sz w:val="32"/>
          <w:szCs w:val="32"/>
          <w:lang w:val="uk" w:eastAsia="uk"/>
        </w:rPr>
      </w:pPr>
      <w:bookmarkStart w:id="63" w:name="n64"/>
      <w:bookmarkEnd w:id="63"/>
      <w:r w:rsidRPr="006C602F">
        <w:rPr>
          <w:rStyle w:val="spanrvts0"/>
          <w:sz w:val="32"/>
          <w:szCs w:val="32"/>
          <w:lang w:val="uk" w:eastAsia="uk"/>
        </w:rPr>
        <w:t>Втрати серед мирного населення та цивільної інфраструктури значні. За таких обставин нарощення зусиль, спрямованих на мінімізацію ризиків ураження людей, а також захист їх від обстрілів, є ключовим завданням не лише сьогодення, але і на перспективу.</w:t>
      </w:r>
    </w:p>
    <w:p w:rsidR="00A41D0C" w:rsidRPr="001521AB" w:rsidRDefault="006C602F" w:rsidP="006C602F">
      <w:pPr>
        <w:pStyle w:val="rvps2"/>
        <w:rPr>
          <w:rStyle w:val="spanrvts0"/>
          <w:sz w:val="32"/>
          <w:szCs w:val="32"/>
          <w:lang w:val="uk" w:eastAsia="uk"/>
        </w:rPr>
      </w:pPr>
      <w:bookmarkStart w:id="64" w:name="n65"/>
      <w:bookmarkEnd w:id="64"/>
      <w:r w:rsidRPr="001521AB">
        <w:rPr>
          <w:rStyle w:val="spanrvts0"/>
          <w:sz w:val="32"/>
          <w:szCs w:val="32"/>
          <w:lang w:val="uk" w:eastAsia="uk"/>
        </w:rPr>
        <w:t xml:space="preserve">Відповідно до </w:t>
      </w:r>
      <w:hyperlink r:id="rId31" w:anchor="n4178" w:tgtFrame="_blank" w:history="1">
        <w:r w:rsidRPr="001521AB">
          <w:rPr>
            <w:rStyle w:val="arvts96"/>
            <w:color w:val="auto"/>
            <w:sz w:val="32"/>
            <w:szCs w:val="32"/>
            <w:lang w:val="uk" w:eastAsia="uk"/>
          </w:rPr>
          <w:t>статті 3</w:t>
        </w:r>
      </w:hyperlink>
      <w:r w:rsidRPr="001521AB">
        <w:rPr>
          <w:rStyle w:val="spanrvts0"/>
          <w:sz w:val="32"/>
          <w:szCs w:val="32"/>
          <w:lang w:val="uk" w:eastAsia="uk"/>
        </w:rPr>
        <w:t xml:space="preserve"> Конституції України людина, її життя і здоров’я, честь і гідність, недоторканність і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p>
    <w:bookmarkStart w:id="65" w:name="n66"/>
    <w:bookmarkEnd w:id="65"/>
    <w:p w:rsidR="00A41D0C" w:rsidRPr="001521AB" w:rsidRDefault="006C602F" w:rsidP="006C602F">
      <w:pPr>
        <w:pStyle w:val="rvps2"/>
        <w:rPr>
          <w:rStyle w:val="spanrvts0"/>
          <w:sz w:val="32"/>
          <w:szCs w:val="32"/>
          <w:lang w:val="uk" w:eastAsia="uk"/>
        </w:rPr>
      </w:pPr>
      <w:r w:rsidRPr="001521AB">
        <w:rPr>
          <w:rStyle w:val="arvts96"/>
          <w:color w:val="auto"/>
          <w:sz w:val="32"/>
          <w:szCs w:val="32"/>
          <w:lang w:val="uk" w:eastAsia="uk"/>
        </w:rPr>
        <w:fldChar w:fldCharType="begin"/>
      </w:r>
      <w:r w:rsidRPr="001521AB">
        <w:rPr>
          <w:rStyle w:val="arvts96"/>
          <w:color w:val="auto"/>
          <w:sz w:val="32"/>
          <w:szCs w:val="32"/>
          <w:lang w:val="uk" w:eastAsia="uk"/>
        </w:rPr>
        <w:instrText xml:space="preserve"> HYPERLINK "https://zakon.rada.gov.ua/laws/show/5403-17" \t "_blank" </w:instrText>
      </w:r>
      <w:r w:rsidRPr="001521AB">
        <w:rPr>
          <w:rStyle w:val="arvts96"/>
          <w:color w:val="auto"/>
          <w:sz w:val="32"/>
          <w:szCs w:val="32"/>
          <w:lang w:val="uk" w:eastAsia="uk"/>
        </w:rPr>
        <w:fldChar w:fldCharType="separate"/>
      </w:r>
      <w:r w:rsidRPr="001521AB">
        <w:rPr>
          <w:rStyle w:val="arvts96"/>
          <w:color w:val="auto"/>
          <w:sz w:val="32"/>
          <w:szCs w:val="32"/>
          <w:lang w:val="uk" w:eastAsia="uk"/>
        </w:rPr>
        <w:t>Кодексом цивільного захисту України</w:t>
      </w:r>
      <w:r w:rsidRPr="001521AB">
        <w:rPr>
          <w:rStyle w:val="arvts96"/>
          <w:color w:val="auto"/>
          <w:sz w:val="32"/>
          <w:szCs w:val="32"/>
          <w:lang w:val="uk" w:eastAsia="uk"/>
        </w:rPr>
        <w:fldChar w:fldCharType="end"/>
      </w:r>
      <w:r w:rsidRPr="001521AB">
        <w:rPr>
          <w:rStyle w:val="spanrvts0"/>
          <w:sz w:val="32"/>
          <w:szCs w:val="32"/>
          <w:lang w:val="uk" w:eastAsia="uk"/>
        </w:rPr>
        <w:t xml:space="preserve"> визначено, що громадяни України мають право на забезпечення засобами колективного захисту та їх використання.</w:t>
      </w:r>
    </w:p>
    <w:p w:rsidR="00A41D0C" w:rsidRPr="006C602F" w:rsidRDefault="006C602F" w:rsidP="006C602F">
      <w:pPr>
        <w:pStyle w:val="rvps2"/>
        <w:rPr>
          <w:rStyle w:val="spanrvts0"/>
          <w:sz w:val="32"/>
          <w:szCs w:val="32"/>
          <w:lang w:val="uk" w:eastAsia="uk"/>
        </w:rPr>
      </w:pPr>
      <w:bookmarkStart w:id="66" w:name="n67"/>
      <w:bookmarkEnd w:id="66"/>
      <w:r w:rsidRPr="006C602F">
        <w:rPr>
          <w:rStyle w:val="spanrvts0"/>
          <w:sz w:val="32"/>
          <w:szCs w:val="32"/>
          <w:lang w:val="uk" w:eastAsia="uk"/>
        </w:rPr>
        <w:lastRenderedPageBreak/>
        <w:t>Тому особливо актуальним є питання про забезпечення цивільного населення за місцем проживання та на об’єктах найбільш необхідних сфер суспільного життя засобами колективного захисту, а саме здійснення заходів із нарощування кількості об’єктів фонду захисних споруд цивільного захисту.</w:t>
      </w:r>
    </w:p>
    <w:p w:rsidR="00A41D0C" w:rsidRPr="007B2215" w:rsidRDefault="006C602F" w:rsidP="006C602F">
      <w:pPr>
        <w:pStyle w:val="rvps2"/>
        <w:rPr>
          <w:rStyle w:val="spanrvts0"/>
          <w:rFonts w:ascii="Georgia" w:hAnsi="Georgia"/>
          <w:b/>
          <w:sz w:val="32"/>
          <w:szCs w:val="32"/>
          <w:lang w:val="uk" w:eastAsia="uk"/>
        </w:rPr>
      </w:pPr>
      <w:bookmarkStart w:id="67" w:name="n68"/>
      <w:bookmarkEnd w:id="67"/>
      <w:r w:rsidRPr="006C602F">
        <w:rPr>
          <w:rStyle w:val="spanrvts0"/>
          <w:sz w:val="32"/>
          <w:szCs w:val="32"/>
          <w:lang w:val="uk" w:eastAsia="uk"/>
        </w:rPr>
        <w:t xml:space="preserve">Усе це є підґрунтям для розуміння того, що </w:t>
      </w:r>
      <w:r w:rsidRPr="007B2215">
        <w:rPr>
          <w:rStyle w:val="spanrvts0"/>
          <w:rFonts w:ascii="Georgia" w:hAnsi="Georgia"/>
          <w:b/>
          <w:sz w:val="32"/>
          <w:szCs w:val="32"/>
          <w:lang w:val="uk" w:eastAsia="uk"/>
        </w:rPr>
        <w:t>наявних засобів колективного захисту для укриття цивільного населення в умовах воєнного стану та актуальної потреби в них недостатньо.</w:t>
      </w:r>
    </w:p>
    <w:p w:rsidR="00A41D0C" w:rsidRPr="006C602F" w:rsidRDefault="006C602F" w:rsidP="006C602F">
      <w:pPr>
        <w:pStyle w:val="rvps2"/>
        <w:rPr>
          <w:rStyle w:val="spanrvts0"/>
          <w:sz w:val="32"/>
          <w:szCs w:val="32"/>
          <w:lang w:val="uk" w:eastAsia="uk"/>
        </w:rPr>
      </w:pPr>
      <w:bookmarkStart w:id="68" w:name="n69"/>
      <w:bookmarkEnd w:id="68"/>
      <w:r w:rsidRPr="006C602F">
        <w:rPr>
          <w:rStyle w:val="spanrvts0"/>
          <w:sz w:val="32"/>
          <w:szCs w:val="32"/>
          <w:lang w:val="uk" w:eastAsia="uk"/>
        </w:rPr>
        <w:t xml:space="preserve">Слід зазначити, що створення нових захисних споруд цивільного захисту і споруд подвійного призначення безпосередньо пов’язане із забудовою території, а також реконструкцією наявних об’єктів, що пристосовуються під такі споруди. Процес забудови території значно розтягнутий у часі через довготривалі процедури із розроблення проектної документації об’єкта архітектури, проведення її експертизи, власне будівництва, прийняття в експлуатацію завершених будівництвом об’єктів, проведення їх технічної інвентаризації, а також через здійснення інших заходів, передбачених </w:t>
      </w:r>
      <w:hyperlink r:id="rId32" w:tgtFrame="_blank" w:history="1">
        <w:r w:rsidRPr="007B2215">
          <w:rPr>
            <w:rStyle w:val="arvts96"/>
            <w:color w:val="auto"/>
            <w:sz w:val="32"/>
            <w:szCs w:val="32"/>
            <w:lang w:val="uk" w:eastAsia="uk"/>
          </w:rPr>
          <w:t>Законом України</w:t>
        </w:r>
      </w:hyperlink>
      <w:r w:rsidRPr="007B2215">
        <w:rPr>
          <w:rStyle w:val="spanrvts0"/>
          <w:b/>
          <w:sz w:val="32"/>
          <w:szCs w:val="32"/>
          <w:lang w:val="uk" w:eastAsia="uk"/>
        </w:rPr>
        <w:t xml:space="preserve"> </w:t>
      </w:r>
      <w:r w:rsidRPr="006C602F">
        <w:rPr>
          <w:rStyle w:val="spanrvts0"/>
          <w:sz w:val="32"/>
          <w:szCs w:val="32"/>
          <w:lang w:val="uk" w:eastAsia="uk"/>
        </w:rPr>
        <w:t>“Про регулювання містобудівної діяльності”.</w:t>
      </w:r>
    </w:p>
    <w:p w:rsidR="00A41D0C" w:rsidRPr="006C602F" w:rsidRDefault="006C602F" w:rsidP="006C602F">
      <w:pPr>
        <w:pStyle w:val="rvps2"/>
        <w:rPr>
          <w:rStyle w:val="spanrvts0"/>
          <w:sz w:val="32"/>
          <w:szCs w:val="32"/>
          <w:lang w:val="uk" w:eastAsia="uk"/>
        </w:rPr>
      </w:pPr>
      <w:bookmarkStart w:id="69" w:name="n70"/>
      <w:bookmarkEnd w:id="69"/>
      <w:r w:rsidRPr="006C602F">
        <w:rPr>
          <w:rStyle w:val="spanrvts0"/>
          <w:sz w:val="32"/>
          <w:szCs w:val="32"/>
          <w:lang w:val="uk" w:eastAsia="uk"/>
        </w:rPr>
        <w:t>Основним механізмом нарощування кількості об’єктів фонду захисних споруд цивільного захисту є розроблення розділів “Інженерно-технічні заходи цивільного захисту” у містобудівній і проектній документації, здійснення комплексу передбачених в них інженерно-технічних рішень, що спрямовані на запобігання виникненню надзвичайних ситуацій, забезпечення захисту населення і територій від них і небезпеки, яка може виникнути під час ведення воєнних (бойових) дій або внаслідок таких дій, а також створення умов для забезпечення сталого функціювання суб’єктів господарювання і територій в особливий період. Завдяки неухильному та ефективному здійсненню комплексу інженерно-технічних заходів цивільного захисту, передбачених розділами “Інженерно-технічні заходи цивільного захисту” у містобудівній і проектній документації, можна забезпечити створення безпечної інфраструктури для населення та важливих для держави об’єктів в умовах надзвичайних ситуацій і ведення воєнних (бойових) дій, а також підвищити стійкість територіальних громад до функціонування в особливий період.</w:t>
      </w:r>
    </w:p>
    <w:p w:rsidR="00A41D0C" w:rsidRPr="006C602F" w:rsidRDefault="006C602F" w:rsidP="006C602F">
      <w:pPr>
        <w:pStyle w:val="rvps2"/>
        <w:rPr>
          <w:rStyle w:val="spanrvts0"/>
          <w:sz w:val="32"/>
          <w:szCs w:val="32"/>
          <w:lang w:val="uk" w:eastAsia="uk"/>
        </w:rPr>
      </w:pPr>
      <w:bookmarkStart w:id="70" w:name="n71"/>
      <w:bookmarkEnd w:id="70"/>
      <w:r w:rsidRPr="006C602F">
        <w:rPr>
          <w:rStyle w:val="spanrvts0"/>
          <w:sz w:val="32"/>
          <w:szCs w:val="32"/>
          <w:lang w:val="uk" w:eastAsia="uk"/>
        </w:rPr>
        <w:t xml:space="preserve">Збройна агресія Російської Федерації проти України має ознаки тривалості, а перемога України </w:t>
      </w:r>
      <w:proofErr w:type="spellStart"/>
      <w:r w:rsidRPr="006C602F">
        <w:rPr>
          <w:rStyle w:val="spanrvts0"/>
          <w:sz w:val="32"/>
          <w:szCs w:val="32"/>
          <w:lang w:val="uk" w:eastAsia="uk"/>
        </w:rPr>
        <w:t>означатиме</w:t>
      </w:r>
      <w:proofErr w:type="spellEnd"/>
      <w:r w:rsidRPr="006C602F">
        <w:rPr>
          <w:rStyle w:val="spanrvts0"/>
          <w:sz w:val="32"/>
          <w:szCs w:val="32"/>
          <w:lang w:val="uk" w:eastAsia="uk"/>
        </w:rPr>
        <w:t xml:space="preserve"> не тільки повернення тимчасово окупованих територій, але і створення комплексної системи </w:t>
      </w:r>
      <w:r w:rsidRPr="006C602F">
        <w:rPr>
          <w:rStyle w:val="spanrvts0"/>
          <w:sz w:val="32"/>
          <w:szCs w:val="32"/>
          <w:lang w:val="uk" w:eastAsia="uk"/>
        </w:rPr>
        <w:lastRenderedPageBreak/>
        <w:t>безпеки, що мінімізуватиме чинники виникнення можливих загроз у майбутньому.</w:t>
      </w:r>
    </w:p>
    <w:p w:rsidR="00A41D0C" w:rsidRPr="006C602F" w:rsidRDefault="006C602F" w:rsidP="006C602F">
      <w:pPr>
        <w:pStyle w:val="rvps2"/>
        <w:rPr>
          <w:rStyle w:val="spanrvts0"/>
          <w:sz w:val="32"/>
          <w:szCs w:val="32"/>
          <w:lang w:val="uk" w:eastAsia="uk"/>
        </w:rPr>
      </w:pPr>
      <w:bookmarkStart w:id="71" w:name="n72"/>
      <w:bookmarkEnd w:id="71"/>
      <w:r w:rsidRPr="006C602F">
        <w:rPr>
          <w:rStyle w:val="spanrvts0"/>
          <w:sz w:val="32"/>
          <w:szCs w:val="32"/>
          <w:lang w:val="uk" w:eastAsia="uk"/>
        </w:rPr>
        <w:t xml:space="preserve">А отже, побудова ефективної системи захисту населення від актуальних </w:t>
      </w:r>
      <w:proofErr w:type="spellStart"/>
      <w:r w:rsidRPr="006C602F">
        <w:rPr>
          <w:rStyle w:val="spanrvts0"/>
          <w:sz w:val="32"/>
          <w:szCs w:val="32"/>
          <w:lang w:val="uk" w:eastAsia="uk"/>
        </w:rPr>
        <w:t>безпекових</w:t>
      </w:r>
      <w:proofErr w:type="spellEnd"/>
      <w:r w:rsidRPr="006C602F">
        <w:rPr>
          <w:rStyle w:val="spanrvts0"/>
          <w:sz w:val="32"/>
          <w:szCs w:val="32"/>
          <w:lang w:val="uk" w:eastAsia="uk"/>
        </w:rPr>
        <w:t xml:space="preserve"> викликів і загроз є одним із найбільш пріоритетних завдань держави. Зазначене потребує напрацювання довгострокових рішень і здійснення системних </w:t>
      </w:r>
      <w:proofErr w:type="spellStart"/>
      <w:r w:rsidRPr="006C602F">
        <w:rPr>
          <w:rStyle w:val="spanrvts0"/>
          <w:sz w:val="32"/>
          <w:szCs w:val="32"/>
          <w:lang w:val="uk" w:eastAsia="uk"/>
        </w:rPr>
        <w:t>безпекових</w:t>
      </w:r>
      <w:proofErr w:type="spellEnd"/>
      <w:r w:rsidRPr="006C602F">
        <w:rPr>
          <w:rStyle w:val="spanrvts0"/>
          <w:sz w:val="32"/>
          <w:szCs w:val="32"/>
          <w:lang w:val="uk" w:eastAsia="uk"/>
        </w:rPr>
        <w:t xml:space="preserve"> заходів на державному рівні.</w:t>
      </w:r>
    </w:p>
    <w:p w:rsidR="00A41D0C" w:rsidRPr="007B2215" w:rsidRDefault="006C602F" w:rsidP="006C602F">
      <w:pPr>
        <w:pStyle w:val="rvps2"/>
        <w:rPr>
          <w:rStyle w:val="spanrvts0"/>
          <w:rFonts w:ascii="Georgia" w:hAnsi="Georgia"/>
          <w:b/>
          <w:sz w:val="32"/>
          <w:szCs w:val="32"/>
          <w:lang w:val="uk" w:eastAsia="uk"/>
        </w:rPr>
      </w:pPr>
      <w:bookmarkStart w:id="72" w:name="n73"/>
      <w:bookmarkEnd w:id="72"/>
      <w:r w:rsidRPr="007B2215">
        <w:rPr>
          <w:rStyle w:val="spanrvts0"/>
          <w:rFonts w:ascii="Georgia" w:hAnsi="Georgia"/>
          <w:b/>
          <w:sz w:val="32"/>
          <w:szCs w:val="32"/>
          <w:lang w:val="uk" w:eastAsia="uk"/>
        </w:rPr>
        <w:t>На сьогодні ключовою проблемою є недостатній рівень забезпечення укриття населення в наявних об’єктах фонду захисних споруд цивільного захист</w:t>
      </w:r>
      <w:r w:rsidR="007B2215">
        <w:rPr>
          <w:rStyle w:val="spanrvts0"/>
          <w:rFonts w:ascii="Georgia" w:hAnsi="Georgia"/>
          <w:b/>
          <w:sz w:val="32"/>
          <w:szCs w:val="32"/>
          <w:lang w:val="uk" w:eastAsia="uk"/>
        </w:rPr>
        <w:t>у (орієнтовно лише 48,8%</w:t>
      </w:r>
      <w:r w:rsidRPr="007B2215">
        <w:rPr>
          <w:rStyle w:val="spanrvts0"/>
          <w:rFonts w:ascii="Georgia" w:hAnsi="Georgia"/>
          <w:b/>
          <w:sz w:val="32"/>
          <w:szCs w:val="32"/>
          <w:lang w:val="uk" w:eastAsia="uk"/>
        </w:rPr>
        <w:t>), що обумовлено такими факторами:</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73" w:name="n74"/>
      <w:bookmarkEnd w:id="73"/>
      <w:r w:rsidRPr="007B2215">
        <w:rPr>
          <w:rStyle w:val="spanrvts0"/>
          <w:rFonts w:ascii="Georgia" w:hAnsi="Georgia"/>
          <w:b/>
          <w:sz w:val="32"/>
          <w:szCs w:val="32"/>
          <w:lang w:val="uk" w:eastAsia="uk"/>
        </w:rPr>
        <w:t>процес створення захисних споруд цивільного захисту і споруд подвійного призначення потребує значних обсягів капіталовкладень, тому обсяги їх будівництва не відповідають потребі;</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74" w:name="n75"/>
      <w:bookmarkEnd w:id="74"/>
      <w:r w:rsidRPr="007B2215">
        <w:rPr>
          <w:rStyle w:val="spanrvts0"/>
          <w:rFonts w:ascii="Georgia" w:hAnsi="Georgia"/>
          <w:b/>
          <w:sz w:val="32"/>
          <w:szCs w:val="32"/>
          <w:lang w:val="uk" w:eastAsia="uk"/>
        </w:rPr>
        <w:t>наявність значної кількості об’єктів фонду захисних споруд цивільного захисту, які є непридатними до укриття населення (майже 15 відсотків) і не відповідають вимогам законодавства до утримання та експлуатації таких споруд;</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75" w:name="n76"/>
      <w:bookmarkEnd w:id="75"/>
      <w:r w:rsidRPr="007B2215">
        <w:rPr>
          <w:rStyle w:val="spanrvts0"/>
          <w:rFonts w:ascii="Georgia" w:hAnsi="Georgia"/>
          <w:b/>
          <w:sz w:val="32"/>
          <w:szCs w:val="32"/>
          <w:lang w:val="uk" w:eastAsia="uk"/>
        </w:rPr>
        <w:t xml:space="preserve">недостатні темпи освоєння об’єктів підземного простору (паркінги, станції метрополітену, інші об’єкти) будівель і споруд населених пунктів з метою належного пристосування наявних об’єктів як споруд подвійного призначення та найпростіших </w:t>
      </w:r>
      <w:proofErr w:type="spellStart"/>
      <w:r w:rsidRPr="007B2215">
        <w:rPr>
          <w:rStyle w:val="spanrvts0"/>
          <w:rFonts w:ascii="Georgia" w:hAnsi="Georgia"/>
          <w:b/>
          <w:sz w:val="32"/>
          <w:szCs w:val="32"/>
          <w:lang w:val="uk" w:eastAsia="uk"/>
        </w:rPr>
        <w:t>укриттів</w:t>
      </w:r>
      <w:proofErr w:type="spellEnd"/>
      <w:r w:rsidRPr="007B2215">
        <w:rPr>
          <w:rStyle w:val="spanrvts0"/>
          <w:rFonts w:ascii="Georgia" w:hAnsi="Georgia"/>
          <w:b/>
          <w:sz w:val="32"/>
          <w:szCs w:val="32"/>
          <w:lang w:val="uk" w:eastAsia="uk"/>
        </w:rPr>
        <w:t>;</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76" w:name="n77"/>
      <w:bookmarkEnd w:id="76"/>
      <w:r w:rsidRPr="007B2215">
        <w:rPr>
          <w:rStyle w:val="spanrvts0"/>
          <w:rFonts w:ascii="Georgia" w:hAnsi="Georgia"/>
          <w:b/>
          <w:sz w:val="32"/>
          <w:szCs w:val="32"/>
          <w:lang w:val="uk" w:eastAsia="uk"/>
        </w:rPr>
        <w:t xml:space="preserve">невідповідність захисних властивостей значної кількості наявних об’єктів фонду захисних споруд цивільного захисту (зокрема протирадіаційних </w:t>
      </w:r>
      <w:proofErr w:type="spellStart"/>
      <w:r w:rsidRPr="007B2215">
        <w:rPr>
          <w:rStyle w:val="spanrvts0"/>
          <w:rFonts w:ascii="Georgia" w:hAnsi="Georgia"/>
          <w:b/>
          <w:sz w:val="32"/>
          <w:szCs w:val="32"/>
          <w:lang w:val="uk" w:eastAsia="uk"/>
        </w:rPr>
        <w:t>укриттів</w:t>
      </w:r>
      <w:proofErr w:type="spellEnd"/>
      <w:r w:rsidRPr="007B2215">
        <w:rPr>
          <w:rStyle w:val="spanrvts0"/>
          <w:rFonts w:ascii="Georgia" w:hAnsi="Georgia"/>
          <w:b/>
          <w:sz w:val="32"/>
          <w:szCs w:val="32"/>
          <w:lang w:val="uk" w:eastAsia="uk"/>
        </w:rPr>
        <w:t>) небезпечним факторам сучасних засобів ураження;</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77" w:name="n78"/>
      <w:bookmarkEnd w:id="77"/>
      <w:r w:rsidRPr="007B2215">
        <w:rPr>
          <w:rStyle w:val="spanrvts0"/>
          <w:rFonts w:ascii="Georgia" w:hAnsi="Georgia"/>
          <w:b/>
          <w:sz w:val="32"/>
          <w:szCs w:val="32"/>
          <w:lang w:val="uk" w:eastAsia="uk"/>
        </w:rPr>
        <w:t>низький рівень відповідності наявних об’єктів фонду захисних споруд цивільного захисту ризикам сьогодення;</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78" w:name="n79"/>
      <w:bookmarkEnd w:id="78"/>
      <w:r w:rsidRPr="007B2215">
        <w:rPr>
          <w:rStyle w:val="spanrvts0"/>
          <w:rFonts w:ascii="Georgia" w:hAnsi="Georgia"/>
          <w:b/>
          <w:sz w:val="32"/>
          <w:szCs w:val="32"/>
          <w:lang w:val="uk" w:eastAsia="uk"/>
        </w:rPr>
        <w:t>прогалини в містобудівному законодавстві в частині здійснення комплексу інженерно-технічних заходів цивільного захисту, зокрема йдеться про будівництво захисних споруд цивільного захисту і споруд подвійного призначення, проведення експертизи і технічної інвентаризації, що дає змогу суб’єктам містобудування виконувати норми законодавства не повною мірою;</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79" w:name="n80"/>
      <w:bookmarkEnd w:id="79"/>
      <w:r w:rsidRPr="007B2215">
        <w:rPr>
          <w:rStyle w:val="spanrvts0"/>
          <w:rFonts w:ascii="Georgia" w:hAnsi="Georgia"/>
          <w:b/>
          <w:sz w:val="32"/>
          <w:szCs w:val="32"/>
          <w:lang w:val="uk" w:eastAsia="uk"/>
        </w:rPr>
        <w:lastRenderedPageBreak/>
        <w:t>низький рівень усвідомлення суб’єктами господарювання, іншими юридичними особами, фізичними особами - підприємцями необхідності створення об’єктів фонду захисних споруд цивільного захисту, що потребує на законодавчому рівні посилення відповідальності посадових осіб за недотримання вимог законодавства щодо створення, утримання та експлуатації фонду захисних споруд цивільного захисту;</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80" w:name="n81"/>
      <w:bookmarkEnd w:id="80"/>
      <w:r w:rsidRPr="007B2215">
        <w:rPr>
          <w:rStyle w:val="spanrvts0"/>
          <w:rFonts w:ascii="Georgia" w:hAnsi="Georgia"/>
          <w:b/>
          <w:sz w:val="32"/>
          <w:szCs w:val="32"/>
          <w:lang w:val="uk" w:eastAsia="uk"/>
        </w:rPr>
        <w:t xml:space="preserve">низький рівень відповідності наявних об’єктів фонду захисних споруд цивільного захисту вимогам </w:t>
      </w:r>
      <w:proofErr w:type="spellStart"/>
      <w:r w:rsidRPr="007B2215">
        <w:rPr>
          <w:rStyle w:val="spanrvts0"/>
          <w:rFonts w:ascii="Georgia" w:hAnsi="Georgia"/>
          <w:b/>
          <w:sz w:val="32"/>
          <w:szCs w:val="32"/>
          <w:lang w:val="uk" w:eastAsia="uk"/>
        </w:rPr>
        <w:t>інклюзивності</w:t>
      </w:r>
      <w:proofErr w:type="spellEnd"/>
      <w:r w:rsidRPr="007B2215">
        <w:rPr>
          <w:rStyle w:val="spanrvts0"/>
          <w:rFonts w:ascii="Georgia" w:hAnsi="Georgia"/>
          <w:b/>
          <w:sz w:val="32"/>
          <w:szCs w:val="32"/>
          <w:lang w:val="uk" w:eastAsia="uk"/>
        </w:rPr>
        <w:t xml:space="preserve">, зокрема щодо їх доступності для осіб з інвалідністю та інших </w:t>
      </w:r>
      <w:proofErr w:type="spellStart"/>
      <w:r w:rsidRPr="007B2215">
        <w:rPr>
          <w:rStyle w:val="spanrvts0"/>
          <w:rFonts w:ascii="Georgia" w:hAnsi="Georgia"/>
          <w:b/>
          <w:sz w:val="32"/>
          <w:szCs w:val="32"/>
          <w:lang w:val="uk" w:eastAsia="uk"/>
        </w:rPr>
        <w:t>маломобільних</w:t>
      </w:r>
      <w:proofErr w:type="spellEnd"/>
      <w:r w:rsidRPr="007B2215">
        <w:rPr>
          <w:rStyle w:val="spanrvts0"/>
          <w:rFonts w:ascii="Georgia" w:hAnsi="Georgia"/>
          <w:b/>
          <w:sz w:val="32"/>
          <w:szCs w:val="32"/>
          <w:lang w:val="uk" w:eastAsia="uk"/>
        </w:rPr>
        <w:t xml:space="preserve"> груп населення;</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81" w:name="n82"/>
      <w:bookmarkEnd w:id="81"/>
      <w:r w:rsidRPr="007B2215">
        <w:rPr>
          <w:rStyle w:val="spanrvts0"/>
          <w:rFonts w:ascii="Georgia" w:hAnsi="Georgia"/>
          <w:b/>
          <w:sz w:val="32"/>
          <w:szCs w:val="32"/>
          <w:lang w:val="uk" w:eastAsia="uk"/>
        </w:rPr>
        <w:t>відсутність мережі захисних споруд цивільного захисту публічного доступу, які розташовуються на загальнодоступній території та доступ до яких забезпечено для всіх категорій населення (далі - захисні споруди публічного доступу), у наявній і перспективній забудові населених пунктів;</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82" w:name="n83"/>
      <w:bookmarkEnd w:id="82"/>
      <w:r w:rsidRPr="007B2215">
        <w:rPr>
          <w:rStyle w:val="spanrvts0"/>
          <w:rFonts w:ascii="Georgia" w:hAnsi="Georgia"/>
          <w:b/>
          <w:sz w:val="32"/>
          <w:szCs w:val="32"/>
          <w:lang w:val="uk" w:eastAsia="uk"/>
        </w:rPr>
        <w:t>відсутність повноважень у ДСНС для участі на всіх етапах створення захисних споруд цивільного захисту і споруд подвійного призначення, зокрема під час проектування, експертизи, будівництва та прийому в експлуатацію таких споруд, як гаранта дотримання державних інтересів під час формування якісного безпечного середовища, що є усталеною практикою в зарубіжних країнах;</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83" w:name="n84"/>
      <w:bookmarkEnd w:id="83"/>
      <w:r w:rsidRPr="007B2215">
        <w:rPr>
          <w:rStyle w:val="spanrvts0"/>
          <w:rFonts w:ascii="Georgia" w:hAnsi="Georgia"/>
          <w:b/>
          <w:sz w:val="32"/>
          <w:szCs w:val="32"/>
          <w:lang w:val="uk" w:eastAsia="uk"/>
        </w:rPr>
        <w:t>відсутність визначеної законодавством відповідальності посадових осіб, суб’єктів господарювання та інших юридичних осіб, фізичних осіб - підприємців за недотримання вимог законодавства щодо створення, утримання та експлуатації фонду захисних споруд цивільного захисту;</w:t>
      </w:r>
    </w:p>
    <w:p w:rsidR="00A41D0C" w:rsidRPr="007B2215" w:rsidRDefault="006C602F" w:rsidP="007B2215">
      <w:pPr>
        <w:pStyle w:val="rvps2"/>
        <w:numPr>
          <w:ilvl w:val="0"/>
          <w:numId w:val="3"/>
        </w:numPr>
        <w:ind w:left="0" w:firstLine="426"/>
        <w:rPr>
          <w:rStyle w:val="spanrvts0"/>
          <w:rFonts w:ascii="Georgia" w:hAnsi="Georgia"/>
          <w:b/>
          <w:sz w:val="32"/>
          <w:szCs w:val="32"/>
          <w:lang w:val="uk" w:eastAsia="uk"/>
        </w:rPr>
      </w:pPr>
      <w:bookmarkStart w:id="84" w:name="n85"/>
      <w:bookmarkEnd w:id="84"/>
      <w:r w:rsidRPr="007B2215">
        <w:rPr>
          <w:rStyle w:val="spanrvts0"/>
          <w:rFonts w:ascii="Georgia" w:hAnsi="Georgia"/>
          <w:b/>
          <w:sz w:val="32"/>
          <w:szCs w:val="32"/>
          <w:lang w:val="uk" w:eastAsia="uk"/>
        </w:rPr>
        <w:t>недостатня фінансова спроможність для спрямування коштів бюджетів усіх рівнів на створення та утримання фонду захисних споруд цивільного захисту.</w:t>
      </w:r>
    </w:p>
    <w:p w:rsidR="007B2215" w:rsidRDefault="007B2215" w:rsidP="006C602F">
      <w:pPr>
        <w:pStyle w:val="rvps2"/>
        <w:rPr>
          <w:rStyle w:val="spanrvts0"/>
          <w:sz w:val="32"/>
          <w:szCs w:val="32"/>
          <w:lang w:val="uk" w:eastAsia="uk"/>
        </w:rPr>
      </w:pPr>
      <w:bookmarkStart w:id="85" w:name="n86"/>
      <w:bookmarkEnd w:id="85"/>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 xml:space="preserve">Держави ЄС та інші країни світу розв’язують проблемні питання щодо укриття цивільного населення (із якими зіткнулася Україна під час </w:t>
      </w:r>
      <w:proofErr w:type="spellStart"/>
      <w:r w:rsidRPr="006C602F">
        <w:rPr>
          <w:rStyle w:val="spanrvts0"/>
          <w:sz w:val="32"/>
          <w:szCs w:val="32"/>
          <w:lang w:val="uk" w:eastAsia="uk"/>
        </w:rPr>
        <w:t>повномаштабного</w:t>
      </w:r>
      <w:proofErr w:type="spellEnd"/>
      <w:r w:rsidRPr="006C602F">
        <w:rPr>
          <w:rStyle w:val="spanrvts0"/>
          <w:sz w:val="32"/>
          <w:szCs w:val="32"/>
          <w:lang w:val="uk" w:eastAsia="uk"/>
        </w:rPr>
        <w:t xml:space="preserve"> вторгнення Російської Федерації) здебільшого в мирний час і в різний спосіб. На сьогодні особливо заслуговує на </w:t>
      </w:r>
      <w:r w:rsidRPr="006C602F">
        <w:rPr>
          <w:rStyle w:val="spanrvts0"/>
          <w:sz w:val="32"/>
          <w:szCs w:val="32"/>
          <w:lang w:val="uk" w:eastAsia="uk"/>
        </w:rPr>
        <w:lastRenderedPageBreak/>
        <w:t>вивчення досвід Ізраїлю щодо забезпечення належного рівня укриття населення, що перебуває тривалий час у стані воєнних (бойових) дій, і застосування його в Україні, а також використання досвіду Фінляндії та Швейцарії, які забезпечили достатню кількість об’єктів фонду захисних споруд цивільного захисту, що дає змогу захистити більше 90 відсотків населення цих держав.</w:t>
      </w:r>
    </w:p>
    <w:p w:rsidR="006E5F89" w:rsidRDefault="006E5F89" w:rsidP="006C602F">
      <w:pPr>
        <w:pStyle w:val="rvps2"/>
        <w:rPr>
          <w:rStyle w:val="spanrvts0"/>
          <w:sz w:val="32"/>
          <w:szCs w:val="32"/>
          <w:lang w:val="uk" w:eastAsia="uk"/>
        </w:rPr>
      </w:pPr>
      <w:bookmarkStart w:id="86" w:name="n87"/>
      <w:bookmarkEnd w:id="86"/>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В Ізраїлі набуло широкого поширення укриття в захищених просторах, які створюються для захисту населення в житловій, адміністративній і промисловій забудові, а також у місцях масового скупчення людей на місцевості. Основною характеристикою такого підходу для укриття населення є оптимальний захист людей із урахуванням:</w:t>
      </w:r>
    </w:p>
    <w:p w:rsidR="00A41D0C" w:rsidRPr="006C602F" w:rsidRDefault="006C602F" w:rsidP="006C602F">
      <w:pPr>
        <w:pStyle w:val="rvps2"/>
        <w:rPr>
          <w:rStyle w:val="spanrvts0"/>
          <w:sz w:val="32"/>
          <w:szCs w:val="32"/>
          <w:lang w:val="uk" w:eastAsia="uk"/>
        </w:rPr>
      </w:pPr>
      <w:bookmarkStart w:id="87" w:name="n88"/>
      <w:bookmarkEnd w:id="87"/>
      <w:r w:rsidRPr="006C602F">
        <w:rPr>
          <w:rStyle w:val="spanrvts0"/>
          <w:sz w:val="32"/>
          <w:szCs w:val="32"/>
          <w:lang w:val="uk" w:eastAsia="uk"/>
        </w:rPr>
        <w:t>фінансово обґрунтованих показників;</w:t>
      </w:r>
    </w:p>
    <w:p w:rsidR="00A41D0C" w:rsidRPr="006C602F" w:rsidRDefault="006C602F" w:rsidP="006C602F">
      <w:pPr>
        <w:pStyle w:val="rvps2"/>
        <w:rPr>
          <w:rStyle w:val="spanrvts0"/>
          <w:sz w:val="32"/>
          <w:szCs w:val="32"/>
          <w:lang w:val="uk" w:eastAsia="uk"/>
        </w:rPr>
      </w:pPr>
      <w:bookmarkStart w:id="88" w:name="n89"/>
      <w:bookmarkEnd w:id="88"/>
      <w:r w:rsidRPr="006C602F">
        <w:rPr>
          <w:rStyle w:val="spanrvts0"/>
          <w:sz w:val="32"/>
          <w:szCs w:val="32"/>
          <w:lang w:val="uk" w:eastAsia="uk"/>
        </w:rPr>
        <w:t>реальних загроз для маленької за площею держави (зокрема, фактичний час від оповіщення про тривогу до прильоту боєприпасів ворога зазвичай не перевищує однієї хвилини);</w:t>
      </w:r>
    </w:p>
    <w:p w:rsidR="00A41D0C" w:rsidRPr="006C602F" w:rsidRDefault="006C602F" w:rsidP="006C602F">
      <w:pPr>
        <w:pStyle w:val="rvps2"/>
        <w:rPr>
          <w:rStyle w:val="spanrvts0"/>
          <w:sz w:val="32"/>
          <w:szCs w:val="32"/>
          <w:lang w:val="uk" w:eastAsia="uk"/>
        </w:rPr>
      </w:pPr>
      <w:bookmarkStart w:id="89" w:name="n90"/>
      <w:bookmarkEnd w:id="89"/>
      <w:r w:rsidRPr="006C602F">
        <w:rPr>
          <w:rStyle w:val="spanrvts0"/>
          <w:sz w:val="32"/>
          <w:szCs w:val="32"/>
          <w:lang w:val="uk" w:eastAsia="uk"/>
        </w:rPr>
        <w:t>потужності вибухової частини (маси вибухової речовини), притаманної засобам ураження ворога, та спроможності потрапляти в місця розташування будь-якого об’єкта життєзабезпечення, критичної інфраструктури тощо.</w:t>
      </w:r>
    </w:p>
    <w:p w:rsidR="006E5F89" w:rsidRDefault="006E5F89" w:rsidP="006C602F">
      <w:pPr>
        <w:pStyle w:val="rvps2"/>
        <w:rPr>
          <w:rStyle w:val="spanrvts0"/>
          <w:sz w:val="32"/>
          <w:szCs w:val="32"/>
          <w:lang w:val="uk" w:eastAsia="uk"/>
        </w:rPr>
      </w:pPr>
      <w:bookmarkStart w:id="90" w:name="n91"/>
      <w:bookmarkEnd w:id="90"/>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 xml:space="preserve">У Швейцарській Конфедерації домінує </w:t>
      </w:r>
      <w:proofErr w:type="spellStart"/>
      <w:r w:rsidRPr="006C602F">
        <w:rPr>
          <w:rStyle w:val="spanrvts0"/>
          <w:sz w:val="32"/>
          <w:szCs w:val="32"/>
          <w:lang w:val="uk" w:eastAsia="uk"/>
        </w:rPr>
        <w:t>людиноцентричний</w:t>
      </w:r>
      <w:proofErr w:type="spellEnd"/>
      <w:r w:rsidRPr="006C602F">
        <w:rPr>
          <w:rStyle w:val="spanrvts0"/>
          <w:sz w:val="32"/>
          <w:szCs w:val="32"/>
          <w:lang w:val="uk" w:eastAsia="uk"/>
        </w:rPr>
        <w:t xml:space="preserve"> підхід до укриття цивільного населення, який передбачає, що укриття (герметичні споруди) створюються в усіх житлових, громадських та адміністративних будівлях, навіть у приватній забудові, а фактична місткість усіх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значно перевищує чисельність населення держави.</w:t>
      </w:r>
    </w:p>
    <w:p w:rsidR="006E5F89" w:rsidRDefault="006E5F89" w:rsidP="006C602F">
      <w:pPr>
        <w:pStyle w:val="rvps2"/>
        <w:rPr>
          <w:rStyle w:val="spanrvts0"/>
          <w:sz w:val="32"/>
          <w:szCs w:val="32"/>
          <w:lang w:val="uk" w:eastAsia="uk"/>
        </w:rPr>
      </w:pPr>
      <w:bookmarkStart w:id="91" w:name="n92"/>
      <w:bookmarkEnd w:id="91"/>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У Фінляндській Республіці створено достатню кількість сховищ (герметичних споруд) для укриття більшої частини населення держави. На сьогодні місткість наявних сховищ забезпечує укриття майже 100 відсотків населення в міській забудові та переважної більшості населення в сільській місцевості. Розбудова мережі сховищ почалася після закінчення Другої світової війни і триває до теперішнього часу, що забезпечує можливість укриття цивільного населення практично від усіх можливих ризиків особливого періоду (ведення воєнних (бойових) дій).</w:t>
      </w:r>
    </w:p>
    <w:p w:rsidR="006E5F89" w:rsidRDefault="006E5F89" w:rsidP="006C602F">
      <w:pPr>
        <w:pStyle w:val="rvps2"/>
        <w:rPr>
          <w:rStyle w:val="spanrvts0"/>
          <w:sz w:val="32"/>
          <w:szCs w:val="32"/>
          <w:lang w:val="uk" w:eastAsia="uk"/>
        </w:rPr>
      </w:pPr>
      <w:bookmarkStart w:id="92" w:name="n93"/>
      <w:bookmarkEnd w:id="92"/>
    </w:p>
    <w:p w:rsidR="006E5F89" w:rsidRDefault="006E5F89" w:rsidP="006C602F">
      <w:pPr>
        <w:pStyle w:val="rvps2"/>
        <w:rPr>
          <w:rStyle w:val="spanrvts0"/>
          <w:sz w:val="32"/>
          <w:szCs w:val="32"/>
          <w:lang w:val="uk" w:eastAsia="uk"/>
        </w:rPr>
      </w:pPr>
    </w:p>
    <w:p w:rsidR="00A41D0C" w:rsidRDefault="006C602F" w:rsidP="006E5F89">
      <w:pPr>
        <w:pStyle w:val="rvps2"/>
        <w:jc w:val="center"/>
        <w:rPr>
          <w:rStyle w:val="spanrvts0"/>
          <w:b/>
          <w:sz w:val="32"/>
          <w:szCs w:val="32"/>
          <w:lang w:val="uk" w:eastAsia="uk"/>
        </w:rPr>
      </w:pPr>
      <w:r w:rsidRPr="006E5F89">
        <w:rPr>
          <w:rStyle w:val="spanrvts0"/>
          <w:b/>
          <w:sz w:val="32"/>
          <w:szCs w:val="32"/>
          <w:lang w:val="uk" w:eastAsia="uk"/>
        </w:rPr>
        <w:lastRenderedPageBreak/>
        <w:t xml:space="preserve">З огляду на сучасні </w:t>
      </w:r>
      <w:proofErr w:type="spellStart"/>
      <w:r w:rsidRPr="006E5F89">
        <w:rPr>
          <w:rStyle w:val="spanrvts0"/>
          <w:b/>
          <w:sz w:val="32"/>
          <w:szCs w:val="32"/>
          <w:lang w:val="uk" w:eastAsia="uk"/>
        </w:rPr>
        <w:t>безпекові</w:t>
      </w:r>
      <w:proofErr w:type="spellEnd"/>
      <w:r w:rsidRPr="006E5F89">
        <w:rPr>
          <w:rStyle w:val="spanrvts0"/>
          <w:b/>
          <w:sz w:val="32"/>
          <w:szCs w:val="32"/>
          <w:lang w:val="uk" w:eastAsia="uk"/>
        </w:rPr>
        <w:t xml:space="preserve"> виклики та загрози ця Стратегія базується на таких концептуальних положеннях:</w:t>
      </w:r>
    </w:p>
    <w:p w:rsidR="006E5F89" w:rsidRPr="006E5F89" w:rsidRDefault="006E5F89" w:rsidP="006E5F89">
      <w:pPr>
        <w:pStyle w:val="rvps2"/>
        <w:jc w:val="center"/>
        <w:rPr>
          <w:rStyle w:val="spanrvts0"/>
          <w:b/>
          <w:sz w:val="22"/>
          <w:szCs w:val="32"/>
          <w:lang w:val="uk" w:eastAsia="uk"/>
        </w:rPr>
      </w:pPr>
    </w:p>
    <w:p w:rsidR="00A41D0C" w:rsidRPr="006C602F" w:rsidRDefault="006C602F" w:rsidP="006E5F89">
      <w:pPr>
        <w:pStyle w:val="rvps2"/>
        <w:numPr>
          <w:ilvl w:val="0"/>
          <w:numId w:val="4"/>
        </w:numPr>
        <w:ind w:left="0" w:firstLine="284"/>
        <w:rPr>
          <w:rStyle w:val="spanrvts0"/>
          <w:sz w:val="32"/>
          <w:szCs w:val="32"/>
          <w:lang w:val="uk" w:eastAsia="uk"/>
        </w:rPr>
      </w:pPr>
      <w:bookmarkStart w:id="93" w:name="n94"/>
      <w:bookmarkEnd w:id="93"/>
      <w:r w:rsidRPr="006C602F">
        <w:rPr>
          <w:rStyle w:val="spanrvts0"/>
          <w:sz w:val="32"/>
          <w:szCs w:val="32"/>
          <w:lang w:val="uk" w:eastAsia="uk"/>
        </w:rPr>
        <w:t>гарантування та забезпечення державою конституційних прав громадян на захист життя і здоров’я, а також виконання у період воєнного стану норм міжнародного гуманітарного права;</w:t>
      </w:r>
    </w:p>
    <w:p w:rsidR="00A41D0C" w:rsidRPr="006C602F" w:rsidRDefault="006C602F" w:rsidP="006E5F89">
      <w:pPr>
        <w:pStyle w:val="rvps2"/>
        <w:numPr>
          <w:ilvl w:val="0"/>
          <w:numId w:val="4"/>
        </w:numPr>
        <w:ind w:left="0" w:firstLine="284"/>
        <w:rPr>
          <w:rStyle w:val="spanrvts0"/>
          <w:sz w:val="32"/>
          <w:szCs w:val="32"/>
          <w:lang w:val="uk" w:eastAsia="uk"/>
        </w:rPr>
      </w:pPr>
      <w:bookmarkStart w:id="94" w:name="n95"/>
      <w:bookmarkEnd w:id="94"/>
      <w:r w:rsidRPr="006C602F">
        <w:rPr>
          <w:rStyle w:val="spanrvts0"/>
          <w:sz w:val="32"/>
          <w:szCs w:val="32"/>
          <w:lang w:val="uk" w:eastAsia="uk"/>
        </w:rPr>
        <w:t>консолідація зусиль усіх державних інституцій з питань здійснення заходів із створення необхідної кількості об’єктів фонду захисних споруд цивільного захисту;</w:t>
      </w:r>
    </w:p>
    <w:p w:rsidR="00A41D0C" w:rsidRPr="006C602F" w:rsidRDefault="006C602F" w:rsidP="006E5F89">
      <w:pPr>
        <w:pStyle w:val="rvps2"/>
        <w:numPr>
          <w:ilvl w:val="0"/>
          <w:numId w:val="4"/>
        </w:numPr>
        <w:ind w:left="0" w:firstLine="284"/>
        <w:rPr>
          <w:rStyle w:val="spanrvts0"/>
          <w:sz w:val="32"/>
          <w:szCs w:val="32"/>
          <w:lang w:val="uk" w:eastAsia="uk"/>
        </w:rPr>
      </w:pPr>
      <w:bookmarkStart w:id="95" w:name="n96"/>
      <w:bookmarkEnd w:id="95"/>
      <w:r w:rsidRPr="006C602F">
        <w:rPr>
          <w:rStyle w:val="spanrvts0"/>
          <w:sz w:val="32"/>
          <w:szCs w:val="32"/>
          <w:lang w:val="uk" w:eastAsia="uk"/>
        </w:rPr>
        <w:t>визначення потреби у фонді захисних споруд цивільного захисту із урахуванням необхідності укриття всіх категорій населення за місцем роботи та місцем проживання, а також інших категорій населення за місцем тимчасового перебування у визначених законодавством випадках;</w:t>
      </w:r>
    </w:p>
    <w:p w:rsidR="00A41D0C" w:rsidRPr="006C602F" w:rsidRDefault="006C602F" w:rsidP="006E5F89">
      <w:pPr>
        <w:pStyle w:val="rvps2"/>
        <w:numPr>
          <w:ilvl w:val="0"/>
          <w:numId w:val="4"/>
        </w:numPr>
        <w:ind w:left="0" w:firstLine="284"/>
        <w:rPr>
          <w:rStyle w:val="spanrvts0"/>
          <w:sz w:val="32"/>
          <w:szCs w:val="32"/>
          <w:lang w:val="uk" w:eastAsia="uk"/>
        </w:rPr>
      </w:pPr>
      <w:bookmarkStart w:id="96" w:name="n97"/>
      <w:bookmarkEnd w:id="96"/>
      <w:r w:rsidRPr="006C602F">
        <w:rPr>
          <w:rStyle w:val="spanrvts0"/>
          <w:sz w:val="32"/>
          <w:szCs w:val="32"/>
          <w:lang w:val="uk" w:eastAsia="uk"/>
        </w:rPr>
        <w:t>дотримання принципу “захисні споруди цивільного захисту потрібні всім” під час проектування та будівництва житлових, громадських, промислових будівель, а також будівель і споруд різного функціонального призначення;</w:t>
      </w:r>
    </w:p>
    <w:p w:rsidR="00A41D0C" w:rsidRPr="006C602F" w:rsidRDefault="006C602F" w:rsidP="006E5F89">
      <w:pPr>
        <w:pStyle w:val="rvps2"/>
        <w:numPr>
          <w:ilvl w:val="0"/>
          <w:numId w:val="4"/>
        </w:numPr>
        <w:ind w:left="0" w:firstLine="284"/>
        <w:rPr>
          <w:rStyle w:val="spanrvts0"/>
          <w:sz w:val="32"/>
          <w:szCs w:val="32"/>
          <w:lang w:val="uk" w:eastAsia="uk"/>
        </w:rPr>
      </w:pPr>
      <w:bookmarkStart w:id="97" w:name="n98"/>
      <w:bookmarkEnd w:id="97"/>
      <w:r w:rsidRPr="006C602F">
        <w:rPr>
          <w:rStyle w:val="spanrvts0"/>
          <w:sz w:val="32"/>
          <w:szCs w:val="32"/>
          <w:lang w:val="uk" w:eastAsia="uk"/>
        </w:rPr>
        <w:t xml:space="preserve">дотримання принципу “держава не повинна зупинятися”, що полягає в першочерговому створенні умов для укриття персоналу об’єктів, що мають стратегічне значення для економіки та безпеки держави, забезпечують реалізацію важливих функцій і надання </w:t>
      </w:r>
      <w:proofErr w:type="spellStart"/>
      <w:r w:rsidRPr="006C602F">
        <w:rPr>
          <w:rStyle w:val="spanrvts0"/>
          <w:sz w:val="32"/>
          <w:szCs w:val="32"/>
          <w:lang w:val="uk" w:eastAsia="uk"/>
        </w:rPr>
        <w:t>життєво</w:t>
      </w:r>
      <w:proofErr w:type="spellEnd"/>
      <w:r w:rsidRPr="006C602F">
        <w:rPr>
          <w:rStyle w:val="spanrvts0"/>
          <w:sz w:val="32"/>
          <w:szCs w:val="32"/>
          <w:lang w:val="uk" w:eastAsia="uk"/>
        </w:rPr>
        <w:t xml:space="preserve"> важливих послуг, об’єктів суб’єктів господарювання, віднесених до категорій цивільного захисту, органів державної влади, а також об’єктів критичної інфраструктури;</w:t>
      </w:r>
    </w:p>
    <w:p w:rsidR="00A41D0C" w:rsidRPr="006C602F" w:rsidRDefault="006C602F" w:rsidP="006E5F89">
      <w:pPr>
        <w:pStyle w:val="rvps2"/>
        <w:numPr>
          <w:ilvl w:val="0"/>
          <w:numId w:val="4"/>
        </w:numPr>
        <w:ind w:left="0" w:firstLine="284"/>
        <w:rPr>
          <w:rStyle w:val="spanrvts0"/>
          <w:sz w:val="32"/>
          <w:szCs w:val="32"/>
          <w:lang w:val="uk" w:eastAsia="uk"/>
        </w:rPr>
      </w:pPr>
      <w:bookmarkStart w:id="98" w:name="n99"/>
      <w:bookmarkEnd w:id="98"/>
      <w:r w:rsidRPr="006C602F">
        <w:rPr>
          <w:rStyle w:val="spanrvts0"/>
          <w:sz w:val="32"/>
          <w:szCs w:val="32"/>
          <w:lang w:val="uk" w:eastAsia="uk"/>
        </w:rPr>
        <w:t>захисні властивості і технічні характеристики захисних споруд цивільного захисту і споруд подвійного призначення повинні враховувати сучасний характер ведення воєнних (бойових) дій із застосуванням зброї масового знищення та звичайних засобів ураження (конвенційної зброї);</w:t>
      </w:r>
    </w:p>
    <w:p w:rsidR="00A41D0C" w:rsidRPr="006C602F" w:rsidRDefault="006C602F" w:rsidP="006E5F89">
      <w:pPr>
        <w:pStyle w:val="rvps2"/>
        <w:numPr>
          <w:ilvl w:val="0"/>
          <w:numId w:val="4"/>
        </w:numPr>
        <w:ind w:left="0" w:firstLine="284"/>
        <w:rPr>
          <w:rStyle w:val="spanrvts0"/>
          <w:sz w:val="32"/>
          <w:szCs w:val="32"/>
          <w:lang w:val="uk" w:eastAsia="uk"/>
        </w:rPr>
      </w:pPr>
      <w:bookmarkStart w:id="99" w:name="n100"/>
      <w:bookmarkEnd w:id="99"/>
      <w:r w:rsidRPr="006C602F">
        <w:rPr>
          <w:rStyle w:val="spanrvts0"/>
          <w:sz w:val="32"/>
          <w:szCs w:val="32"/>
          <w:lang w:val="uk" w:eastAsia="uk"/>
        </w:rPr>
        <w:t>створення споруд, призначених для зберігання (захисту) культурних цінностей в особливий період;</w:t>
      </w:r>
    </w:p>
    <w:p w:rsidR="00A41D0C" w:rsidRPr="006C602F" w:rsidRDefault="006C602F" w:rsidP="006E5F89">
      <w:pPr>
        <w:pStyle w:val="rvps2"/>
        <w:numPr>
          <w:ilvl w:val="0"/>
          <w:numId w:val="4"/>
        </w:numPr>
        <w:ind w:left="0" w:firstLine="284"/>
        <w:rPr>
          <w:rStyle w:val="spanrvts0"/>
          <w:sz w:val="32"/>
          <w:szCs w:val="32"/>
          <w:lang w:val="uk" w:eastAsia="uk"/>
        </w:rPr>
      </w:pPr>
      <w:bookmarkStart w:id="100" w:name="n101"/>
      <w:bookmarkEnd w:id="100"/>
      <w:r w:rsidRPr="006C602F">
        <w:rPr>
          <w:rStyle w:val="spanrvts0"/>
          <w:sz w:val="32"/>
          <w:szCs w:val="32"/>
          <w:lang w:val="uk" w:eastAsia="uk"/>
        </w:rPr>
        <w:t xml:space="preserve">розміщення об’єктів фонду захисних споруд цивільного захисту в наявній і перспективній забудові населених пунктів, що забезпечує можливість швидкого доступу до них населення (працівників) із найвіддаленішого місця їх розташування, із урахуванням радіуса пішохідної доступності до таких об’єктів, що визначено постановою Кабінету Міністрів України від 10 березня 2017 р. </w:t>
      </w:r>
      <w:hyperlink r:id="rId33" w:tgtFrame="_blank" w:history="1">
        <w:r w:rsidRPr="006E5F89">
          <w:rPr>
            <w:rStyle w:val="arvts96"/>
            <w:color w:val="auto"/>
            <w:sz w:val="32"/>
            <w:szCs w:val="32"/>
            <w:lang w:val="uk" w:eastAsia="uk"/>
          </w:rPr>
          <w:t>№ 138</w:t>
        </w:r>
      </w:hyperlink>
      <w:r w:rsidRPr="006C602F">
        <w:rPr>
          <w:rStyle w:val="spanrvts0"/>
          <w:sz w:val="32"/>
          <w:szCs w:val="32"/>
          <w:lang w:val="uk" w:eastAsia="uk"/>
        </w:rPr>
        <w:t xml:space="preserve"> “Деякі питання використання об’єктів фонду захисних споруд цивільного захисту” (Офіційний вісник України, 2017 р., № 24, ст. 682);</w:t>
      </w:r>
    </w:p>
    <w:p w:rsidR="00A41D0C" w:rsidRPr="006C602F" w:rsidRDefault="006C602F" w:rsidP="006E5F89">
      <w:pPr>
        <w:pStyle w:val="rvps2"/>
        <w:numPr>
          <w:ilvl w:val="0"/>
          <w:numId w:val="4"/>
        </w:numPr>
        <w:ind w:left="0" w:firstLine="284"/>
        <w:rPr>
          <w:rStyle w:val="spanrvts0"/>
          <w:sz w:val="32"/>
          <w:szCs w:val="32"/>
          <w:lang w:val="uk" w:eastAsia="uk"/>
        </w:rPr>
      </w:pPr>
      <w:bookmarkStart w:id="101" w:name="n102"/>
      <w:bookmarkEnd w:id="101"/>
      <w:r w:rsidRPr="006C602F">
        <w:rPr>
          <w:rStyle w:val="spanrvts0"/>
          <w:sz w:val="32"/>
          <w:szCs w:val="32"/>
          <w:lang w:val="uk" w:eastAsia="uk"/>
        </w:rPr>
        <w:lastRenderedPageBreak/>
        <w:t>визначення підходів до будівництва захисних споруд цивільного захисту і споруд подвійного призначення в наявній забудові, зокрема під час комплексної реконструкції кварталів (мікрорайонів) застарілого житлового фонду;</w:t>
      </w:r>
    </w:p>
    <w:p w:rsidR="00A41D0C" w:rsidRPr="006C602F" w:rsidRDefault="006C602F" w:rsidP="006E5F89">
      <w:pPr>
        <w:pStyle w:val="rvps2"/>
        <w:numPr>
          <w:ilvl w:val="0"/>
          <w:numId w:val="4"/>
        </w:numPr>
        <w:ind w:left="0" w:firstLine="284"/>
        <w:rPr>
          <w:rStyle w:val="spanrvts0"/>
          <w:sz w:val="32"/>
          <w:szCs w:val="32"/>
          <w:lang w:val="uk" w:eastAsia="uk"/>
        </w:rPr>
      </w:pPr>
      <w:bookmarkStart w:id="102" w:name="n103"/>
      <w:bookmarkEnd w:id="102"/>
      <w:r w:rsidRPr="006C602F">
        <w:rPr>
          <w:rStyle w:val="spanrvts0"/>
          <w:sz w:val="32"/>
          <w:szCs w:val="32"/>
          <w:lang w:val="uk" w:eastAsia="uk"/>
        </w:rPr>
        <w:t xml:space="preserve">урахування кращих практик держав ЄС та інших розвинених країн світу щодо механізмів забезпеченням населення укриттями різного типу, розвитку доступної інфраструктури безпеки, а також стійкої реалізації важливих функцій і надання </w:t>
      </w:r>
      <w:proofErr w:type="spellStart"/>
      <w:r w:rsidRPr="006C602F">
        <w:rPr>
          <w:rStyle w:val="spanrvts0"/>
          <w:sz w:val="32"/>
          <w:szCs w:val="32"/>
          <w:lang w:val="uk" w:eastAsia="uk"/>
        </w:rPr>
        <w:t>життєво</w:t>
      </w:r>
      <w:proofErr w:type="spellEnd"/>
      <w:r w:rsidRPr="006C602F">
        <w:rPr>
          <w:rStyle w:val="spanrvts0"/>
          <w:sz w:val="32"/>
          <w:szCs w:val="32"/>
          <w:lang w:val="uk" w:eastAsia="uk"/>
        </w:rPr>
        <w:t xml:space="preserve"> важливих послуг;</w:t>
      </w:r>
    </w:p>
    <w:p w:rsidR="00A41D0C" w:rsidRPr="006C602F" w:rsidRDefault="006C602F" w:rsidP="006E5F89">
      <w:pPr>
        <w:pStyle w:val="rvps2"/>
        <w:numPr>
          <w:ilvl w:val="0"/>
          <w:numId w:val="4"/>
        </w:numPr>
        <w:ind w:left="0" w:firstLine="284"/>
        <w:rPr>
          <w:rStyle w:val="spanrvts0"/>
          <w:sz w:val="32"/>
          <w:szCs w:val="32"/>
          <w:lang w:val="uk" w:eastAsia="uk"/>
        </w:rPr>
      </w:pPr>
      <w:bookmarkStart w:id="103" w:name="n104"/>
      <w:bookmarkEnd w:id="103"/>
      <w:r w:rsidRPr="006C602F">
        <w:rPr>
          <w:rStyle w:val="spanrvts0"/>
          <w:sz w:val="32"/>
          <w:szCs w:val="32"/>
          <w:lang w:val="uk" w:eastAsia="uk"/>
        </w:rPr>
        <w:t xml:space="preserve">поєднання зусиль і ресурсів держави, місцевого самоврядування та бізнесу для розвитку фонду захисних споруд цивільного захисту для укриття всіх категорій населення, зокрема осіб з інвалідністю та інших </w:t>
      </w:r>
      <w:proofErr w:type="spellStart"/>
      <w:r w:rsidRPr="006C602F">
        <w:rPr>
          <w:rStyle w:val="spanrvts0"/>
          <w:sz w:val="32"/>
          <w:szCs w:val="32"/>
          <w:lang w:val="uk" w:eastAsia="uk"/>
        </w:rPr>
        <w:t>маломобільних</w:t>
      </w:r>
      <w:proofErr w:type="spellEnd"/>
      <w:r w:rsidRPr="006C602F">
        <w:rPr>
          <w:rStyle w:val="spanrvts0"/>
          <w:sz w:val="32"/>
          <w:szCs w:val="32"/>
          <w:lang w:val="uk" w:eastAsia="uk"/>
        </w:rPr>
        <w:t xml:space="preserve"> груп населення;</w:t>
      </w:r>
    </w:p>
    <w:p w:rsidR="00A41D0C" w:rsidRPr="006C602F" w:rsidRDefault="006C602F" w:rsidP="006E5F89">
      <w:pPr>
        <w:pStyle w:val="rvps2"/>
        <w:numPr>
          <w:ilvl w:val="0"/>
          <w:numId w:val="4"/>
        </w:numPr>
        <w:ind w:left="0" w:firstLine="284"/>
        <w:rPr>
          <w:rStyle w:val="spanrvts0"/>
          <w:sz w:val="32"/>
          <w:szCs w:val="32"/>
          <w:lang w:val="uk" w:eastAsia="uk"/>
        </w:rPr>
      </w:pPr>
      <w:bookmarkStart w:id="104" w:name="n105"/>
      <w:bookmarkEnd w:id="104"/>
      <w:r w:rsidRPr="006C602F">
        <w:rPr>
          <w:rStyle w:val="spanrvts0"/>
          <w:sz w:val="32"/>
          <w:szCs w:val="32"/>
          <w:lang w:val="uk" w:eastAsia="uk"/>
        </w:rPr>
        <w:t>залучення міжнародної технічної, благодійної допомоги та інших джерел фінансування, не заборонених законодавством, для створення об’єктів фонду захисних споруд цивільного захисту;</w:t>
      </w:r>
    </w:p>
    <w:p w:rsidR="00A41D0C" w:rsidRPr="006C602F" w:rsidRDefault="006C602F" w:rsidP="006E5F89">
      <w:pPr>
        <w:pStyle w:val="rvps2"/>
        <w:numPr>
          <w:ilvl w:val="0"/>
          <w:numId w:val="4"/>
        </w:numPr>
        <w:ind w:left="0" w:firstLine="284"/>
        <w:rPr>
          <w:rStyle w:val="spanrvts0"/>
          <w:sz w:val="32"/>
          <w:szCs w:val="32"/>
          <w:lang w:val="uk" w:eastAsia="uk"/>
        </w:rPr>
      </w:pPr>
      <w:bookmarkStart w:id="105" w:name="n106"/>
      <w:bookmarkEnd w:id="105"/>
      <w:r w:rsidRPr="006C602F">
        <w:rPr>
          <w:rStyle w:val="spanrvts0"/>
          <w:sz w:val="32"/>
          <w:szCs w:val="32"/>
          <w:lang w:val="uk" w:eastAsia="uk"/>
        </w:rPr>
        <w:t>посилення присутності (впливу) представників компетентних органів держави на всіх етапах проектування, будівництва та прийняття в експлуатацію захисних споруд цивільного захисту і споруд подвійного призначення;</w:t>
      </w:r>
    </w:p>
    <w:p w:rsidR="00A41D0C" w:rsidRPr="006C602F" w:rsidRDefault="006C602F" w:rsidP="006E5F89">
      <w:pPr>
        <w:pStyle w:val="rvps2"/>
        <w:numPr>
          <w:ilvl w:val="0"/>
          <w:numId w:val="4"/>
        </w:numPr>
        <w:ind w:left="0" w:firstLine="284"/>
        <w:rPr>
          <w:rStyle w:val="spanrvts0"/>
          <w:sz w:val="32"/>
          <w:szCs w:val="32"/>
          <w:lang w:val="uk" w:eastAsia="uk"/>
        </w:rPr>
      </w:pPr>
      <w:bookmarkStart w:id="106" w:name="n107"/>
      <w:bookmarkEnd w:id="106"/>
      <w:r w:rsidRPr="006C602F">
        <w:rPr>
          <w:rStyle w:val="spanrvts0"/>
          <w:sz w:val="32"/>
          <w:szCs w:val="32"/>
          <w:lang w:val="uk" w:eastAsia="uk"/>
        </w:rPr>
        <w:t>встановлення відповідальності посадових осіб, суб’єктів господарювання та інших юридичних осіб, фізичних осіб - підприємців за недотримання вимог законодавства щодо створення, утримання та експлуатації фонду захисних споруд цивільного захисту.</w:t>
      </w:r>
    </w:p>
    <w:p w:rsidR="00A041FD" w:rsidRDefault="00A041FD" w:rsidP="006C602F">
      <w:pPr>
        <w:pStyle w:val="rvps2"/>
        <w:rPr>
          <w:rStyle w:val="spanrvts0"/>
          <w:sz w:val="32"/>
          <w:szCs w:val="32"/>
          <w:lang w:val="uk" w:eastAsia="uk"/>
        </w:rPr>
      </w:pPr>
      <w:bookmarkStart w:id="107" w:name="n108"/>
      <w:bookmarkEnd w:id="107"/>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Отже, у цій Стратегії розглядається реалізація найбільш адаптивного підходу до укриття цивільного населення із урахуванням досвіду та підходів провідних країн світу, а також фактичних можливостей економіки та держави загалом, що не створюватиме перешкод для здійснення заходів із оборони держави та сприятиме максимальному захисту цивільного населення.</w:t>
      </w:r>
    </w:p>
    <w:p w:rsidR="006E5F89" w:rsidRDefault="006E5F89" w:rsidP="006C602F">
      <w:pPr>
        <w:pStyle w:val="rvps7"/>
        <w:ind w:left="450" w:right="450"/>
        <w:rPr>
          <w:rStyle w:val="spanrvts15"/>
          <w:sz w:val="32"/>
          <w:szCs w:val="32"/>
          <w:lang w:val="uk" w:eastAsia="uk"/>
        </w:rPr>
      </w:pPr>
      <w:bookmarkStart w:id="108" w:name="n109"/>
      <w:bookmarkEnd w:id="108"/>
    </w:p>
    <w:p w:rsidR="00A041FD" w:rsidRDefault="00A041FD" w:rsidP="006C602F">
      <w:pPr>
        <w:pStyle w:val="rvps7"/>
        <w:ind w:left="450" w:right="450"/>
        <w:rPr>
          <w:rStyle w:val="spanrvts15"/>
          <w:sz w:val="32"/>
          <w:szCs w:val="32"/>
          <w:lang w:val="uk" w:eastAsia="uk"/>
        </w:rPr>
      </w:pPr>
    </w:p>
    <w:p w:rsidR="00A041FD" w:rsidRDefault="00A041FD" w:rsidP="006C602F">
      <w:pPr>
        <w:pStyle w:val="rvps7"/>
        <w:ind w:left="450" w:right="450"/>
        <w:rPr>
          <w:rStyle w:val="spanrvts15"/>
          <w:sz w:val="32"/>
          <w:szCs w:val="32"/>
          <w:lang w:val="uk" w:eastAsia="uk"/>
        </w:rPr>
      </w:pPr>
    </w:p>
    <w:p w:rsidR="00A041FD" w:rsidRDefault="00A041FD" w:rsidP="006C602F">
      <w:pPr>
        <w:pStyle w:val="rvps7"/>
        <w:ind w:left="450" w:right="450"/>
        <w:rPr>
          <w:rStyle w:val="spanrvts15"/>
          <w:sz w:val="32"/>
          <w:szCs w:val="32"/>
          <w:lang w:val="uk" w:eastAsia="uk"/>
        </w:rPr>
      </w:pPr>
    </w:p>
    <w:p w:rsidR="00A041FD" w:rsidRDefault="00A041FD" w:rsidP="006C602F">
      <w:pPr>
        <w:pStyle w:val="rvps7"/>
        <w:ind w:left="450" w:right="450"/>
        <w:rPr>
          <w:rStyle w:val="spanrvts15"/>
          <w:sz w:val="32"/>
          <w:szCs w:val="32"/>
          <w:lang w:val="uk" w:eastAsia="uk"/>
        </w:rPr>
      </w:pPr>
    </w:p>
    <w:p w:rsidR="00A041FD" w:rsidRDefault="00A041FD" w:rsidP="006C602F">
      <w:pPr>
        <w:pStyle w:val="rvps7"/>
        <w:ind w:left="450" w:right="450"/>
        <w:rPr>
          <w:rStyle w:val="spanrvts15"/>
          <w:sz w:val="32"/>
          <w:szCs w:val="32"/>
          <w:lang w:val="uk" w:eastAsia="uk"/>
        </w:rPr>
      </w:pPr>
    </w:p>
    <w:p w:rsidR="00A041FD" w:rsidRDefault="00A041FD" w:rsidP="006C602F">
      <w:pPr>
        <w:pStyle w:val="rvps7"/>
        <w:ind w:left="450" w:right="450"/>
        <w:rPr>
          <w:rStyle w:val="spanrvts15"/>
          <w:sz w:val="32"/>
          <w:szCs w:val="32"/>
          <w:lang w:val="uk" w:eastAsia="uk"/>
        </w:rPr>
      </w:pPr>
    </w:p>
    <w:p w:rsidR="00A041FD" w:rsidRDefault="00A041FD" w:rsidP="006C602F">
      <w:pPr>
        <w:pStyle w:val="rvps7"/>
        <w:ind w:left="450" w:right="450"/>
        <w:rPr>
          <w:rStyle w:val="spanrvts15"/>
          <w:sz w:val="32"/>
          <w:szCs w:val="32"/>
          <w:lang w:val="uk" w:eastAsia="uk"/>
        </w:rPr>
      </w:pPr>
    </w:p>
    <w:p w:rsidR="00A041FD" w:rsidRDefault="00A041FD" w:rsidP="006C602F">
      <w:pPr>
        <w:pStyle w:val="rvps7"/>
        <w:ind w:left="450" w:right="450"/>
        <w:rPr>
          <w:rStyle w:val="spanrvts15"/>
          <w:sz w:val="32"/>
          <w:szCs w:val="32"/>
          <w:lang w:val="uk" w:eastAsia="uk"/>
        </w:rPr>
      </w:pPr>
    </w:p>
    <w:p w:rsidR="00A041FD" w:rsidRDefault="00A041FD" w:rsidP="006C602F">
      <w:pPr>
        <w:pStyle w:val="rvps7"/>
        <w:ind w:left="450" w:right="450"/>
        <w:rPr>
          <w:rStyle w:val="spanrvts15"/>
          <w:sz w:val="32"/>
          <w:szCs w:val="32"/>
          <w:lang w:val="uk" w:eastAsia="uk"/>
        </w:rPr>
      </w:pPr>
    </w:p>
    <w:p w:rsidR="00A41D0C" w:rsidRDefault="006C602F" w:rsidP="006C602F">
      <w:pPr>
        <w:pStyle w:val="rvps7"/>
        <w:ind w:left="450" w:right="450"/>
        <w:rPr>
          <w:rStyle w:val="spanrvts15"/>
          <w:sz w:val="36"/>
          <w:szCs w:val="32"/>
          <w:lang w:val="uk" w:eastAsia="uk"/>
        </w:rPr>
      </w:pPr>
      <w:r w:rsidRPr="00A041FD">
        <w:rPr>
          <w:rStyle w:val="spanrvts15"/>
          <w:sz w:val="36"/>
          <w:szCs w:val="32"/>
          <w:lang w:val="uk" w:eastAsia="uk"/>
        </w:rPr>
        <w:lastRenderedPageBreak/>
        <w:t>Стратегічні цілі та показники їх досягнення</w:t>
      </w:r>
    </w:p>
    <w:p w:rsidR="00A041FD" w:rsidRPr="00A041FD" w:rsidRDefault="00A041FD" w:rsidP="006C602F">
      <w:pPr>
        <w:pStyle w:val="rvps7"/>
        <w:ind w:left="450" w:right="450"/>
        <w:rPr>
          <w:rStyle w:val="spanrvts0"/>
          <w:sz w:val="22"/>
          <w:szCs w:val="32"/>
          <w:lang w:val="uk" w:eastAsia="uk"/>
        </w:rPr>
      </w:pPr>
    </w:p>
    <w:p w:rsidR="00A41D0C" w:rsidRPr="006C602F" w:rsidRDefault="006C602F" w:rsidP="006C602F">
      <w:pPr>
        <w:pStyle w:val="rvps2"/>
        <w:rPr>
          <w:rStyle w:val="spanrvts0"/>
          <w:sz w:val="32"/>
          <w:szCs w:val="32"/>
          <w:lang w:val="uk" w:eastAsia="uk"/>
        </w:rPr>
      </w:pPr>
      <w:bookmarkStart w:id="109" w:name="n110"/>
      <w:bookmarkEnd w:id="109"/>
      <w:r w:rsidRPr="006C602F">
        <w:rPr>
          <w:rStyle w:val="spanrvts0"/>
          <w:sz w:val="32"/>
          <w:szCs w:val="32"/>
          <w:lang w:val="uk" w:eastAsia="uk"/>
        </w:rPr>
        <w:t>Вирішення зазначених проблем і створення захищеного середовища для цивільного населення планується забезпечити шляхом реалізації таких стратегічних цілей.</w:t>
      </w:r>
    </w:p>
    <w:p w:rsidR="00A41D0C" w:rsidRPr="006C602F" w:rsidRDefault="006C602F" w:rsidP="006C602F">
      <w:pPr>
        <w:pStyle w:val="rvps2"/>
        <w:rPr>
          <w:rStyle w:val="spanrvts0"/>
          <w:sz w:val="32"/>
          <w:szCs w:val="32"/>
          <w:lang w:val="uk" w:eastAsia="uk"/>
        </w:rPr>
      </w:pPr>
      <w:bookmarkStart w:id="110" w:name="n111"/>
      <w:bookmarkEnd w:id="110"/>
      <w:r w:rsidRPr="00A041FD">
        <w:rPr>
          <w:rStyle w:val="spanrvts0"/>
          <w:b/>
          <w:i/>
          <w:sz w:val="32"/>
          <w:szCs w:val="32"/>
          <w:lang w:val="uk" w:eastAsia="uk"/>
        </w:rPr>
        <w:t xml:space="preserve">Стратегічна ціль 1. </w:t>
      </w:r>
      <w:r w:rsidRPr="006C602F">
        <w:rPr>
          <w:rStyle w:val="spanrvts0"/>
          <w:sz w:val="32"/>
          <w:szCs w:val="32"/>
          <w:lang w:val="uk" w:eastAsia="uk"/>
        </w:rPr>
        <w:t>Забезпечення укриття всіх категорій населення в об’єктах фонду захисних споруд цивільного захисту відповідно до вимог законодавства.</w:t>
      </w:r>
    </w:p>
    <w:p w:rsidR="00A41D0C" w:rsidRPr="006C602F" w:rsidRDefault="006C602F" w:rsidP="006C602F">
      <w:pPr>
        <w:pStyle w:val="rvps2"/>
        <w:rPr>
          <w:rStyle w:val="spanrvts0"/>
          <w:sz w:val="32"/>
          <w:szCs w:val="32"/>
          <w:lang w:val="uk" w:eastAsia="uk"/>
        </w:rPr>
      </w:pPr>
      <w:bookmarkStart w:id="111" w:name="n112"/>
      <w:bookmarkEnd w:id="111"/>
      <w:r w:rsidRPr="00A041FD">
        <w:rPr>
          <w:rStyle w:val="spanrvts0"/>
          <w:b/>
          <w:i/>
          <w:sz w:val="32"/>
          <w:szCs w:val="32"/>
          <w:lang w:val="uk" w:eastAsia="uk"/>
        </w:rPr>
        <w:t>Стратегічна ціль 2.</w:t>
      </w:r>
      <w:r w:rsidRPr="006C602F">
        <w:rPr>
          <w:rStyle w:val="spanrvts0"/>
          <w:sz w:val="32"/>
          <w:szCs w:val="32"/>
          <w:lang w:val="uk" w:eastAsia="uk"/>
        </w:rPr>
        <w:t xml:space="preserve"> Освоєння власного виробництва комплектуючих (обладнання) для захисних споруд цивільного захисту і споруд подвійного призначення, а також виготовлення первинних (мобільних)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w:t>
      </w:r>
    </w:p>
    <w:p w:rsidR="00A41D0C" w:rsidRPr="006C602F" w:rsidRDefault="006C602F" w:rsidP="006C602F">
      <w:pPr>
        <w:pStyle w:val="rvps2"/>
        <w:rPr>
          <w:rStyle w:val="spanrvts0"/>
          <w:sz w:val="32"/>
          <w:szCs w:val="32"/>
          <w:lang w:val="uk" w:eastAsia="uk"/>
        </w:rPr>
      </w:pPr>
      <w:bookmarkStart w:id="112" w:name="n113"/>
      <w:bookmarkEnd w:id="112"/>
      <w:r w:rsidRPr="00A041FD">
        <w:rPr>
          <w:rStyle w:val="spanrvts0"/>
          <w:b/>
          <w:i/>
          <w:sz w:val="32"/>
          <w:szCs w:val="32"/>
          <w:lang w:val="uk" w:eastAsia="uk"/>
        </w:rPr>
        <w:t>Стратегічна ціль 3.</w:t>
      </w:r>
      <w:r w:rsidRPr="006C602F">
        <w:rPr>
          <w:rStyle w:val="spanrvts0"/>
          <w:sz w:val="32"/>
          <w:szCs w:val="32"/>
          <w:lang w:val="uk" w:eastAsia="uk"/>
        </w:rPr>
        <w:t xml:space="preserve"> Оптимізація структури і повноважень органів державної влади, органів місцевого самоврядування, юридичних осіб і фізичних осіб - підприємців під час створення об’єктів фонду захисних споруд цивільного захисту, а також застосування ефективних інструментів для реалізації державної політики з розвитку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13" w:name="n114"/>
      <w:bookmarkEnd w:id="113"/>
      <w:r w:rsidRPr="00A041FD">
        <w:rPr>
          <w:rStyle w:val="spanrvts0"/>
          <w:b/>
          <w:i/>
          <w:sz w:val="32"/>
          <w:szCs w:val="32"/>
          <w:lang w:val="uk" w:eastAsia="uk"/>
        </w:rPr>
        <w:t>Стратегічна ціль 4.</w:t>
      </w:r>
      <w:r w:rsidRPr="006C602F">
        <w:rPr>
          <w:rStyle w:val="spanrvts0"/>
          <w:sz w:val="32"/>
          <w:szCs w:val="32"/>
          <w:lang w:val="uk" w:eastAsia="uk"/>
        </w:rPr>
        <w:t xml:space="preserve"> Поєднання зусиль і ресурсів міжнародної спільноти, держави, місцевого самоврядування та бізнесу для розвитку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14" w:name="n115"/>
      <w:bookmarkEnd w:id="114"/>
      <w:r w:rsidRPr="00A041FD">
        <w:rPr>
          <w:rStyle w:val="spanrvts0"/>
          <w:b/>
          <w:i/>
          <w:sz w:val="32"/>
          <w:szCs w:val="32"/>
          <w:lang w:val="uk" w:eastAsia="uk"/>
        </w:rPr>
        <w:t>Стратегічна ціль 5.</w:t>
      </w:r>
      <w:r w:rsidRPr="006C602F">
        <w:rPr>
          <w:rStyle w:val="spanrvts0"/>
          <w:sz w:val="32"/>
          <w:szCs w:val="32"/>
          <w:lang w:val="uk" w:eastAsia="uk"/>
        </w:rPr>
        <w:t xml:space="preserve"> Формування в посадових осіб органів державної влади, органів місцевого самоврядування, суб’єктів містобудування, приватного сектору та населення культури безпеки щодо використання і утримання об’єктів фонду захисних споруд цивільного захисту.</w:t>
      </w:r>
    </w:p>
    <w:p w:rsidR="00A41D0C" w:rsidRDefault="006C602F" w:rsidP="006C602F">
      <w:pPr>
        <w:pStyle w:val="rvps2"/>
        <w:rPr>
          <w:rStyle w:val="spanrvts0"/>
          <w:sz w:val="32"/>
          <w:szCs w:val="32"/>
          <w:lang w:val="uk" w:eastAsia="uk"/>
        </w:rPr>
      </w:pPr>
      <w:bookmarkStart w:id="115" w:name="n116"/>
      <w:bookmarkEnd w:id="115"/>
      <w:r w:rsidRPr="00A041FD">
        <w:rPr>
          <w:rStyle w:val="spanrvts0"/>
          <w:b/>
          <w:i/>
          <w:sz w:val="32"/>
          <w:szCs w:val="32"/>
          <w:lang w:val="uk" w:eastAsia="uk"/>
        </w:rPr>
        <w:t>Стратегічна ціль 6.</w:t>
      </w:r>
      <w:r w:rsidRPr="006C602F">
        <w:rPr>
          <w:rStyle w:val="spanrvts0"/>
          <w:sz w:val="32"/>
          <w:szCs w:val="32"/>
          <w:lang w:val="uk" w:eastAsia="uk"/>
        </w:rPr>
        <w:t xml:space="preserve"> </w:t>
      </w:r>
      <w:proofErr w:type="spellStart"/>
      <w:r w:rsidRPr="006C602F">
        <w:rPr>
          <w:rStyle w:val="spanrvts0"/>
          <w:sz w:val="32"/>
          <w:szCs w:val="32"/>
          <w:lang w:val="uk" w:eastAsia="uk"/>
        </w:rPr>
        <w:t>Цифровізація</w:t>
      </w:r>
      <w:proofErr w:type="spellEnd"/>
      <w:r w:rsidRPr="006C602F">
        <w:rPr>
          <w:rStyle w:val="spanrvts0"/>
          <w:sz w:val="32"/>
          <w:szCs w:val="32"/>
          <w:lang w:val="uk" w:eastAsia="uk"/>
        </w:rPr>
        <w:t xml:space="preserve"> процесу створення, розвитку та утримання фонду захисних споруд цивільного захисту та інформування населення про фонд захисних споруд цивільного захисту і порядок дій в умовах постійної загрози для життя і здоров’я.</w:t>
      </w:r>
    </w:p>
    <w:p w:rsidR="00A041FD" w:rsidRPr="006C602F" w:rsidRDefault="00A041FD" w:rsidP="006C602F">
      <w:pPr>
        <w:pStyle w:val="rvps2"/>
        <w:rPr>
          <w:rStyle w:val="spanrvts0"/>
          <w:sz w:val="32"/>
          <w:szCs w:val="32"/>
          <w:lang w:val="uk" w:eastAsia="uk"/>
        </w:rPr>
      </w:pPr>
    </w:p>
    <w:p w:rsidR="00A41D0C" w:rsidRPr="006C602F" w:rsidRDefault="006C602F" w:rsidP="006C602F">
      <w:pPr>
        <w:pStyle w:val="rvps2"/>
        <w:rPr>
          <w:rStyle w:val="spanrvts0"/>
          <w:sz w:val="32"/>
          <w:szCs w:val="32"/>
          <w:lang w:val="uk" w:eastAsia="uk"/>
        </w:rPr>
      </w:pPr>
      <w:bookmarkStart w:id="116" w:name="n117"/>
      <w:bookmarkEnd w:id="116"/>
      <w:r w:rsidRPr="006C602F">
        <w:rPr>
          <w:rStyle w:val="spanrvts0"/>
          <w:sz w:val="32"/>
          <w:szCs w:val="32"/>
          <w:lang w:val="uk" w:eastAsia="uk"/>
        </w:rPr>
        <w:t>Показники досягнення цілей цієї Стратегії:</w:t>
      </w:r>
    </w:p>
    <w:p w:rsidR="00A41D0C" w:rsidRPr="006C602F" w:rsidRDefault="006C602F" w:rsidP="006C602F">
      <w:pPr>
        <w:pStyle w:val="rvps2"/>
        <w:rPr>
          <w:rStyle w:val="spanrvts0"/>
          <w:sz w:val="32"/>
          <w:szCs w:val="32"/>
          <w:lang w:val="uk" w:eastAsia="uk"/>
        </w:rPr>
      </w:pPr>
      <w:bookmarkStart w:id="117" w:name="n118"/>
      <w:bookmarkEnd w:id="117"/>
      <w:r w:rsidRPr="006C602F">
        <w:rPr>
          <w:rStyle w:val="spanrvts0"/>
          <w:sz w:val="32"/>
          <w:szCs w:val="32"/>
          <w:lang w:val="uk" w:eastAsia="uk"/>
        </w:rPr>
        <w:t>розвиток мережі об’єктів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18" w:name="n119"/>
      <w:bookmarkEnd w:id="118"/>
      <w:r w:rsidRPr="006C602F">
        <w:rPr>
          <w:rStyle w:val="spanrvts0"/>
          <w:sz w:val="32"/>
          <w:szCs w:val="32"/>
          <w:lang w:val="uk" w:eastAsia="uk"/>
        </w:rPr>
        <w:t xml:space="preserve">розвиток виробництва комплектуючих (обладнання) для захисних споруд цивільного захисту і споруд подвійного призначення, а також виготовлення первинних (мобільних)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w:t>
      </w:r>
    </w:p>
    <w:p w:rsidR="00A41D0C" w:rsidRPr="006C602F" w:rsidRDefault="006C602F" w:rsidP="006C602F">
      <w:pPr>
        <w:pStyle w:val="rvps2"/>
        <w:rPr>
          <w:rStyle w:val="spanrvts0"/>
          <w:sz w:val="32"/>
          <w:szCs w:val="32"/>
          <w:lang w:val="uk" w:eastAsia="uk"/>
        </w:rPr>
      </w:pPr>
      <w:bookmarkStart w:id="119" w:name="n120"/>
      <w:bookmarkEnd w:id="119"/>
      <w:r w:rsidRPr="006C602F">
        <w:rPr>
          <w:rStyle w:val="spanrvts0"/>
          <w:sz w:val="32"/>
          <w:szCs w:val="32"/>
          <w:lang w:val="uk" w:eastAsia="uk"/>
        </w:rPr>
        <w:t>удосконалення публічного управління і менеджменту з питань створення та утримання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20" w:name="n121"/>
      <w:bookmarkEnd w:id="120"/>
      <w:r w:rsidRPr="006C602F">
        <w:rPr>
          <w:rStyle w:val="spanrvts0"/>
          <w:sz w:val="32"/>
          <w:szCs w:val="32"/>
          <w:lang w:val="uk" w:eastAsia="uk"/>
        </w:rPr>
        <w:t>створення ефективного механізму фінансування заходів із створення, розвитку та утримання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21" w:name="n122"/>
      <w:bookmarkEnd w:id="121"/>
      <w:r w:rsidRPr="006C602F">
        <w:rPr>
          <w:rStyle w:val="spanrvts0"/>
          <w:sz w:val="32"/>
          <w:szCs w:val="32"/>
          <w:lang w:val="uk" w:eastAsia="uk"/>
        </w:rPr>
        <w:lastRenderedPageBreak/>
        <w:t xml:space="preserve">формування в посадових осіб органів державної влади, органів місцевого самоврядування, суб’єктів містобудування, приватного сектору та населення культури безпеки щодо використання і утримання об’єктів фонду захисних споруд цивільного захисту, а також </w:t>
      </w:r>
      <w:proofErr w:type="spellStart"/>
      <w:r w:rsidRPr="006C602F">
        <w:rPr>
          <w:rStyle w:val="spanrvts0"/>
          <w:sz w:val="32"/>
          <w:szCs w:val="32"/>
          <w:lang w:val="uk" w:eastAsia="uk"/>
        </w:rPr>
        <w:t>цифровізація</w:t>
      </w:r>
      <w:proofErr w:type="spellEnd"/>
      <w:r w:rsidRPr="006C602F">
        <w:rPr>
          <w:rStyle w:val="spanrvts0"/>
          <w:sz w:val="32"/>
          <w:szCs w:val="32"/>
          <w:lang w:val="uk" w:eastAsia="uk"/>
        </w:rPr>
        <w:t xml:space="preserve"> заходів із створення, розвитку та утримання фонду захисних споруд цивільного захисту.</w:t>
      </w:r>
    </w:p>
    <w:p w:rsidR="00A041FD" w:rsidRDefault="00A041FD" w:rsidP="006C602F">
      <w:pPr>
        <w:pStyle w:val="rvps7"/>
        <w:ind w:left="450" w:right="450"/>
        <w:rPr>
          <w:rStyle w:val="spanrvts15"/>
          <w:sz w:val="32"/>
          <w:szCs w:val="32"/>
          <w:lang w:val="uk" w:eastAsia="uk"/>
        </w:rPr>
      </w:pPr>
      <w:bookmarkStart w:id="122" w:name="n123"/>
      <w:bookmarkEnd w:id="122"/>
    </w:p>
    <w:p w:rsidR="00A41D0C" w:rsidRDefault="006C602F" w:rsidP="00A041FD">
      <w:pPr>
        <w:pStyle w:val="rvps7"/>
        <w:ind w:left="450" w:hanging="450"/>
        <w:rPr>
          <w:rStyle w:val="spanrvts15"/>
          <w:sz w:val="36"/>
          <w:szCs w:val="32"/>
          <w:lang w:val="uk" w:eastAsia="uk"/>
        </w:rPr>
      </w:pPr>
      <w:r w:rsidRPr="00A041FD">
        <w:rPr>
          <w:rStyle w:val="spanrvts15"/>
          <w:sz w:val="36"/>
          <w:szCs w:val="32"/>
          <w:lang w:val="uk" w:eastAsia="uk"/>
        </w:rPr>
        <w:t>Завдання, етапи, результати, показники та орієнтовний обсяг необхідних ресурсів</w:t>
      </w:r>
    </w:p>
    <w:p w:rsidR="00A041FD" w:rsidRPr="00A041FD" w:rsidRDefault="00A041FD" w:rsidP="00A041FD">
      <w:pPr>
        <w:pStyle w:val="rvps7"/>
        <w:ind w:left="450" w:hanging="450"/>
        <w:rPr>
          <w:rStyle w:val="spanrvts0"/>
          <w:sz w:val="36"/>
          <w:szCs w:val="32"/>
          <w:lang w:val="uk" w:eastAsia="uk"/>
        </w:rPr>
      </w:pPr>
    </w:p>
    <w:p w:rsidR="00A41D0C" w:rsidRPr="00A041FD" w:rsidRDefault="006C602F" w:rsidP="006C602F">
      <w:pPr>
        <w:pStyle w:val="rvps2"/>
        <w:rPr>
          <w:rStyle w:val="spanrvts0"/>
          <w:b/>
          <w:i/>
          <w:sz w:val="32"/>
          <w:szCs w:val="32"/>
          <w:lang w:val="uk" w:eastAsia="uk"/>
        </w:rPr>
      </w:pPr>
      <w:bookmarkStart w:id="123" w:name="n124"/>
      <w:bookmarkEnd w:id="123"/>
      <w:r w:rsidRPr="00A041FD">
        <w:rPr>
          <w:rStyle w:val="spanrvts0"/>
          <w:b/>
          <w:i/>
          <w:sz w:val="32"/>
          <w:szCs w:val="32"/>
          <w:lang w:val="uk" w:eastAsia="uk"/>
        </w:rPr>
        <w:t>Стратегічна ціль 1. Забезпечення укриття всіх категорій населення в об’єктах фонду захисних споруд цивільного захисту відповідно до вимог законодавства.</w:t>
      </w:r>
    </w:p>
    <w:p w:rsidR="00A41D0C" w:rsidRPr="006C602F" w:rsidRDefault="006C602F" w:rsidP="006C602F">
      <w:pPr>
        <w:pStyle w:val="rvps2"/>
        <w:rPr>
          <w:rStyle w:val="spanrvts0"/>
          <w:sz w:val="32"/>
          <w:szCs w:val="32"/>
          <w:lang w:val="uk" w:eastAsia="uk"/>
        </w:rPr>
      </w:pPr>
      <w:bookmarkStart w:id="124" w:name="n125"/>
      <w:bookmarkEnd w:id="124"/>
      <w:r w:rsidRPr="006C602F">
        <w:rPr>
          <w:rStyle w:val="spanrvts0"/>
          <w:sz w:val="32"/>
          <w:szCs w:val="32"/>
          <w:lang w:val="uk" w:eastAsia="uk"/>
        </w:rPr>
        <w:t>Для досягнення стратегічної цілі 1 необхідно виконати такі завдання:</w:t>
      </w:r>
    </w:p>
    <w:p w:rsidR="00A41D0C" w:rsidRPr="006C602F" w:rsidRDefault="006C602F" w:rsidP="006C602F">
      <w:pPr>
        <w:pStyle w:val="rvps2"/>
        <w:rPr>
          <w:rStyle w:val="spanrvts0"/>
          <w:sz w:val="32"/>
          <w:szCs w:val="32"/>
          <w:lang w:val="uk" w:eastAsia="uk"/>
        </w:rPr>
      </w:pPr>
      <w:bookmarkStart w:id="125" w:name="n126"/>
      <w:bookmarkEnd w:id="125"/>
      <w:r w:rsidRPr="006C602F">
        <w:rPr>
          <w:rStyle w:val="spanrvts0"/>
          <w:sz w:val="32"/>
          <w:szCs w:val="32"/>
          <w:lang w:val="uk" w:eastAsia="uk"/>
        </w:rPr>
        <w:t xml:space="preserve">1) запровадження масового будівництва захисних споруд цивільного захисту і споруд подвійного призначення для укриття персоналу об’єктів, що мають стратегічне значення для економіки та безпеки держави (критичної інфраструктури), об’єктів, що забезпечують реалізацію важливих функцій і надання </w:t>
      </w:r>
      <w:proofErr w:type="spellStart"/>
      <w:r w:rsidRPr="006C602F">
        <w:rPr>
          <w:rStyle w:val="spanrvts0"/>
          <w:sz w:val="32"/>
          <w:szCs w:val="32"/>
          <w:lang w:val="uk" w:eastAsia="uk"/>
        </w:rPr>
        <w:t>життєво</w:t>
      </w:r>
      <w:proofErr w:type="spellEnd"/>
      <w:r w:rsidRPr="006C602F">
        <w:rPr>
          <w:rStyle w:val="spanrvts0"/>
          <w:sz w:val="32"/>
          <w:szCs w:val="32"/>
          <w:lang w:val="uk" w:eastAsia="uk"/>
        </w:rPr>
        <w:t xml:space="preserve"> важливих послуг (закладів освіти, охорони здоров’я, соціального захисту населення та інших об’єктів важливих сфер суспільного життя), об’єктів суб’єктів господарювання, віднесених до категорій цивільного захисту, органів державної влади, органів місцевого самоврядування, створення споруд, призначених для зберігання (захисту) культурних цінностей;</w:t>
      </w:r>
    </w:p>
    <w:p w:rsidR="00A41D0C" w:rsidRPr="006C602F" w:rsidRDefault="006C602F" w:rsidP="006C602F">
      <w:pPr>
        <w:pStyle w:val="rvps2"/>
        <w:rPr>
          <w:rStyle w:val="spanrvts0"/>
          <w:sz w:val="32"/>
          <w:szCs w:val="32"/>
          <w:lang w:val="uk" w:eastAsia="uk"/>
        </w:rPr>
      </w:pPr>
      <w:bookmarkStart w:id="126" w:name="n127"/>
      <w:bookmarkEnd w:id="126"/>
      <w:r w:rsidRPr="006C602F">
        <w:rPr>
          <w:rStyle w:val="spanrvts0"/>
          <w:sz w:val="32"/>
          <w:szCs w:val="32"/>
          <w:lang w:val="uk" w:eastAsia="uk"/>
        </w:rPr>
        <w:t>2) нарощування кількості об’єктів фонду захисних споруд цивільного захисту за рахунок обстеження та пристосування наявних об’єктів підземного простору (паркінги, станції метрополітену, інші об’єкти) усіх форм власності населених пунктів із мінімально необхідними для перебування населення умовами під найпростіші укриття та взяття їх на облік;</w:t>
      </w:r>
    </w:p>
    <w:p w:rsidR="00A41D0C" w:rsidRPr="006C602F" w:rsidRDefault="006C602F" w:rsidP="006C602F">
      <w:pPr>
        <w:pStyle w:val="rvps2"/>
        <w:rPr>
          <w:rStyle w:val="spanrvts0"/>
          <w:sz w:val="32"/>
          <w:szCs w:val="32"/>
          <w:lang w:val="uk" w:eastAsia="uk"/>
        </w:rPr>
      </w:pPr>
      <w:bookmarkStart w:id="127" w:name="n128"/>
      <w:bookmarkEnd w:id="127"/>
      <w:r w:rsidRPr="006C602F">
        <w:rPr>
          <w:rStyle w:val="spanrvts0"/>
          <w:sz w:val="32"/>
          <w:szCs w:val="32"/>
          <w:lang w:val="uk" w:eastAsia="uk"/>
        </w:rPr>
        <w:t>3) запровадження масового будівництва захисних споруд цивільного захисту і споруд подвійного призначення (під час будівництва багатоквартирних будинків, гуртожитків і готелів, що належать до об’єктів середнього (СС2) і значного (СС3) класів наслідків (відповідальності), захисних споруд публічного доступу в радіусі пішохідної доступності від житлової забудови (житлових мікрорайонів), а також під час реконструкції наявних будівель, споруд чи приміщень і пристосування їх під захисні споруди цивільного захисту або споруди подвійного призначення в таких зонах;</w:t>
      </w:r>
    </w:p>
    <w:p w:rsidR="00A41D0C" w:rsidRPr="006C602F" w:rsidRDefault="006C602F" w:rsidP="006C602F">
      <w:pPr>
        <w:pStyle w:val="rvps2"/>
        <w:rPr>
          <w:rStyle w:val="spanrvts0"/>
          <w:sz w:val="32"/>
          <w:szCs w:val="32"/>
          <w:lang w:val="uk" w:eastAsia="uk"/>
        </w:rPr>
      </w:pPr>
      <w:bookmarkStart w:id="128" w:name="n129"/>
      <w:bookmarkEnd w:id="128"/>
      <w:r w:rsidRPr="006C602F">
        <w:rPr>
          <w:rStyle w:val="spanrvts0"/>
          <w:sz w:val="32"/>
          <w:szCs w:val="32"/>
          <w:lang w:val="uk" w:eastAsia="uk"/>
        </w:rPr>
        <w:lastRenderedPageBreak/>
        <w:t>4) урахування під час просторового планування розвитку територій і населених пунктів питань щодо створення мережі об’єктів фонду захисних споруд цивільного захисту шляхом обов’язкового передбачення у складі містобудівної документації регіонального та місцевого рівня розділів “Інженерно-технічні заходи цивільного захисту”;</w:t>
      </w:r>
    </w:p>
    <w:p w:rsidR="00A41D0C" w:rsidRPr="006C602F" w:rsidRDefault="006C602F" w:rsidP="006C602F">
      <w:pPr>
        <w:pStyle w:val="rvps2"/>
        <w:rPr>
          <w:rStyle w:val="spanrvts0"/>
          <w:sz w:val="32"/>
          <w:szCs w:val="32"/>
          <w:lang w:val="uk" w:eastAsia="uk"/>
        </w:rPr>
      </w:pPr>
      <w:bookmarkStart w:id="129" w:name="n130"/>
      <w:bookmarkEnd w:id="129"/>
      <w:r w:rsidRPr="006C602F">
        <w:rPr>
          <w:rStyle w:val="spanrvts0"/>
          <w:sz w:val="32"/>
          <w:szCs w:val="32"/>
          <w:lang w:val="uk" w:eastAsia="uk"/>
        </w:rPr>
        <w:t xml:space="preserve">5) створення мережі первинних (мобільних)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у місцях можливого скупчення людей на місцевості (на зупинках транспорту, у парках, місцях відпочинку тощо);</w:t>
      </w:r>
    </w:p>
    <w:p w:rsidR="00A41D0C" w:rsidRPr="006C602F" w:rsidRDefault="006C602F" w:rsidP="006C602F">
      <w:pPr>
        <w:pStyle w:val="rvps2"/>
        <w:rPr>
          <w:rStyle w:val="spanrvts0"/>
          <w:sz w:val="32"/>
          <w:szCs w:val="32"/>
          <w:lang w:val="uk" w:eastAsia="uk"/>
        </w:rPr>
      </w:pPr>
      <w:bookmarkStart w:id="130" w:name="n131"/>
      <w:bookmarkEnd w:id="130"/>
      <w:r w:rsidRPr="006C602F">
        <w:rPr>
          <w:rStyle w:val="spanrvts0"/>
          <w:sz w:val="32"/>
          <w:szCs w:val="32"/>
          <w:lang w:val="uk" w:eastAsia="uk"/>
        </w:rPr>
        <w:t>6) нормативно-правове врегулювання проблемних питань щодо створення та утримання фонду захисних споруд цивільного захисту, а також адаптація законодавства до викликів сьогодення із урахуванням провідних (найбільш ефективних) підходів держав ЄС та інших країн світу (унормування строків приведення захисних споруд цивільного захисту в готовність, утримання (фінансування) у мирний час);</w:t>
      </w:r>
    </w:p>
    <w:p w:rsidR="00A41D0C" w:rsidRDefault="006C602F" w:rsidP="006C602F">
      <w:pPr>
        <w:pStyle w:val="rvps2"/>
        <w:rPr>
          <w:rStyle w:val="spanrvts0"/>
          <w:sz w:val="32"/>
          <w:szCs w:val="32"/>
          <w:lang w:val="uk" w:eastAsia="uk"/>
        </w:rPr>
      </w:pPr>
      <w:bookmarkStart w:id="131" w:name="n132"/>
      <w:bookmarkEnd w:id="131"/>
      <w:r w:rsidRPr="006C602F">
        <w:rPr>
          <w:rStyle w:val="spanrvts0"/>
          <w:sz w:val="32"/>
          <w:szCs w:val="32"/>
          <w:lang w:val="uk" w:eastAsia="uk"/>
        </w:rPr>
        <w:t>7) визначення на державному рівні необхідного рівня навантажень і впливів на захисні споруди цивільного захисту із урахуванням сучасних військових загроз і прогнозованих впливів сучасних засобів ураження.</w:t>
      </w:r>
    </w:p>
    <w:p w:rsidR="00A041FD" w:rsidRPr="006C602F" w:rsidRDefault="00A041FD" w:rsidP="006C602F">
      <w:pPr>
        <w:pStyle w:val="rvps2"/>
        <w:rPr>
          <w:rStyle w:val="spanrvts0"/>
          <w:sz w:val="32"/>
          <w:szCs w:val="32"/>
          <w:lang w:val="uk" w:eastAsia="uk"/>
        </w:rPr>
      </w:pPr>
    </w:p>
    <w:p w:rsidR="00A41D0C" w:rsidRPr="00A041FD" w:rsidRDefault="006C602F" w:rsidP="006C602F">
      <w:pPr>
        <w:pStyle w:val="rvps2"/>
        <w:rPr>
          <w:rStyle w:val="spanrvts0"/>
          <w:b/>
          <w:i/>
          <w:sz w:val="32"/>
          <w:szCs w:val="32"/>
          <w:lang w:val="uk" w:eastAsia="uk"/>
        </w:rPr>
      </w:pPr>
      <w:bookmarkStart w:id="132" w:name="n133"/>
      <w:bookmarkEnd w:id="132"/>
      <w:r w:rsidRPr="00A041FD">
        <w:rPr>
          <w:rStyle w:val="spanrvts0"/>
          <w:b/>
          <w:i/>
          <w:sz w:val="32"/>
          <w:szCs w:val="32"/>
          <w:lang w:val="uk" w:eastAsia="uk"/>
        </w:rPr>
        <w:t xml:space="preserve">Стратегічна ціль 2. Освоєння власного виробництва комплектуючих (обладнання) для </w:t>
      </w:r>
      <w:r w:rsidR="00A041FD">
        <w:rPr>
          <w:rStyle w:val="spanrvts0"/>
          <w:b/>
          <w:i/>
          <w:sz w:val="32"/>
          <w:szCs w:val="32"/>
          <w:lang w:val="uk" w:eastAsia="uk"/>
        </w:rPr>
        <w:t>ЗСЦЗ</w:t>
      </w:r>
      <w:r w:rsidRPr="00A041FD">
        <w:rPr>
          <w:rStyle w:val="spanrvts0"/>
          <w:b/>
          <w:i/>
          <w:sz w:val="32"/>
          <w:szCs w:val="32"/>
          <w:lang w:val="uk" w:eastAsia="uk"/>
        </w:rPr>
        <w:t xml:space="preserve"> і споруд подвійного призначення, а також виготовлення первинних (мобільних) </w:t>
      </w:r>
      <w:proofErr w:type="spellStart"/>
      <w:r w:rsidRPr="00A041FD">
        <w:rPr>
          <w:rStyle w:val="spanrvts0"/>
          <w:b/>
          <w:i/>
          <w:sz w:val="32"/>
          <w:szCs w:val="32"/>
          <w:lang w:val="uk" w:eastAsia="uk"/>
        </w:rPr>
        <w:t>укриттів</w:t>
      </w:r>
      <w:proofErr w:type="spellEnd"/>
      <w:r w:rsidRPr="00A041FD">
        <w:rPr>
          <w:rStyle w:val="spanrvts0"/>
          <w:b/>
          <w:i/>
          <w:sz w:val="32"/>
          <w:szCs w:val="32"/>
          <w:lang w:val="uk" w:eastAsia="uk"/>
        </w:rPr>
        <w:t>.</w:t>
      </w:r>
    </w:p>
    <w:p w:rsidR="00A41D0C" w:rsidRPr="006C602F" w:rsidRDefault="006C602F" w:rsidP="006C602F">
      <w:pPr>
        <w:pStyle w:val="rvps2"/>
        <w:rPr>
          <w:rStyle w:val="spanrvts0"/>
          <w:sz w:val="32"/>
          <w:szCs w:val="32"/>
          <w:lang w:val="uk" w:eastAsia="uk"/>
        </w:rPr>
      </w:pPr>
      <w:bookmarkStart w:id="133" w:name="n134"/>
      <w:bookmarkEnd w:id="133"/>
      <w:r w:rsidRPr="006C602F">
        <w:rPr>
          <w:rStyle w:val="spanrvts0"/>
          <w:sz w:val="32"/>
          <w:szCs w:val="32"/>
          <w:lang w:val="uk" w:eastAsia="uk"/>
        </w:rPr>
        <w:t>Для досягнення стратегічної цілі 2 необхідно виконати такі завдання:</w:t>
      </w:r>
    </w:p>
    <w:p w:rsidR="00A41D0C" w:rsidRPr="006C602F" w:rsidRDefault="006C602F" w:rsidP="006C602F">
      <w:pPr>
        <w:pStyle w:val="rvps2"/>
        <w:rPr>
          <w:rStyle w:val="spanrvts0"/>
          <w:sz w:val="32"/>
          <w:szCs w:val="32"/>
          <w:lang w:val="uk" w:eastAsia="uk"/>
        </w:rPr>
      </w:pPr>
      <w:bookmarkStart w:id="134" w:name="n135"/>
      <w:bookmarkEnd w:id="134"/>
      <w:r w:rsidRPr="006C602F">
        <w:rPr>
          <w:rStyle w:val="spanrvts0"/>
          <w:sz w:val="32"/>
          <w:szCs w:val="32"/>
          <w:lang w:val="uk" w:eastAsia="uk"/>
        </w:rPr>
        <w:t>1) встановлення технічних вимог для кожного окремого обладнання та/або комплектуючих (обладнання) захисних споруд цивільного захисту і споруд подвійного призначення;</w:t>
      </w:r>
    </w:p>
    <w:p w:rsidR="00A41D0C" w:rsidRPr="006C602F" w:rsidRDefault="006C602F" w:rsidP="006C602F">
      <w:pPr>
        <w:pStyle w:val="rvps2"/>
        <w:rPr>
          <w:rStyle w:val="spanrvts0"/>
          <w:sz w:val="32"/>
          <w:szCs w:val="32"/>
          <w:lang w:val="uk" w:eastAsia="uk"/>
        </w:rPr>
      </w:pPr>
      <w:bookmarkStart w:id="135" w:name="n136"/>
      <w:bookmarkEnd w:id="135"/>
      <w:r w:rsidRPr="006C602F">
        <w:rPr>
          <w:rStyle w:val="spanrvts0"/>
          <w:sz w:val="32"/>
          <w:szCs w:val="32"/>
          <w:lang w:val="uk" w:eastAsia="uk"/>
        </w:rPr>
        <w:t xml:space="preserve">2) впровадження та проведення оцінки відповідності комплектуючих (обладнання) захисних споруд цивільного захисту і споруд подвійного призначення, а також первинних (мобільних)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w:t>
      </w:r>
    </w:p>
    <w:p w:rsidR="00A41D0C" w:rsidRDefault="006C602F" w:rsidP="006C602F">
      <w:pPr>
        <w:pStyle w:val="rvps2"/>
        <w:rPr>
          <w:rStyle w:val="spanrvts0"/>
          <w:sz w:val="32"/>
          <w:szCs w:val="32"/>
          <w:lang w:val="uk" w:eastAsia="uk"/>
        </w:rPr>
      </w:pPr>
      <w:bookmarkStart w:id="136" w:name="n137"/>
      <w:bookmarkEnd w:id="136"/>
      <w:r w:rsidRPr="006C602F">
        <w:rPr>
          <w:rStyle w:val="spanrvts0"/>
          <w:sz w:val="32"/>
          <w:szCs w:val="32"/>
          <w:lang w:val="uk" w:eastAsia="uk"/>
        </w:rPr>
        <w:t>3) створення умов для утворення і функціонування нових виробників комплектуючих (обладнання) для захисних споруд цивільного захисту і споруд подвійного призначення.</w:t>
      </w:r>
    </w:p>
    <w:p w:rsidR="00A041FD" w:rsidRPr="006C602F" w:rsidRDefault="00A041FD" w:rsidP="006C602F">
      <w:pPr>
        <w:pStyle w:val="rvps2"/>
        <w:rPr>
          <w:rStyle w:val="spanrvts0"/>
          <w:sz w:val="32"/>
          <w:szCs w:val="32"/>
          <w:lang w:val="uk" w:eastAsia="uk"/>
        </w:rPr>
      </w:pPr>
    </w:p>
    <w:p w:rsidR="00A41D0C" w:rsidRPr="00A041FD" w:rsidRDefault="006C602F" w:rsidP="006C602F">
      <w:pPr>
        <w:pStyle w:val="rvps2"/>
        <w:rPr>
          <w:rStyle w:val="spanrvts0"/>
          <w:b/>
          <w:i/>
          <w:sz w:val="32"/>
          <w:szCs w:val="32"/>
          <w:lang w:val="uk" w:eastAsia="uk"/>
        </w:rPr>
      </w:pPr>
      <w:bookmarkStart w:id="137" w:name="n138"/>
      <w:bookmarkEnd w:id="137"/>
      <w:r w:rsidRPr="00A041FD">
        <w:rPr>
          <w:rStyle w:val="spanrvts0"/>
          <w:b/>
          <w:i/>
          <w:sz w:val="32"/>
          <w:szCs w:val="32"/>
          <w:lang w:val="uk" w:eastAsia="uk"/>
        </w:rPr>
        <w:t xml:space="preserve">Стратегічна ціль 3. Оптимізація структури і повноважень органів державної влади, </w:t>
      </w:r>
      <w:r w:rsidR="00A041FD">
        <w:rPr>
          <w:rStyle w:val="spanrvts0"/>
          <w:b/>
          <w:i/>
          <w:sz w:val="32"/>
          <w:szCs w:val="32"/>
          <w:lang w:val="uk" w:eastAsia="uk"/>
        </w:rPr>
        <w:t>ОМС</w:t>
      </w:r>
      <w:r w:rsidRPr="00A041FD">
        <w:rPr>
          <w:rStyle w:val="spanrvts0"/>
          <w:b/>
          <w:i/>
          <w:sz w:val="32"/>
          <w:szCs w:val="32"/>
          <w:lang w:val="uk" w:eastAsia="uk"/>
        </w:rPr>
        <w:t>, юридичних осіб і фізичних осіб - підприємців під час створення об’єктів фонду захисних споруд цивільного захисту, а також застосування ефективних інструментів для реалізації державної політики з питань розвитку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38" w:name="n139"/>
      <w:bookmarkEnd w:id="138"/>
      <w:r w:rsidRPr="006C602F">
        <w:rPr>
          <w:rStyle w:val="spanrvts0"/>
          <w:sz w:val="32"/>
          <w:szCs w:val="32"/>
          <w:lang w:val="uk" w:eastAsia="uk"/>
        </w:rPr>
        <w:lastRenderedPageBreak/>
        <w:t>Для досягнення стратегічної цілі 3 необхідно виконати такі завдання:</w:t>
      </w:r>
    </w:p>
    <w:p w:rsidR="00A41D0C" w:rsidRPr="006C602F" w:rsidRDefault="006C602F" w:rsidP="006C602F">
      <w:pPr>
        <w:pStyle w:val="rvps2"/>
        <w:rPr>
          <w:rStyle w:val="spanrvts0"/>
          <w:sz w:val="32"/>
          <w:szCs w:val="32"/>
          <w:lang w:val="uk" w:eastAsia="uk"/>
        </w:rPr>
      </w:pPr>
      <w:bookmarkStart w:id="139" w:name="n140"/>
      <w:bookmarkEnd w:id="139"/>
      <w:r w:rsidRPr="006C602F">
        <w:rPr>
          <w:rStyle w:val="spanrvts0"/>
          <w:sz w:val="32"/>
          <w:szCs w:val="32"/>
          <w:lang w:val="uk" w:eastAsia="uk"/>
        </w:rPr>
        <w:t>1) уточнення (диференціювання) повноважень органів державної влади з питань, пов’язаних із створенням, утриманням та експлуатацією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40" w:name="n141"/>
      <w:bookmarkEnd w:id="140"/>
      <w:r w:rsidRPr="006C602F">
        <w:rPr>
          <w:rStyle w:val="spanrvts0"/>
          <w:sz w:val="32"/>
          <w:szCs w:val="32"/>
          <w:lang w:val="uk" w:eastAsia="uk"/>
        </w:rPr>
        <w:t>2) забезпечення нарощування кількості об’єктів фонду захисних споруд цивільного захисту, залучення та ефективне використання коштів на проектування та будівництво захисних споруд цивільного захисту і споруд подвійного призначення в межах повноважень, визначених для органів виконавчої влади та органів місцевого самоврядування;</w:t>
      </w:r>
    </w:p>
    <w:p w:rsidR="00A41D0C" w:rsidRPr="006C602F" w:rsidRDefault="006C602F" w:rsidP="006C602F">
      <w:pPr>
        <w:pStyle w:val="rvps2"/>
        <w:rPr>
          <w:rStyle w:val="spanrvts0"/>
          <w:sz w:val="32"/>
          <w:szCs w:val="32"/>
          <w:lang w:val="uk" w:eastAsia="uk"/>
        </w:rPr>
      </w:pPr>
      <w:bookmarkStart w:id="141" w:name="n142"/>
      <w:bookmarkEnd w:id="141"/>
      <w:r w:rsidRPr="006C602F">
        <w:rPr>
          <w:rStyle w:val="spanrvts0"/>
          <w:sz w:val="32"/>
          <w:szCs w:val="32"/>
          <w:lang w:val="uk" w:eastAsia="uk"/>
        </w:rPr>
        <w:t xml:space="preserve">3) створення служб (ланок)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цивільного захисту на місцевому рівні для утримання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42" w:name="n143"/>
      <w:bookmarkEnd w:id="142"/>
      <w:r w:rsidRPr="006C602F">
        <w:rPr>
          <w:rStyle w:val="spanrvts0"/>
          <w:sz w:val="32"/>
          <w:szCs w:val="32"/>
          <w:lang w:val="uk" w:eastAsia="uk"/>
        </w:rPr>
        <w:t>4) запровадження дієвого контролю державних інституцій за станом створення, утримання та експлуатації фонду захисних споруд цивільного захисту, будівництва об’єктів, а також за станом дотримання державних інтересів щодо реалізації вимог розділу “Інженерно-технічні заходи цивільного захисту” під час просторового планування розвитку територій і населених пунктів;</w:t>
      </w:r>
    </w:p>
    <w:p w:rsidR="00A41D0C" w:rsidRPr="006C602F" w:rsidRDefault="006C602F" w:rsidP="006C602F">
      <w:pPr>
        <w:pStyle w:val="rvps2"/>
        <w:rPr>
          <w:rStyle w:val="spanrvts0"/>
          <w:sz w:val="32"/>
          <w:szCs w:val="32"/>
          <w:lang w:val="uk" w:eastAsia="uk"/>
        </w:rPr>
      </w:pPr>
      <w:bookmarkStart w:id="143" w:name="n144"/>
      <w:bookmarkEnd w:id="143"/>
      <w:r w:rsidRPr="006C602F">
        <w:rPr>
          <w:rStyle w:val="spanrvts0"/>
          <w:sz w:val="32"/>
          <w:szCs w:val="32"/>
          <w:lang w:val="uk" w:eastAsia="uk"/>
        </w:rPr>
        <w:t>5) встановлення відповідальності посадових осіб органів державної влади та органів місцевого самоврядування за недотримання вимог законодавства з питань цивільного захисту (зокрема, укриття населення) під час планування та забудови територій.</w:t>
      </w:r>
    </w:p>
    <w:p w:rsidR="00A041FD" w:rsidRDefault="00A041FD" w:rsidP="006C602F">
      <w:pPr>
        <w:pStyle w:val="rvps2"/>
        <w:rPr>
          <w:rStyle w:val="spanrvts0"/>
          <w:sz w:val="32"/>
          <w:szCs w:val="32"/>
          <w:lang w:val="uk" w:eastAsia="uk"/>
        </w:rPr>
      </w:pPr>
      <w:bookmarkStart w:id="144" w:name="n145"/>
      <w:bookmarkEnd w:id="144"/>
    </w:p>
    <w:p w:rsidR="00A41D0C" w:rsidRPr="00A041FD" w:rsidRDefault="006C602F" w:rsidP="006C602F">
      <w:pPr>
        <w:pStyle w:val="rvps2"/>
        <w:rPr>
          <w:rStyle w:val="spanrvts0"/>
          <w:b/>
          <w:i/>
          <w:sz w:val="32"/>
          <w:szCs w:val="32"/>
          <w:lang w:val="uk" w:eastAsia="uk"/>
        </w:rPr>
      </w:pPr>
      <w:r w:rsidRPr="00A041FD">
        <w:rPr>
          <w:rStyle w:val="spanrvts0"/>
          <w:b/>
          <w:i/>
          <w:sz w:val="32"/>
          <w:szCs w:val="32"/>
          <w:lang w:val="uk" w:eastAsia="uk"/>
        </w:rPr>
        <w:t>Стратегічна ціль 4. Поєднання зусиль і ресурсів міжнародної спільноти, держави, місцевого самоврядування та бізнесу для розвитку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45" w:name="n146"/>
      <w:bookmarkEnd w:id="145"/>
      <w:r w:rsidRPr="006C602F">
        <w:rPr>
          <w:rStyle w:val="spanrvts0"/>
          <w:sz w:val="32"/>
          <w:szCs w:val="32"/>
          <w:lang w:val="uk" w:eastAsia="uk"/>
        </w:rPr>
        <w:t>Для досягнення стратегічної цілі 4 необхідно виконати такі завдання:</w:t>
      </w:r>
    </w:p>
    <w:p w:rsidR="00A41D0C" w:rsidRPr="006C602F" w:rsidRDefault="006C602F" w:rsidP="006C602F">
      <w:pPr>
        <w:pStyle w:val="rvps2"/>
        <w:rPr>
          <w:rStyle w:val="spanrvts0"/>
          <w:sz w:val="32"/>
          <w:szCs w:val="32"/>
          <w:lang w:val="uk" w:eastAsia="uk"/>
        </w:rPr>
      </w:pPr>
      <w:bookmarkStart w:id="146" w:name="n147"/>
      <w:bookmarkEnd w:id="146"/>
      <w:r w:rsidRPr="006C602F">
        <w:rPr>
          <w:rStyle w:val="spanrvts0"/>
          <w:sz w:val="32"/>
          <w:szCs w:val="32"/>
          <w:lang w:val="uk" w:eastAsia="uk"/>
        </w:rPr>
        <w:t>1) забезпечення виконання Українською Стороною домовленостей щодо створення міжнародної Коаліції з питань розвитку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47" w:name="n148"/>
      <w:bookmarkEnd w:id="147"/>
      <w:r w:rsidRPr="006C602F">
        <w:rPr>
          <w:rStyle w:val="spanrvts0"/>
          <w:sz w:val="32"/>
          <w:szCs w:val="32"/>
          <w:lang w:val="uk" w:eastAsia="uk"/>
        </w:rPr>
        <w:t>2) організація співпраці з іншими державами-партнерами, установами та організаціями для розширення складу міжнародної Коаліції з питань розвитку захисних споруд цивільного захисту;</w:t>
      </w:r>
    </w:p>
    <w:p w:rsidR="00A41D0C" w:rsidRPr="006C602F" w:rsidRDefault="006C602F" w:rsidP="006C602F">
      <w:pPr>
        <w:pStyle w:val="rvps2"/>
        <w:rPr>
          <w:rStyle w:val="spanrvts0"/>
          <w:sz w:val="32"/>
          <w:szCs w:val="32"/>
          <w:lang w:val="uk" w:eastAsia="uk"/>
        </w:rPr>
      </w:pPr>
      <w:bookmarkStart w:id="148" w:name="n149"/>
      <w:bookmarkEnd w:id="148"/>
      <w:r w:rsidRPr="006C602F">
        <w:rPr>
          <w:rStyle w:val="spanrvts0"/>
          <w:sz w:val="32"/>
          <w:szCs w:val="32"/>
          <w:lang w:val="uk" w:eastAsia="uk"/>
        </w:rPr>
        <w:t>3) налагодження двостороннього співробітництва з державами-партнерами, благодійними організаціями, інвесторами;</w:t>
      </w:r>
    </w:p>
    <w:p w:rsidR="00A41D0C" w:rsidRPr="006C602F" w:rsidRDefault="006C602F" w:rsidP="006C602F">
      <w:pPr>
        <w:pStyle w:val="rvps2"/>
        <w:rPr>
          <w:rStyle w:val="spanrvts0"/>
          <w:sz w:val="32"/>
          <w:szCs w:val="32"/>
          <w:lang w:val="uk" w:eastAsia="uk"/>
        </w:rPr>
      </w:pPr>
      <w:bookmarkStart w:id="149" w:name="n150"/>
      <w:bookmarkEnd w:id="149"/>
      <w:r w:rsidRPr="006C602F">
        <w:rPr>
          <w:rStyle w:val="spanrvts0"/>
          <w:sz w:val="32"/>
          <w:szCs w:val="32"/>
          <w:lang w:val="uk" w:eastAsia="uk"/>
        </w:rPr>
        <w:t>4) запровадження нових бюджетних програм (субвенцій) і розширення діючих програм (субвенцій), спрямованих на фінансування створення, розвиток та утримання фонду захисних споруд цивільного захисту, під час підготовки проектів державного та місцевих бюджетів.</w:t>
      </w:r>
    </w:p>
    <w:p w:rsidR="00A041FD" w:rsidRDefault="00A041FD" w:rsidP="006C602F">
      <w:pPr>
        <w:pStyle w:val="rvps2"/>
        <w:rPr>
          <w:rStyle w:val="spanrvts0"/>
          <w:sz w:val="32"/>
          <w:szCs w:val="32"/>
          <w:lang w:val="uk" w:eastAsia="uk"/>
        </w:rPr>
      </w:pPr>
      <w:bookmarkStart w:id="150" w:name="n151"/>
      <w:bookmarkEnd w:id="150"/>
    </w:p>
    <w:p w:rsidR="00A41D0C" w:rsidRPr="00A041FD" w:rsidRDefault="006C602F" w:rsidP="006C602F">
      <w:pPr>
        <w:pStyle w:val="rvps2"/>
        <w:rPr>
          <w:rStyle w:val="spanrvts0"/>
          <w:b/>
          <w:i/>
          <w:sz w:val="32"/>
          <w:szCs w:val="32"/>
          <w:lang w:val="uk" w:eastAsia="uk"/>
        </w:rPr>
      </w:pPr>
      <w:r w:rsidRPr="00A041FD">
        <w:rPr>
          <w:rStyle w:val="spanrvts0"/>
          <w:b/>
          <w:i/>
          <w:sz w:val="32"/>
          <w:szCs w:val="32"/>
          <w:lang w:val="uk" w:eastAsia="uk"/>
        </w:rPr>
        <w:lastRenderedPageBreak/>
        <w:t>Стратегічна ціль 5. Формування в посадових осіб органів державної влади, органів місцевого самоврядування, суб’єктів містобудування, приватного сектору та населення культури безпеки щодо використання і утримання об’єктів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51" w:name="n152"/>
      <w:bookmarkEnd w:id="151"/>
      <w:r w:rsidRPr="006C602F">
        <w:rPr>
          <w:rStyle w:val="spanrvts0"/>
          <w:sz w:val="32"/>
          <w:szCs w:val="32"/>
          <w:lang w:val="uk" w:eastAsia="uk"/>
        </w:rPr>
        <w:t>Для досягнення стратегічної цілі 5 необхідно виконати такі завдання:</w:t>
      </w:r>
    </w:p>
    <w:p w:rsidR="00A41D0C" w:rsidRPr="006C602F" w:rsidRDefault="006C602F" w:rsidP="006C602F">
      <w:pPr>
        <w:pStyle w:val="rvps2"/>
        <w:rPr>
          <w:rStyle w:val="spanrvts0"/>
          <w:sz w:val="32"/>
          <w:szCs w:val="32"/>
          <w:lang w:val="uk" w:eastAsia="uk"/>
        </w:rPr>
      </w:pPr>
      <w:bookmarkStart w:id="152" w:name="n153"/>
      <w:bookmarkEnd w:id="152"/>
      <w:r w:rsidRPr="006C602F">
        <w:rPr>
          <w:rStyle w:val="spanrvts0"/>
          <w:sz w:val="32"/>
          <w:szCs w:val="32"/>
          <w:lang w:val="uk" w:eastAsia="uk"/>
        </w:rPr>
        <w:t>1) удосконалення процесів навчання населення (учнів, студентів, зокрема і під час післядипломної підготовки) з питань укриття в об’єктах фонду захисних споруд цивільного захисту;</w:t>
      </w:r>
    </w:p>
    <w:p w:rsidR="00A41D0C" w:rsidRDefault="006C602F" w:rsidP="006C602F">
      <w:pPr>
        <w:pStyle w:val="rvps2"/>
        <w:rPr>
          <w:rStyle w:val="spanrvts0"/>
          <w:sz w:val="32"/>
          <w:szCs w:val="32"/>
          <w:lang w:val="uk" w:eastAsia="uk"/>
        </w:rPr>
      </w:pPr>
      <w:bookmarkStart w:id="153" w:name="n154"/>
      <w:bookmarkEnd w:id="153"/>
      <w:r w:rsidRPr="006C602F">
        <w:rPr>
          <w:rStyle w:val="spanrvts0"/>
          <w:sz w:val="32"/>
          <w:szCs w:val="32"/>
          <w:lang w:val="uk" w:eastAsia="uk"/>
        </w:rPr>
        <w:t>2) удосконалення інформаційно-довідкових куточків з питань цивільного захисту, а також виховання в населення відповідального ставлення до власної безпеки.</w:t>
      </w:r>
    </w:p>
    <w:p w:rsidR="00A041FD" w:rsidRPr="006C602F" w:rsidRDefault="00A041FD" w:rsidP="006C602F">
      <w:pPr>
        <w:pStyle w:val="rvps2"/>
        <w:rPr>
          <w:rStyle w:val="spanrvts0"/>
          <w:sz w:val="32"/>
          <w:szCs w:val="32"/>
          <w:lang w:val="uk" w:eastAsia="uk"/>
        </w:rPr>
      </w:pPr>
    </w:p>
    <w:p w:rsidR="00A41D0C" w:rsidRPr="00A041FD" w:rsidRDefault="006C602F" w:rsidP="006C602F">
      <w:pPr>
        <w:pStyle w:val="rvps2"/>
        <w:rPr>
          <w:rStyle w:val="spanrvts0"/>
          <w:b/>
          <w:i/>
          <w:sz w:val="32"/>
          <w:szCs w:val="32"/>
          <w:lang w:val="uk" w:eastAsia="uk"/>
        </w:rPr>
      </w:pPr>
      <w:bookmarkStart w:id="154" w:name="n155"/>
      <w:bookmarkEnd w:id="154"/>
      <w:r w:rsidRPr="00A041FD">
        <w:rPr>
          <w:rStyle w:val="spanrvts0"/>
          <w:b/>
          <w:i/>
          <w:sz w:val="32"/>
          <w:szCs w:val="32"/>
          <w:lang w:val="uk" w:eastAsia="uk"/>
        </w:rPr>
        <w:t xml:space="preserve">Стратегічна ціль 6. </w:t>
      </w:r>
      <w:proofErr w:type="spellStart"/>
      <w:r w:rsidRPr="00A041FD">
        <w:rPr>
          <w:rStyle w:val="spanrvts0"/>
          <w:b/>
          <w:i/>
          <w:sz w:val="32"/>
          <w:szCs w:val="32"/>
          <w:lang w:val="uk" w:eastAsia="uk"/>
        </w:rPr>
        <w:t>Цифровізація</w:t>
      </w:r>
      <w:proofErr w:type="spellEnd"/>
      <w:r w:rsidRPr="00A041FD">
        <w:rPr>
          <w:rStyle w:val="spanrvts0"/>
          <w:b/>
          <w:i/>
          <w:sz w:val="32"/>
          <w:szCs w:val="32"/>
          <w:lang w:val="uk" w:eastAsia="uk"/>
        </w:rPr>
        <w:t xml:space="preserve"> процесу створення, розвитку та утримання фонду </w:t>
      </w:r>
      <w:r w:rsidR="00A041FD">
        <w:rPr>
          <w:rStyle w:val="spanrvts0"/>
          <w:b/>
          <w:i/>
          <w:sz w:val="32"/>
          <w:szCs w:val="32"/>
          <w:lang w:val="uk" w:eastAsia="uk"/>
        </w:rPr>
        <w:t>ЗСЦЗ</w:t>
      </w:r>
      <w:r w:rsidRPr="00A041FD">
        <w:rPr>
          <w:rStyle w:val="spanrvts0"/>
          <w:b/>
          <w:i/>
          <w:sz w:val="32"/>
          <w:szCs w:val="32"/>
          <w:lang w:val="uk" w:eastAsia="uk"/>
        </w:rPr>
        <w:t xml:space="preserve"> та інформування населення про фонд захисних споруд цивільного захисту і порядок дій в умовах постійної загрози для життя і здоров’я.</w:t>
      </w:r>
    </w:p>
    <w:p w:rsidR="00A41D0C" w:rsidRPr="006C602F" w:rsidRDefault="006C602F" w:rsidP="006C602F">
      <w:pPr>
        <w:pStyle w:val="rvps2"/>
        <w:rPr>
          <w:rStyle w:val="spanrvts0"/>
          <w:sz w:val="32"/>
          <w:szCs w:val="32"/>
          <w:lang w:val="uk" w:eastAsia="uk"/>
        </w:rPr>
      </w:pPr>
      <w:bookmarkStart w:id="155" w:name="n156"/>
      <w:bookmarkEnd w:id="155"/>
      <w:r w:rsidRPr="006C602F">
        <w:rPr>
          <w:rStyle w:val="spanrvts0"/>
          <w:sz w:val="32"/>
          <w:szCs w:val="32"/>
          <w:lang w:val="uk" w:eastAsia="uk"/>
        </w:rPr>
        <w:t>Для досягнення стратегічної цілі 6 необхідно виконати такі завдання:</w:t>
      </w:r>
    </w:p>
    <w:p w:rsidR="00A41D0C" w:rsidRPr="006C602F" w:rsidRDefault="006C602F" w:rsidP="006C602F">
      <w:pPr>
        <w:pStyle w:val="rvps2"/>
        <w:rPr>
          <w:rStyle w:val="spanrvts0"/>
          <w:sz w:val="32"/>
          <w:szCs w:val="32"/>
          <w:lang w:val="uk" w:eastAsia="uk"/>
        </w:rPr>
      </w:pPr>
      <w:bookmarkStart w:id="156" w:name="n157"/>
      <w:bookmarkEnd w:id="156"/>
      <w:r w:rsidRPr="006C602F">
        <w:rPr>
          <w:rStyle w:val="spanrvts0"/>
          <w:sz w:val="32"/>
          <w:szCs w:val="32"/>
          <w:lang w:val="uk" w:eastAsia="uk"/>
        </w:rPr>
        <w:t>1) інформування населення про наявні об’єкти фонду захисних споруд цивільного захисту, покращення процесу обліку відповідного фонду та його інструментів;</w:t>
      </w:r>
    </w:p>
    <w:p w:rsidR="00A41D0C" w:rsidRPr="006C602F" w:rsidRDefault="006C602F" w:rsidP="006C602F">
      <w:pPr>
        <w:pStyle w:val="rvps2"/>
        <w:rPr>
          <w:rStyle w:val="spanrvts0"/>
          <w:sz w:val="32"/>
          <w:szCs w:val="32"/>
          <w:lang w:val="uk" w:eastAsia="uk"/>
        </w:rPr>
      </w:pPr>
      <w:bookmarkStart w:id="157" w:name="n158"/>
      <w:bookmarkEnd w:id="157"/>
      <w:r w:rsidRPr="006C602F">
        <w:rPr>
          <w:rStyle w:val="spanrvts0"/>
          <w:sz w:val="32"/>
          <w:szCs w:val="32"/>
          <w:lang w:val="uk" w:eastAsia="uk"/>
        </w:rPr>
        <w:t>2) створення (розміщення) інтерактивних карт для населення та/або інших загальнодоступних інструментів інформування;</w:t>
      </w:r>
    </w:p>
    <w:p w:rsidR="00A41D0C" w:rsidRDefault="006C602F" w:rsidP="006C602F">
      <w:pPr>
        <w:pStyle w:val="rvps2"/>
        <w:rPr>
          <w:rStyle w:val="spanrvts0"/>
          <w:sz w:val="32"/>
          <w:szCs w:val="32"/>
          <w:lang w:val="uk" w:eastAsia="uk"/>
        </w:rPr>
      </w:pPr>
      <w:bookmarkStart w:id="158" w:name="n159"/>
      <w:bookmarkEnd w:id="158"/>
      <w:r w:rsidRPr="006C602F">
        <w:rPr>
          <w:rStyle w:val="spanrvts0"/>
          <w:sz w:val="32"/>
          <w:szCs w:val="32"/>
          <w:lang w:val="uk" w:eastAsia="uk"/>
        </w:rPr>
        <w:t>3) створення груп/чатів/каналів у мобільних застосунках, соціальних мережах, найбільш поширених серед населення.</w:t>
      </w:r>
    </w:p>
    <w:p w:rsidR="00A041FD" w:rsidRPr="006C602F" w:rsidRDefault="00A041FD" w:rsidP="006C602F">
      <w:pPr>
        <w:pStyle w:val="rvps2"/>
        <w:rPr>
          <w:rStyle w:val="spanrvts0"/>
          <w:sz w:val="32"/>
          <w:szCs w:val="32"/>
          <w:lang w:val="uk" w:eastAsia="uk"/>
        </w:rPr>
      </w:pPr>
    </w:p>
    <w:p w:rsidR="00A41D0C" w:rsidRPr="00A041FD" w:rsidRDefault="006C602F" w:rsidP="00A041FD">
      <w:pPr>
        <w:pStyle w:val="rvps2"/>
        <w:jc w:val="center"/>
        <w:rPr>
          <w:rStyle w:val="spanrvts0"/>
          <w:b/>
          <w:sz w:val="36"/>
          <w:szCs w:val="32"/>
          <w:lang w:val="uk" w:eastAsia="uk"/>
        </w:rPr>
      </w:pPr>
      <w:bookmarkStart w:id="159" w:name="n160"/>
      <w:bookmarkEnd w:id="159"/>
      <w:r w:rsidRPr="00A041FD">
        <w:rPr>
          <w:rStyle w:val="spanrvts0"/>
          <w:b/>
          <w:sz w:val="36"/>
          <w:szCs w:val="32"/>
          <w:lang w:val="uk" w:eastAsia="uk"/>
        </w:rPr>
        <w:t>Досягнення завдань здійснюватиметься трьома етапами:</w:t>
      </w:r>
    </w:p>
    <w:p w:rsidR="00A41D0C" w:rsidRPr="00A041FD" w:rsidRDefault="006C602F" w:rsidP="00A041FD">
      <w:pPr>
        <w:pStyle w:val="rvps2"/>
        <w:jc w:val="center"/>
        <w:rPr>
          <w:rStyle w:val="spanrvts0"/>
          <w:b/>
          <w:sz w:val="36"/>
          <w:szCs w:val="32"/>
          <w:lang w:val="uk" w:eastAsia="uk"/>
        </w:rPr>
      </w:pPr>
      <w:bookmarkStart w:id="160" w:name="n161"/>
      <w:bookmarkEnd w:id="160"/>
      <w:r w:rsidRPr="00A041FD">
        <w:rPr>
          <w:rStyle w:val="spanrvts0"/>
          <w:b/>
          <w:sz w:val="36"/>
          <w:szCs w:val="32"/>
          <w:lang w:val="uk" w:eastAsia="uk"/>
        </w:rPr>
        <w:t>перший етап - 2025-2027 роки;</w:t>
      </w:r>
    </w:p>
    <w:p w:rsidR="00A41D0C" w:rsidRPr="00A041FD" w:rsidRDefault="006C602F" w:rsidP="00A041FD">
      <w:pPr>
        <w:pStyle w:val="rvps2"/>
        <w:jc w:val="center"/>
        <w:rPr>
          <w:rStyle w:val="spanrvts0"/>
          <w:b/>
          <w:sz w:val="36"/>
          <w:szCs w:val="32"/>
          <w:lang w:val="uk" w:eastAsia="uk"/>
        </w:rPr>
      </w:pPr>
      <w:bookmarkStart w:id="161" w:name="n162"/>
      <w:bookmarkEnd w:id="161"/>
      <w:r w:rsidRPr="00A041FD">
        <w:rPr>
          <w:rStyle w:val="spanrvts0"/>
          <w:b/>
          <w:sz w:val="36"/>
          <w:szCs w:val="32"/>
          <w:lang w:val="uk" w:eastAsia="uk"/>
        </w:rPr>
        <w:t>другий етап - 2028-2030 роки;</w:t>
      </w:r>
    </w:p>
    <w:p w:rsidR="00A41D0C" w:rsidRPr="00A041FD" w:rsidRDefault="006C602F" w:rsidP="00A041FD">
      <w:pPr>
        <w:pStyle w:val="rvps2"/>
        <w:jc w:val="center"/>
        <w:rPr>
          <w:rStyle w:val="spanrvts0"/>
          <w:b/>
          <w:sz w:val="36"/>
          <w:szCs w:val="32"/>
          <w:lang w:val="uk" w:eastAsia="uk"/>
        </w:rPr>
      </w:pPr>
      <w:bookmarkStart w:id="162" w:name="n163"/>
      <w:bookmarkEnd w:id="162"/>
      <w:r w:rsidRPr="00A041FD">
        <w:rPr>
          <w:rStyle w:val="spanrvts0"/>
          <w:b/>
          <w:sz w:val="36"/>
          <w:szCs w:val="32"/>
          <w:lang w:val="uk" w:eastAsia="uk"/>
        </w:rPr>
        <w:t>третій етап - 2031-2034 роки.</w:t>
      </w:r>
    </w:p>
    <w:p w:rsidR="00A041FD" w:rsidRPr="006C602F" w:rsidRDefault="00A041FD" w:rsidP="006C602F">
      <w:pPr>
        <w:pStyle w:val="rvps2"/>
        <w:rPr>
          <w:rStyle w:val="spanrvts0"/>
          <w:sz w:val="32"/>
          <w:szCs w:val="32"/>
          <w:lang w:val="uk" w:eastAsia="uk"/>
        </w:rPr>
      </w:pPr>
    </w:p>
    <w:p w:rsidR="00A41D0C" w:rsidRPr="00A041FD" w:rsidRDefault="006C602F" w:rsidP="006C602F">
      <w:pPr>
        <w:pStyle w:val="rvps2"/>
        <w:rPr>
          <w:rStyle w:val="spanrvts0"/>
          <w:b/>
          <w:i/>
          <w:sz w:val="32"/>
          <w:szCs w:val="32"/>
          <w:lang w:val="uk" w:eastAsia="uk"/>
        </w:rPr>
      </w:pPr>
      <w:bookmarkStart w:id="163" w:name="n164"/>
      <w:bookmarkEnd w:id="163"/>
      <w:r w:rsidRPr="00A041FD">
        <w:rPr>
          <w:rStyle w:val="spanrvts0"/>
          <w:b/>
          <w:i/>
          <w:sz w:val="32"/>
          <w:szCs w:val="32"/>
          <w:lang w:val="uk" w:eastAsia="uk"/>
        </w:rPr>
        <w:t>На першому етапі передбачається:</w:t>
      </w:r>
    </w:p>
    <w:p w:rsidR="00A41D0C" w:rsidRPr="006C602F" w:rsidRDefault="006C602F" w:rsidP="006C602F">
      <w:pPr>
        <w:pStyle w:val="rvps2"/>
        <w:rPr>
          <w:rStyle w:val="spanrvts0"/>
          <w:sz w:val="32"/>
          <w:szCs w:val="32"/>
          <w:lang w:val="uk" w:eastAsia="uk"/>
        </w:rPr>
      </w:pPr>
      <w:bookmarkStart w:id="164" w:name="n165"/>
      <w:bookmarkEnd w:id="164"/>
      <w:r w:rsidRPr="006C602F">
        <w:rPr>
          <w:rStyle w:val="spanrvts0"/>
          <w:sz w:val="32"/>
          <w:szCs w:val="32"/>
          <w:lang w:val="uk" w:eastAsia="uk"/>
        </w:rPr>
        <w:t>проведення аналізу можливості укриття цивільного населення, яке проживає в сільських населених пунктах і яке проживає у приватних домоволодіннях міст, у льохах і підвалах;</w:t>
      </w:r>
    </w:p>
    <w:p w:rsidR="00A41D0C" w:rsidRPr="006C602F" w:rsidRDefault="006C602F" w:rsidP="006C602F">
      <w:pPr>
        <w:pStyle w:val="rvps2"/>
        <w:rPr>
          <w:rStyle w:val="spanrvts0"/>
          <w:sz w:val="32"/>
          <w:szCs w:val="32"/>
          <w:lang w:val="uk" w:eastAsia="uk"/>
        </w:rPr>
      </w:pPr>
      <w:bookmarkStart w:id="165" w:name="n166"/>
      <w:bookmarkEnd w:id="165"/>
      <w:proofErr w:type="spellStart"/>
      <w:r w:rsidRPr="006C602F">
        <w:rPr>
          <w:rStyle w:val="spanrvts0"/>
          <w:sz w:val="32"/>
          <w:szCs w:val="32"/>
          <w:lang w:val="uk" w:eastAsia="uk"/>
        </w:rPr>
        <w:t>дооблаштування</w:t>
      </w:r>
      <w:proofErr w:type="spellEnd"/>
      <w:r w:rsidRPr="006C602F">
        <w:rPr>
          <w:rStyle w:val="spanrvts0"/>
          <w:sz w:val="32"/>
          <w:szCs w:val="32"/>
          <w:lang w:val="uk" w:eastAsia="uk"/>
        </w:rPr>
        <w:t xml:space="preserve"> всіх наявних, придатних для укриття, об’єктів підземного простору (паркінги, станції метрополітену, інші об’єкти) та включення їх до складу фонду захисних споруд цивільного захисту;</w:t>
      </w:r>
    </w:p>
    <w:p w:rsidR="00A41D0C" w:rsidRPr="006C602F" w:rsidRDefault="006C602F" w:rsidP="006C602F">
      <w:pPr>
        <w:pStyle w:val="rvps2"/>
        <w:rPr>
          <w:rStyle w:val="spanrvts0"/>
          <w:sz w:val="32"/>
          <w:szCs w:val="32"/>
          <w:lang w:val="uk" w:eastAsia="uk"/>
        </w:rPr>
      </w:pPr>
      <w:bookmarkStart w:id="166" w:name="n167"/>
      <w:bookmarkEnd w:id="166"/>
      <w:r w:rsidRPr="006C602F">
        <w:rPr>
          <w:rStyle w:val="spanrvts0"/>
          <w:sz w:val="32"/>
          <w:szCs w:val="32"/>
          <w:lang w:val="uk" w:eastAsia="uk"/>
        </w:rPr>
        <w:t xml:space="preserve">розроблення проектів будівництва захисних споруд цивільного захисту і споруд подвійного призначення з метою їх подальшого </w:t>
      </w:r>
      <w:r w:rsidRPr="006C602F">
        <w:rPr>
          <w:rStyle w:val="spanrvts0"/>
          <w:sz w:val="32"/>
          <w:szCs w:val="32"/>
          <w:lang w:val="uk" w:eastAsia="uk"/>
        </w:rPr>
        <w:lastRenderedPageBreak/>
        <w:t>використання органами місцевого самоврядування як проектів повторного використання в будівництві;</w:t>
      </w:r>
    </w:p>
    <w:p w:rsidR="00A41D0C" w:rsidRPr="006C602F" w:rsidRDefault="006C602F" w:rsidP="006C602F">
      <w:pPr>
        <w:pStyle w:val="rvps2"/>
        <w:rPr>
          <w:rStyle w:val="spanrvts0"/>
          <w:sz w:val="32"/>
          <w:szCs w:val="32"/>
          <w:lang w:val="uk" w:eastAsia="uk"/>
        </w:rPr>
      </w:pPr>
      <w:bookmarkStart w:id="167" w:name="n168"/>
      <w:bookmarkEnd w:id="167"/>
      <w:r w:rsidRPr="00A041FD">
        <w:rPr>
          <w:rStyle w:val="spanrvts0"/>
          <w:b/>
          <w:sz w:val="32"/>
          <w:szCs w:val="32"/>
          <w:lang w:val="uk" w:eastAsia="uk"/>
        </w:rPr>
        <w:t>збільшення кількості об’єктів фонду захисних споруд цивільного захисту на 2300 споруд</w:t>
      </w:r>
      <w:r w:rsidRPr="006C602F">
        <w:rPr>
          <w:rStyle w:val="spanrvts0"/>
          <w:sz w:val="32"/>
          <w:szCs w:val="32"/>
          <w:lang w:val="uk" w:eastAsia="uk"/>
        </w:rPr>
        <w:t xml:space="preserve"> за рахунок будівництва нових захисних споруд цивільного захисту і споруд подвійного призначення;</w:t>
      </w:r>
    </w:p>
    <w:p w:rsidR="00A41D0C" w:rsidRPr="006C602F" w:rsidRDefault="006C602F" w:rsidP="006C602F">
      <w:pPr>
        <w:pStyle w:val="rvps2"/>
        <w:rPr>
          <w:rStyle w:val="spanrvts0"/>
          <w:sz w:val="32"/>
          <w:szCs w:val="32"/>
          <w:lang w:val="uk" w:eastAsia="uk"/>
        </w:rPr>
      </w:pPr>
      <w:bookmarkStart w:id="168" w:name="n169"/>
      <w:bookmarkEnd w:id="168"/>
      <w:r w:rsidRPr="006C602F">
        <w:rPr>
          <w:rStyle w:val="spanrvts0"/>
          <w:sz w:val="32"/>
          <w:szCs w:val="32"/>
          <w:lang w:val="uk" w:eastAsia="uk"/>
        </w:rPr>
        <w:t>створення міжнародної Коаліції з питань розвитку захисних споруд цивільного захисту;</w:t>
      </w:r>
    </w:p>
    <w:p w:rsidR="00A41D0C" w:rsidRPr="006C602F" w:rsidRDefault="006C602F" w:rsidP="006C602F">
      <w:pPr>
        <w:pStyle w:val="rvps2"/>
        <w:rPr>
          <w:rStyle w:val="spanrvts0"/>
          <w:sz w:val="32"/>
          <w:szCs w:val="32"/>
          <w:lang w:val="uk" w:eastAsia="uk"/>
        </w:rPr>
      </w:pPr>
      <w:bookmarkStart w:id="169" w:name="n170"/>
      <w:bookmarkEnd w:id="169"/>
      <w:r w:rsidRPr="006C602F">
        <w:rPr>
          <w:rStyle w:val="spanrvts0"/>
          <w:sz w:val="32"/>
          <w:szCs w:val="32"/>
          <w:lang w:val="uk" w:eastAsia="uk"/>
        </w:rPr>
        <w:t>прийняття Закону України “Про внесення змін до деяких законодавчих актів щодо запобігання надзвичайним ситуаціям та ліквідації їх наслідків, формування фонду захисних споруд цивільного захисту, створення класів та центрів безпеки” (реєстраційний номер 11345). Законопроектом передбачається обов’язкове будівництво захисних споруд цивільного захисту під час будівництва багатоквартирних будинків і гуртожитків, закладів освіти, охорони здоров’я, соціального захисту, об’єктів критичної інфраструктури. Обов’язковість обстеження об’єктів підземного простору та взяття їх на облік (зокрема об’єктів, наявних в управлінні об’єднань співвласників багатоквартирних будинків) і внесення змін до підзаконних актів щодо утримання захисних споруд цивільного захисту в мирний час і строків приведення їх у готовність);</w:t>
      </w:r>
    </w:p>
    <w:p w:rsidR="00A41D0C" w:rsidRPr="006C602F" w:rsidRDefault="006C602F" w:rsidP="006C602F">
      <w:pPr>
        <w:pStyle w:val="rvps2"/>
        <w:rPr>
          <w:rStyle w:val="spanrvts0"/>
          <w:sz w:val="32"/>
          <w:szCs w:val="32"/>
          <w:lang w:val="uk" w:eastAsia="uk"/>
        </w:rPr>
      </w:pPr>
      <w:bookmarkStart w:id="170" w:name="n171"/>
      <w:bookmarkEnd w:id="170"/>
      <w:r w:rsidRPr="006C602F">
        <w:rPr>
          <w:rStyle w:val="spanrvts0"/>
          <w:sz w:val="32"/>
          <w:szCs w:val="32"/>
          <w:lang w:val="uk" w:eastAsia="uk"/>
        </w:rPr>
        <w:t>нарощення кількості об’єктів фонду захисних споруд цивільного захисту під час будівництва багатоквартирних будинків, гуртожитків і готелів, що належать до об’єктів середнього (СС2) і значного (СС3) класів наслідків (відповідальності);</w:t>
      </w:r>
    </w:p>
    <w:p w:rsidR="00A41D0C" w:rsidRPr="006C602F" w:rsidRDefault="006C602F" w:rsidP="006C602F">
      <w:pPr>
        <w:pStyle w:val="rvps2"/>
        <w:rPr>
          <w:rStyle w:val="spanrvts0"/>
          <w:sz w:val="32"/>
          <w:szCs w:val="32"/>
          <w:lang w:val="uk" w:eastAsia="uk"/>
        </w:rPr>
      </w:pPr>
      <w:bookmarkStart w:id="171" w:name="n172"/>
      <w:bookmarkEnd w:id="171"/>
      <w:r w:rsidRPr="006C602F">
        <w:rPr>
          <w:rStyle w:val="spanrvts0"/>
          <w:sz w:val="32"/>
          <w:szCs w:val="32"/>
          <w:lang w:val="uk" w:eastAsia="uk"/>
        </w:rPr>
        <w:t xml:space="preserve">нарощення кількості об’єктів фонду захисних споруд цивільного захисту за рахунок утворення мережі первинних (мобільних)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у місцях можливого скупчення людей на місцевості (на зупинках транспорту, у парках, місцях відпочинку тощо).</w:t>
      </w:r>
    </w:p>
    <w:p w:rsidR="00A041FD" w:rsidRDefault="00A041FD" w:rsidP="006C602F">
      <w:pPr>
        <w:pStyle w:val="rvps2"/>
        <w:rPr>
          <w:rStyle w:val="spanrvts0"/>
          <w:sz w:val="32"/>
          <w:szCs w:val="32"/>
          <w:lang w:val="uk" w:eastAsia="uk"/>
        </w:rPr>
      </w:pPr>
      <w:bookmarkStart w:id="172" w:name="n173"/>
      <w:bookmarkEnd w:id="172"/>
    </w:p>
    <w:p w:rsidR="00A41D0C" w:rsidRPr="00A041FD" w:rsidRDefault="006C602F" w:rsidP="006C602F">
      <w:pPr>
        <w:pStyle w:val="rvps2"/>
        <w:rPr>
          <w:rStyle w:val="spanrvts0"/>
          <w:b/>
          <w:i/>
          <w:sz w:val="32"/>
          <w:szCs w:val="32"/>
          <w:lang w:val="uk" w:eastAsia="uk"/>
        </w:rPr>
      </w:pPr>
      <w:r w:rsidRPr="00A041FD">
        <w:rPr>
          <w:rStyle w:val="spanrvts0"/>
          <w:b/>
          <w:i/>
          <w:sz w:val="32"/>
          <w:szCs w:val="32"/>
          <w:lang w:val="uk" w:eastAsia="uk"/>
        </w:rPr>
        <w:t>На другому етапі передбачається:</w:t>
      </w:r>
    </w:p>
    <w:p w:rsidR="00A41D0C" w:rsidRPr="006C602F" w:rsidRDefault="006C602F" w:rsidP="006C602F">
      <w:pPr>
        <w:pStyle w:val="rvps2"/>
        <w:rPr>
          <w:rStyle w:val="spanrvts0"/>
          <w:sz w:val="32"/>
          <w:szCs w:val="32"/>
          <w:lang w:val="uk" w:eastAsia="uk"/>
        </w:rPr>
      </w:pPr>
      <w:bookmarkStart w:id="173" w:name="n174"/>
      <w:bookmarkEnd w:id="173"/>
      <w:r w:rsidRPr="00A041FD">
        <w:rPr>
          <w:rStyle w:val="spanrvts0"/>
          <w:b/>
          <w:sz w:val="32"/>
          <w:szCs w:val="32"/>
          <w:lang w:val="uk" w:eastAsia="uk"/>
        </w:rPr>
        <w:t>збільшення кількості об’єктів фонду захисних споруд цивільного захисту на 3000 споруд</w:t>
      </w:r>
      <w:r w:rsidRPr="006C602F">
        <w:rPr>
          <w:rStyle w:val="spanrvts0"/>
          <w:sz w:val="32"/>
          <w:szCs w:val="32"/>
          <w:lang w:val="uk" w:eastAsia="uk"/>
        </w:rPr>
        <w:t xml:space="preserve"> за рахунок будівництва нових захисних споруд цивільного захисту і споруд подвійного призначення (зокрема захисних споруд публічного доступу);</w:t>
      </w:r>
    </w:p>
    <w:p w:rsidR="00A41D0C" w:rsidRPr="006C602F" w:rsidRDefault="006C602F" w:rsidP="006C602F">
      <w:pPr>
        <w:pStyle w:val="rvps2"/>
        <w:rPr>
          <w:rStyle w:val="spanrvts0"/>
          <w:sz w:val="32"/>
          <w:szCs w:val="32"/>
          <w:lang w:val="uk" w:eastAsia="uk"/>
        </w:rPr>
      </w:pPr>
      <w:bookmarkStart w:id="174" w:name="n175"/>
      <w:bookmarkEnd w:id="174"/>
      <w:r w:rsidRPr="006C602F">
        <w:rPr>
          <w:rStyle w:val="spanrvts0"/>
          <w:sz w:val="32"/>
          <w:szCs w:val="32"/>
          <w:lang w:val="uk" w:eastAsia="uk"/>
        </w:rPr>
        <w:t>нарощення кількості об’єктів фонду захисних споруд цивільного захисту під час будівництва багатоквартирних будинків, гуртожитків і готелів;</w:t>
      </w:r>
    </w:p>
    <w:p w:rsidR="00A41D0C" w:rsidRPr="006C602F" w:rsidRDefault="006C602F" w:rsidP="006C602F">
      <w:pPr>
        <w:pStyle w:val="rvps2"/>
        <w:rPr>
          <w:rStyle w:val="spanrvts0"/>
          <w:sz w:val="32"/>
          <w:szCs w:val="32"/>
          <w:lang w:val="uk" w:eastAsia="uk"/>
        </w:rPr>
      </w:pPr>
      <w:bookmarkStart w:id="175" w:name="n176"/>
      <w:bookmarkEnd w:id="175"/>
      <w:r w:rsidRPr="006C602F">
        <w:rPr>
          <w:rStyle w:val="spanrvts0"/>
          <w:sz w:val="32"/>
          <w:szCs w:val="32"/>
          <w:lang w:val="uk" w:eastAsia="uk"/>
        </w:rPr>
        <w:t xml:space="preserve">обстеження та </w:t>
      </w:r>
      <w:proofErr w:type="spellStart"/>
      <w:r w:rsidRPr="006C602F">
        <w:rPr>
          <w:rStyle w:val="spanrvts0"/>
          <w:sz w:val="32"/>
          <w:szCs w:val="32"/>
          <w:lang w:val="uk" w:eastAsia="uk"/>
        </w:rPr>
        <w:t>дооблаштування</w:t>
      </w:r>
      <w:proofErr w:type="spellEnd"/>
      <w:r w:rsidRPr="006C602F">
        <w:rPr>
          <w:rStyle w:val="spanrvts0"/>
          <w:sz w:val="32"/>
          <w:szCs w:val="32"/>
          <w:lang w:val="uk" w:eastAsia="uk"/>
        </w:rPr>
        <w:t xml:space="preserve"> об’єктів підземного простору в будівлях і спорудах, які здаються в експлуатацію без захисних споруд </w:t>
      </w:r>
      <w:r w:rsidRPr="006C602F">
        <w:rPr>
          <w:rStyle w:val="spanrvts0"/>
          <w:sz w:val="32"/>
          <w:szCs w:val="32"/>
          <w:lang w:val="uk" w:eastAsia="uk"/>
        </w:rPr>
        <w:lastRenderedPageBreak/>
        <w:t xml:space="preserve">цивільного захисту, та включення їх до складу фонду захисних споруд цивільного захисту як найпростіших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w:t>
      </w:r>
    </w:p>
    <w:p w:rsidR="00A041FD" w:rsidRDefault="00A041FD" w:rsidP="006C602F">
      <w:pPr>
        <w:pStyle w:val="rvps2"/>
        <w:rPr>
          <w:rStyle w:val="spanrvts0"/>
          <w:sz w:val="32"/>
          <w:szCs w:val="32"/>
          <w:lang w:val="uk" w:eastAsia="uk"/>
        </w:rPr>
      </w:pPr>
      <w:bookmarkStart w:id="176" w:name="n177"/>
      <w:bookmarkEnd w:id="176"/>
    </w:p>
    <w:p w:rsidR="00A41D0C" w:rsidRPr="00A041FD" w:rsidRDefault="006C602F" w:rsidP="006C602F">
      <w:pPr>
        <w:pStyle w:val="rvps2"/>
        <w:rPr>
          <w:rStyle w:val="spanrvts0"/>
          <w:b/>
          <w:i/>
          <w:sz w:val="32"/>
          <w:szCs w:val="32"/>
          <w:lang w:val="uk" w:eastAsia="uk"/>
        </w:rPr>
      </w:pPr>
      <w:r w:rsidRPr="00A041FD">
        <w:rPr>
          <w:rStyle w:val="spanrvts0"/>
          <w:b/>
          <w:i/>
          <w:sz w:val="32"/>
          <w:szCs w:val="32"/>
          <w:lang w:val="uk" w:eastAsia="uk"/>
        </w:rPr>
        <w:t>На третьому етапі передбачається:</w:t>
      </w:r>
    </w:p>
    <w:p w:rsidR="00A41D0C" w:rsidRPr="006C602F" w:rsidRDefault="006C602F" w:rsidP="006C602F">
      <w:pPr>
        <w:pStyle w:val="rvps2"/>
        <w:rPr>
          <w:rStyle w:val="spanrvts0"/>
          <w:sz w:val="32"/>
          <w:szCs w:val="32"/>
          <w:lang w:val="uk" w:eastAsia="uk"/>
        </w:rPr>
      </w:pPr>
      <w:bookmarkStart w:id="177" w:name="n178"/>
      <w:bookmarkEnd w:id="177"/>
      <w:r w:rsidRPr="00A041FD">
        <w:rPr>
          <w:rStyle w:val="spanrvts0"/>
          <w:b/>
          <w:sz w:val="32"/>
          <w:szCs w:val="32"/>
          <w:lang w:val="uk" w:eastAsia="uk"/>
        </w:rPr>
        <w:t>збільшення кількості об’єктів фонду захисних споруд цивільного захисту на 8000 споруд</w:t>
      </w:r>
      <w:r w:rsidRPr="006C602F">
        <w:rPr>
          <w:rStyle w:val="spanrvts0"/>
          <w:sz w:val="32"/>
          <w:szCs w:val="32"/>
          <w:lang w:val="uk" w:eastAsia="uk"/>
        </w:rPr>
        <w:t xml:space="preserve"> за рахунок будівництва нових захисних споруд цивільного захисту і споруд подвійного призначення (зокрема захисних споруд публічного доступу);</w:t>
      </w:r>
    </w:p>
    <w:p w:rsidR="00A41D0C" w:rsidRPr="006C602F" w:rsidRDefault="006C602F" w:rsidP="006C602F">
      <w:pPr>
        <w:pStyle w:val="rvps2"/>
        <w:rPr>
          <w:rStyle w:val="spanrvts0"/>
          <w:sz w:val="32"/>
          <w:szCs w:val="32"/>
          <w:lang w:val="uk" w:eastAsia="uk"/>
        </w:rPr>
      </w:pPr>
      <w:bookmarkStart w:id="178" w:name="n179"/>
      <w:bookmarkEnd w:id="178"/>
      <w:r w:rsidRPr="006C602F">
        <w:rPr>
          <w:rStyle w:val="spanrvts0"/>
          <w:sz w:val="32"/>
          <w:szCs w:val="32"/>
          <w:lang w:val="uk" w:eastAsia="uk"/>
        </w:rPr>
        <w:t>нарощення кількості об’єктів фонду захисних споруд цивільного захисту під час будівництва багатоквартирних будинків, гуртожитків і готелів;</w:t>
      </w:r>
    </w:p>
    <w:p w:rsidR="00A41D0C" w:rsidRPr="006C602F" w:rsidRDefault="006C602F" w:rsidP="006C602F">
      <w:pPr>
        <w:pStyle w:val="rvps2"/>
        <w:rPr>
          <w:rStyle w:val="spanrvts0"/>
          <w:sz w:val="32"/>
          <w:szCs w:val="32"/>
          <w:lang w:val="uk" w:eastAsia="uk"/>
        </w:rPr>
      </w:pPr>
      <w:bookmarkStart w:id="179" w:name="n180"/>
      <w:bookmarkEnd w:id="179"/>
      <w:r w:rsidRPr="006C602F">
        <w:rPr>
          <w:rStyle w:val="spanrvts0"/>
          <w:sz w:val="32"/>
          <w:szCs w:val="32"/>
          <w:lang w:val="uk" w:eastAsia="uk"/>
        </w:rPr>
        <w:t xml:space="preserve">обстеження та </w:t>
      </w:r>
      <w:proofErr w:type="spellStart"/>
      <w:r w:rsidRPr="006C602F">
        <w:rPr>
          <w:rStyle w:val="spanrvts0"/>
          <w:sz w:val="32"/>
          <w:szCs w:val="32"/>
          <w:lang w:val="uk" w:eastAsia="uk"/>
        </w:rPr>
        <w:t>дооблаштування</w:t>
      </w:r>
      <w:proofErr w:type="spellEnd"/>
      <w:r w:rsidRPr="006C602F">
        <w:rPr>
          <w:rStyle w:val="spanrvts0"/>
          <w:sz w:val="32"/>
          <w:szCs w:val="32"/>
          <w:lang w:val="uk" w:eastAsia="uk"/>
        </w:rPr>
        <w:t xml:space="preserve"> об’єктів підземного простору в будівлях і спорудах, які здаються в експлуатацію без захисних споруд цивільного захисту, та включення їх до складу фонду захисних споруд цивільного захисту як найпростіших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w:t>
      </w:r>
    </w:p>
    <w:p w:rsidR="00A041FD" w:rsidRDefault="00A041FD" w:rsidP="006C602F">
      <w:pPr>
        <w:pStyle w:val="rvps2"/>
        <w:rPr>
          <w:rStyle w:val="spanrvts0"/>
          <w:sz w:val="32"/>
          <w:szCs w:val="32"/>
          <w:lang w:val="uk" w:eastAsia="uk"/>
        </w:rPr>
      </w:pPr>
      <w:bookmarkStart w:id="180" w:name="n181"/>
      <w:bookmarkEnd w:id="180"/>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Очікувані результати:</w:t>
      </w:r>
    </w:p>
    <w:p w:rsidR="00A41D0C" w:rsidRPr="006C602F" w:rsidRDefault="006C602F" w:rsidP="006C602F">
      <w:pPr>
        <w:pStyle w:val="rvps2"/>
        <w:rPr>
          <w:rStyle w:val="spanrvts0"/>
          <w:sz w:val="32"/>
          <w:szCs w:val="32"/>
          <w:lang w:val="uk" w:eastAsia="uk"/>
        </w:rPr>
      </w:pPr>
      <w:bookmarkStart w:id="181" w:name="n182"/>
      <w:bookmarkEnd w:id="181"/>
      <w:r w:rsidRPr="006C602F">
        <w:rPr>
          <w:rStyle w:val="spanrvts0"/>
          <w:sz w:val="32"/>
          <w:szCs w:val="32"/>
          <w:lang w:val="uk" w:eastAsia="uk"/>
        </w:rPr>
        <w:t xml:space="preserve">досягнення можливості укриття всіх категорій населення в захисних спорудах цивільного захисту, зокрема шляхом створення найпростіших </w:t>
      </w:r>
      <w:proofErr w:type="spellStart"/>
      <w:r w:rsidRPr="006C602F">
        <w:rPr>
          <w:rStyle w:val="spanrvts0"/>
          <w:sz w:val="32"/>
          <w:szCs w:val="32"/>
          <w:lang w:val="uk" w:eastAsia="uk"/>
        </w:rPr>
        <w:t>укриттів</w:t>
      </w:r>
      <w:proofErr w:type="spellEnd"/>
      <w:r w:rsidRPr="006C602F">
        <w:rPr>
          <w:rStyle w:val="spanrvts0"/>
          <w:sz w:val="32"/>
          <w:szCs w:val="32"/>
          <w:lang w:val="uk" w:eastAsia="uk"/>
        </w:rPr>
        <w:t xml:space="preserve"> в усіх наявних об’єктах підземного простору (паркінги, станції метрополітену, інші об’єкти), а також будівництво нових захисних споруд цивільного захисту і споруд подвійного призначення, за технічної можливості - реконструкція наявних об’єктів і пристосування під захисні споруди цивільного захисту або споруди подвійного призначення;</w:t>
      </w:r>
    </w:p>
    <w:p w:rsidR="00A41D0C" w:rsidRPr="006C602F" w:rsidRDefault="006C602F" w:rsidP="006C602F">
      <w:pPr>
        <w:pStyle w:val="rvps2"/>
        <w:rPr>
          <w:rStyle w:val="spanrvts0"/>
          <w:sz w:val="32"/>
          <w:szCs w:val="32"/>
          <w:lang w:val="uk" w:eastAsia="uk"/>
        </w:rPr>
      </w:pPr>
      <w:bookmarkStart w:id="182" w:name="n183"/>
      <w:bookmarkEnd w:id="182"/>
      <w:r w:rsidRPr="006C602F">
        <w:rPr>
          <w:rStyle w:val="spanrvts0"/>
          <w:sz w:val="32"/>
          <w:szCs w:val="32"/>
          <w:lang w:val="uk" w:eastAsia="uk"/>
        </w:rPr>
        <w:t>розвиток фонду захисних споруд цивільного захисту в обсягах, необхідних для укриття всіх категорій населення відповідно до вимог законодавства;</w:t>
      </w:r>
    </w:p>
    <w:p w:rsidR="00A41D0C" w:rsidRPr="006C602F" w:rsidRDefault="006C602F" w:rsidP="006C602F">
      <w:pPr>
        <w:pStyle w:val="rvps2"/>
        <w:rPr>
          <w:rStyle w:val="spanrvts0"/>
          <w:sz w:val="32"/>
          <w:szCs w:val="32"/>
          <w:lang w:val="uk" w:eastAsia="uk"/>
        </w:rPr>
      </w:pPr>
      <w:bookmarkStart w:id="183" w:name="n184"/>
      <w:bookmarkEnd w:id="183"/>
      <w:r w:rsidRPr="006C602F">
        <w:rPr>
          <w:rStyle w:val="spanrvts0"/>
          <w:sz w:val="32"/>
          <w:szCs w:val="32"/>
          <w:lang w:val="uk" w:eastAsia="uk"/>
        </w:rPr>
        <w:t>забезпечення всіх закладів освіти, а також закладів охорони здоров’я, що надають стаціонарну медичну допомогу, спеціалізованими захисними спорудами цивільного захисту, які дають змогу продовжувати навчальний і лікувальний процес під час надзвичайних ситуацій;</w:t>
      </w:r>
    </w:p>
    <w:p w:rsidR="00A41D0C" w:rsidRPr="006C602F" w:rsidRDefault="006C602F" w:rsidP="006C602F">
      <w:pPr>
        <w:pStyle w:val="rvps2"/>
        <w:rPr>
          <w:rStyle w:val="spanrvts0"/>
          <w:sz w:val="32"/>
          <w:szCs w:val="32"/>
          <w:lang w:val="uk" w:eastAsia="uk"/>
        </w:rPr>
      </w:pPr>
      <w:bookmarkStart w:id="184" w:name="n185"/>
      <w:bookmarkEnd w:id="184"/>
      <w:r w:rsidRPr="006C602F">
        <w:rPr>
          <w:rStyle w:val="spanrvts0"/>
          <w:sz w:val="32"/>
          <w:szCs w:val="32"/>
          <w:lang w:val="uk" w:eastAsia="uk"/>
        </w:rPr>
        <w:t>створення в Україні виробництва всіх необхідних комплектуючих (обладнання) для захисних споруд цивільного захисту в достатніх обсягах;</w:t>
      </w:r>
    </w:p>
    <w:p w:rsidR="00A41D0C" w:rsidRPr="006C602F" w:rsidRDefault="006C602F" w:rsidP="006C602F">
      <w:pPr>
        <w:pStyle w:val="rvps2"/>
        <w:rPr>
          <w:rStyle w:val="spanrvts0"/>
          <w:sz w:val="32"/>
          <w:szCs w:val="32"/>
          <w:lang w:val="uk" w:eastAsia="uk"/>
        </w:rPr>
      </w:pPr>
      <w:bookmarkStart w:id="185" w:name="n186"/>
      <w:bookmarkEnd w:id="185"/>
      <w:r w:rsidRPr="006C602F">
        <w:rPr>
          <w:rStyle w:val="spanrvts0"/>
          <w:sz w:val="32"/>
          <w:szCs w:val="32"/>
          <w:lang w:val="uk" w:eastAsia="uk"/>
        </w:rPr>
        <w:t xml:space="preserve">запровадження дієвого контролю державних інституцій за станом створення, утримання та експлуатації фонду захисних споруд цивільного захисту, будівництва, а також за дотриманням державних інтересів щодо реалізації вимог розділів “Інженерно-технічні заходи цивільного </w:t>
      </w:r>
      <w:r w:rsidRPr="006C602F">
        <w:rPr>
          <w:rStyle w:val="spanrvts0"/>
          <w:sz w:val="32"/>
          <w:szCs w:val="32"/>
          <w:lang w:val="uk" w:eastAsia="uk"/>
        </w:rPr>
        <w:lastRenderedPageBreak/>
        <w:t>захисту” під час просторового планування розвитку територій і населених пунктів;</w:t>
      </w:r>
    </w:p>
    <w:p w:rsidR="00A41D0C" w:rsidRPr="006C602F" w:rsidRDefault="006C602F" w:rsidP="006C602F">
      <w:pPr>
        <w:pStyle w:val="rvps2"/>
        <w:rPr>
          <w:rStyle w:val="spanrvts0"/>
          <w:sz w:val="32"/>
          <w:szCs w:val="32"/>
          <w:lang w:val="uk" w:eastAsia="uk"/>
        </w:rPr>
      </w:pPr>
      <w:bookmarkStart w:id="186" w:name="n187"/>
      <w:bookmarkEnd w:id="186"/>
      <w:r w:rsidRPr="006C602F">
        <w:rPr>
          <w:rStyle w:val="spanrvts0"/>
          <w:sz w:val="32"/>
          <w:szCs w:val="32"/>
          <w:lang w:val="uk" w:eastAsia="uk"/>
        </w:rPr>
        <w:t>встановлення відповідальності посадових осіб, суб’єктів господарювання та інших юридичних осіб, фізичних осіб - підприємців за недотримання вимог законодавства щодо створення, утримання та експлуатації об’єктів фонду захисних споруд цивільного захисту, а також посилення відповідальності посадових осіб органів державної влади та органів місцевого самоврядування за недотримання вимог законодавства з питань цивільного захисту (зокрема укриття населення) під час планування та забудови територій.</w:t>
      </w:r>
    </w:p>
    <w:p w:rsidR="00A041FD" w:rsidRDefault="00A041FD" w:rsidP="006C602F">
      <w:pPr>
        <w:pStyle w:val="rvps2"/>
        <w:rPr>
          <w:rStyle w:val="spanrvts0"/>
          <w:sz w:val="32"/>
          <w:szCs w:val="32"/>
          <w:lang w:val="uk" w:eastAsia="uk"/>
        </w:rPr>
      </w:pPr>
      <w:bookmarkStart w:id="187" w:name="n188"/>
      <w:bookmarkEnd w:id="187"/>
    </w:p>
    <w:p w:rsidR="00A41D0C" w:rsidRPr="006C602F" w:rsidRDefault="006C602F" w:rsidP="006C602F">
      <w:pPr>
        <w:pStyle w:val="rvps2"/>
        <w:rPr>
          <w:rStyle w:val="spanrvts0"/>
          <w:sz w:val="32"/>
          <w:szCs w:val="32"/>
          <w:lang w:val="uk" w:eastAsia="uk"/>
        </w:rPr>
      </w:pPr>
      <w:r w:rsidRPr="007947FE">
        <w:rPr>
          <w:rStyle w:val="spanrvts0"/>
          <w:b/>
          <w:sz w:val="32"/>
          <w:szCs w:val="32"/>
          <w:lang w:val="uk" w:eastAsia="uk"/>
        </w:rPr>
        <w:t>Реалізація цієї Стратегії передбачає розроблення операційних планів заходів з її реалізації</w:t>
      </w:r>
      <w:r w:rsidRPr="006C602F">
        <w:rPr>
          <w:rStyle w:val="spanrvts0"/>
          <w:sz w:val="32"/>
          <w:szCs w:val="32"/>
          <w:lang w:val="uk" w:eastAsia="uk"/>
        </w:rPr>
        <w:t xml:space="preserve"> із конкретизацією окремих завдань і заходів та визначенням строків їх виконання.</w:t>
      </w:r>
    </w:p>
    <w:p w:rsidR="007947FE" w:rsidRDefault="007947FE" w:rsidP="006C602F">
      <w:pPr>
        <w:pStyle w:val="rvps2"/>
        <w:rPr>
          <w:rStyle w:val="spanrvts0"/>
          <w:sz w:val="32"/>
          <w:szCs w:val="32"/>
          <w:lang w:val="uk" w:eastAsia="uk"/>
        </w:rPr>
      </w:pPr>
      <w:bookmarkStart w:id="188" w:name="n189"/>
      <w:bookmarkEnd w:id="188"/>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Операційні плани заходів з реалізації Стратегії (далі - операційний план) розробляються на кожному етапі (із можливістю їх уточнення щороку).</w:t>
      </w:r>
    </w:p>
    <w:p w:rsidR="007947FE" w:rsidRDefault="007947FE" w:rsidP="006C602F">
      <w:pPr>
        <w:pStyle w:val="rvps2"/>
        <w:rPr>
          <w:rStyle w:val="spanrvts0"/>
          <w:sz w:val="32"/>
          <w:szCs w:val="32"/>
          <w:lang w:val="uk" w:eastAsia="uk"/>
        </w:rPr>
      </w:pPr>
      <w:bookmarkStart w:id="189" w:name="n190"/>
      <w:bookmarkEnd w:id="189"/>
    </w:p>
    <w:p w:rsidR="00A41D0C" w:rsidRPr="007947FE" w:rsidRDefault="006C602F" w:rsidP="006C602F">
      <w:pPr>
        <w:pStyle w:val="rvps2"/>
        <w:rPr>
          <w:rStyle w:val="spanrvts0"/>
          <w:b/>
          <w:sz w:val="32"/>
          <w:szCs w:val="32"/>
          <w:lang w:val="uk" w:eastAsia="uk"/>
        </w:rPr>
      </w:pPr>
      <w:r w:rsidRPr="007947FE">
        <w:rPr>
          <w:rStyle w:val="spanrvts0"/>
          <w:b/>
          <w:sz w:val="32"/>
          <w:szCs w:val="32"/>
          <w:lang w:val="uk" w:eastAsia="uk"/>
        </w:rPr>
        <w:t>Фінансування цієї Стратегії здійснюється за рахунок:</w:t>
      </w:r>
    </w:p>
    <w:p w:rsidR="00A41D0C" w:rsidRPr="006C602F" w:rsidRDefault="006C602F" w:rsidP="006C602F">
      <w:pPr>
        <w:pStyle w:val="rvps2"/>
        <w:rPr>
          <w:rStyle w:val="spanrvts0"/>
          <w:sz w:val="32"/>
          <w:szCs w:val="32"/>
          <w:lang w:val="uk" w:eastAsia="uk"/>
        </w:rPr>
      </w:pPr>
      <w:bookmarkStart w:id="190" w:name="n191"/>
      <w:bookmarkEnd w:id="190"/>
      <w:r w:rsidRPr="006C602F">
        <w:rPr>
          <w:rStyle w:val="spanrvts0"/>
          <w:sz w:val="32"/>
          <w:szCs w:val="32"/>
          <w:lang w:val="uk" w:eastAsia="uk"/>
        </w:rPr>
        <w:t>коштів державного бюджету в межах наявних бюджетних програм;</w:t>
      </w:r>
    </w:p>
    <w:p w:rsidR="00A41D0C" w:rsidRPr="006C602F" w:rsidRDefault="006C602F" w:rsidP="006C602F">
      <w:pPr>
        <w:pStyle w:val="rvps2"/>
        <w:rPr>
          <w:rStyle w:val="spanrvts0"/>
          <w:sz w:val="32"/>
          <w:szCs w:val="32"/>
          <w:lang w:val="uk" w:eastAsia="uk"/>
        </w:rPr>
      </w:pPr>
      <w:bookmarkStart w:id="191" w:name="n192"/>
      <w:bookmarkEnd w:id="191"/>
      <w:r w:rsidRPr="006C602F">
        <w:rPr>
          <w:rStyle w:val="spanrvts0"/>
          <w:sz w:val="32"/>
          <w:szCs w:val="32"/>
          <w:lang w:val="uk" w:eastAsia="uk"/>
        </w:rPr>
        <w:t>субвенцій з державного бюджету місцевим бюджетам;</w:t>
      </w:r>
    </w:p>
    <w:p w:rsidR="00A41D0C" w:rsidRPr="006C602F" w:rsidRDefault="006C602F" w:rsidP="006C602F">
      <w:pPr>
        <w:pStyle w:val="rvps2"/>
        <w:rPr>
          <w:rStyle w:val="spanrvts0"/>
          <w:sz w:val="32"/>
          <w:szCs w:val="32"/>
          <w:lang w:val="uk" w:eastAsia="uk"/>
        </w:rPr>
      </w:pPr>
      <w:bookmarkStart w:id="192" w:name="n193"/>
      <w:bookmarkEnd w:id="192"/>
      <w:r w:rsidRPr="006C602F">
        <w:rPr>
          <w:rStyle w:val="spanrvts0"/>
          <w:sz w:val="32"/>
          <w:szCs w:val="32"/>
          <w:lang w:val="uk" w:eastAsia="uk"/>
        </w:rPr>
        <w:t>коштів місцевих бюджетів;</w:t>
      </w:r>
    </w:p>
    <w:p w:rsidR="00A41D0C" w:rsidRPr="006C602F" w:rsidRDefault="006C602F" w:rsidP="006C602F">
      <w:pPr>
        <w:pStyle w:val="rvps2"/>
        <w:rPr>
          <w:rStyle w:val="spanrvts0"/>
          <w:sz w:val="32"/>
          <w:szCs w:val="32"/>
          <w:lang w:val="uk" w:eastAsia="uk"/>
        </w:rPr>
      </w:pPr>
      <w:bookmarkStart w:id="193" w:name="n194"/>
      <w:bookmarkEnd w:id="193"/>
      <w:r w:rsidRPr="006C602F">
        <w:rPr>
          <w:rStyle w:val="spanrvts0"/>
          <w:sz w:val="32"/>
          <w:szCs w:val="32"/>
          <w:lang w:val="uk" w:eastAsia="uk"/>
        </w:rPr>
        <w:t>коштів міжнародної допомоги, у тому числі міжнародної технічної допомоги та секторальної підтримки ЄС, інших партнерів з розвитку, міжнародних фінансових організацій;</w:t>
      </w:r>
    </w:p>
    <w:p w:rsidR="00A41D0C" w:rsidRPr="006C602F" w:rsidRDefault="006C602F" w:rsidP="006C602F">
      <w:pPr>
        <w:pStyle w:val="rvps2"/>
        <w:rPr>
          <w:rStyle w:val="spanrvts0"/>
          <w:sz w:val="32"/>
          <w:szCs w:val="32"/>
          <w:lang w:val="uk" w:eastAsia="uk"/>
        </w:rPr>
      </w:pPr>
      <w:bookmarkStart w:id="194" w:name="n195"/>
      <w:bookmarkEnd w:id="194"/>
      <w:r w:rsidRPr="006C602F">
        <w:rPr>
          <w:rStyle w:val="spanrvts0"/>
          <w:sz w:val="32"/>
          <w:szCs w:val="32"/>
          <w:lang w:val="uk" w:eastAsia="uk"/>
        </w:rPr>
        <w:t>коштів інвесторів;</w:t>
      </w:r>
    </w:p>
    <w:p w:rsidR="00A41D0C" w:rsidRPr="006C602F" w:rsidRDefault="006C602F" w:rsidP="006C602F">
      <w:pPr>
        <w:pStyle w:val="rvps2"/>
        <w:rPr>
          <w:rStyle w:val="spanrvts0"/>
          <w:sz w:val="32"/>
          <w:szCs w:val="32"/>
          <w:lang w:val="uk" w:eastAsia="uk"/>
        </w:rPr>
      </w:pPr>
      <w:bookmarkStart w:id="195" w:name="n196"/>
      <w:bookmarkEnd w:id="195"/>
      <w:r w:rsidRPr="006C602F">
        <w:rPr>
          <w:rStyle w:val="spanrvts0"/>
          <w:sz w:val="32"/>
          <w:szCs w:val="32"/>
          <w:lang w:val="uk" w:eastAsia="uk"/>
        </w:rPr>
        <w:t>власних коштів підприємств;</w:t>
      </w:r>
    </w:p>
    <w:p w:rsidR="00A41D0C" w:rsidRPr="006C602F" w:rsidRDefault="006C602F" w:rsidP="006C602F">
      <w:pPr>
        <w:pStyle w:val="rvps2"/>
        <w:rPr>
          <w:rStyle w:val="spanrvts0"/>
          <w:sz w:val="32"/>
          <w:szCs w:val="32"/>
          <w:lang w:val="uk" w:eastAsia="uk"/>
        </w:rPr>
      </w:pPr>
      <w:bookmarkStart w:id="196" w:name="n197"/>
      <w:bookmarkEnd w:id="196"/>
      <w:r w:rsidRPr="006C602F">
        <w:rPr>
          <w:rStyle w:val="spanrvts0"/>
          <w:sz w:val="32"/>
          <w:szCs w:val="32"/>
          <w:lang w:val="uk" w:eastAsia="uk"/>
        </w:rPr>
        <w:t>інших джерел, не заборонених законодавством.</w:t>
      </w:r>
    </w:p>
    <w:p w:rsidR="007947FE" w:rsidRDefault="007947FE" w:rsidP="006C602F">
      <w:pPr>
        <w:pStyle w:val="rvps2"/>
        <w:rPr>
          <w:rStyle w:val="spanrvts0"/>
          <w:sz w:val="32"/>
          <w:szCs w:val="32"/>
          <w:lang w:val="uk" w:eastAsia="uk"/>
        </w:rPr>
      </w:pPr>
      <w:bookmarkStart w:id="197" w:name="n198"/>
      <w:bookmarkEnd w:id="197"/>
    </w:p>
    <w:p w:rsidR="00A41D0C" w:rsidRPr="007947FE" w:rsidRDefault="006C602F" w:rsidP="006C602F">
      <w:pPr>
        <w:pStyle w:val="rvps2"/>
        <w:rPr>
          <w:rStyle w:val="spanrvts0"/>
          <w:rFonts w:ascii="Georgia" w:hAnsi="Georgia"/>
          <w:b/>
          <w:sz w:val="32"/>
          <w:szCs w:val="32"/>
          <w:lang w:val="uk" w:eastAsia="uk"/>
        </w:rPr>
      </w:pPr>
      <w:r w:rsidRPr="007947FE">
        <w:rPr>
          <w:rStyle w:val="spanrvts0"/>
          <w:rFonts w:ascii="Georgia" w:hAnsi="Georgia"/>
          <w:b/>
          <w:sz w:val="32"/>
          <w:szCs w:val="32"/>
          <w:lang w:val="uk" w:eastAsia="uk"/>
        </w:rPr>
        <w:t>Для досягнення стратегічних цілей необхідне фінансування орієнтовно в обсязі 789,3 млрд. гривень (перший етап - 151,1 млрд. гривень, другий етап - 181,6 млрд. гривень, третій етап - 456,6 млрд. гривень), зокрема, за рахунок коштів державного бюджету в обсязі 81,2 млрд. гривень. Передбачається також залучити кошти міжнародної Коаліції з питань розвитку фонду захисних споруд цивільного захисту в обсязі 642,5 млрд. гривень (14,69 млрд. євро).</w:t>
      </w:r>
    </w:p>
    <w:p w:rsidR="00A41D0C" w:rsidRDefault="006C602F" w:rsidP="006C602F">
      <w:pPr>
        <w:pStyle w:val="rvps2"/>
        <w:rPr>
          <w:rStyle w:val="spanrvts0"/>
          <w:sz w:val="32"/>
          <w:szCs w:val="32"/>
          <w:lang w:val="uk" w:eastAsia="uk"/>
        </w:rPr>
      </w:pPr>
      <w:bookmarkStart w:id="198" w:name="n199"/>
      <w:bookmarkEnd w:id="198"/>
      <w:r w:rsidRPr="006C602F">
        <w:rPr>
          <w:rStyle w:val="spanrvts0"/>
          <w:sz w:val="32"/>
          <w:szCs w:val="32"/>
          <w:lang w:val="uk" w:eastAsia="uk"/>
        </w:rPr>
        <w:lastRenderedPageBreak/>
        <w:t>Обсяг фінансування реалізації цієї Стратегії коригуватиметься із урахуванням обсягу коштів, передбачених законом про Державний бюджет України на відповідний рік.</w:t>
      </w:r>
    </w:p>
    <w:p w:rsidR="007947FE" w:rsidRPr="006C602F" w:rsidRDefault="007947FE" w:rsidP="006C602F">
      <w:pPr>
        <w:pStyle w:val="rvps2"/>
        <w:rPr>
          <w:rStyle w:val="spanrvts0"/>
          <w:sz w:val="32"/>
          <w:szCs w:val="32"/>
          <w:lang w:val="uk" w:eastAsia="uk"/>
        </w:rPr>
      </w:pPr>
    </w:p>
    <w:p w:rsidR="00A41D0C" w:rsidRDefault="006C602F" w:rsidP="006C602F">
      <w:pPr>
        <w:pStyle w:val="rvps7"/>
        <w:ind w:left="450" w:right="450"/>
        <w:rPr>
          <w:rStyle w:val="spanrvts15"/>
          <w:sz w:val="36"/>
          <w:szCs w:val="32"/>
          <w:lang w:val="uk" w:eastAsia="uk"/>
        </w:rPr>
      </w:pPr>
      <w:bookmarkStart w:id="199" w:name="n200"/>
      <w:bookmarkEnd w:id="199"/>
      <w:r w:rsidRPr="007947FE">
        <w:rPr>
          <w:rStyle w:val="spanrvts15"/>
          <w:sz w:val="36"/>
          <w:szCs w:val="32"/>
          <w:lang w:val="uk" w:eastAsia="uk"/>
        </w:rPr>
        <w:t>Порядок проведення моніторингу, оцінки результатів реалізації Стратегії та звітування</w:t>
      </w:r>
    </w:p>
    <w:p w:rsidR="007947FE" w:rsidRPr="007947FE" w:rsidRDefault="007947FE" w:rsidP="006C602F">
      <w:pPr>
        <w:pStyle w:val="rvps7"/>
        <w:ind w:left="450" w:right="450"/>
        <w:rPr>
          <w:rStyle w:val="spanrvts0"/>
          <w:sz w:val="22"/>
          <w:szCs w:val="32"/>
          <w:lang w:val="uk" w:eastAsia="uk"/>
        </w:rPr>
      </w:pPr>
    </w:p>
    <w:p w:rsidR="00A41D0C" w:rsidRPr="006C602F" w:rsidRDefault="006C602F" w:rsidP="006C602F">
      <w:pPr>
        <w:pStyle w:val="rvps2"/>
        <w:rPr>
          <w:rStyle w:val="spanrvts0"/>
          <w:sz w:val="32"/>
          <w:szCs w:val="32"/>
          <w:lang w:val="uk" w:eastAsia="uk"/>
        </w:rPr>
      </w:pPr>
      <w:bookmarkStart w:id="200" w:name="n201"/>
      <w:bookmarkEnd w:id="200"/>
      <w:r w:rsidRPr="006C602F">
        <w:rPr>
          <w:rStyle w:val="spanrvts0"/>
          <w:sz w:val="32"/>
          <w:szCs w:val="32"/>
          <w:lang w:val="uk" w:eastAsia="uk"/>
        </w:rPr>
        <w:t>МВС є відповідальним за формування державної політики у сфері цивільного захисту, а ДСНС - за реалізацію державної політики у сфері цивільного захисту, зокрема з питань створення, розвитку та утримання фонду захисних споруд цивільного захисту.</w:t>
      </w:r>
    </w:p>
    <w:p w:rsidR="007947FE" w:rsidRPr="007947FE" w:rsidRDefault="007947FE" w:rsidP="006C602F">
      <w:pPr>
        <w:pStyle w:val="rvps2"/>
        <w:rPr>
          <w:rStyle w:val="spanrvts0"/>
          <w:sz w:val="20"/>
          <w:szCs w:val="32"/>
          <w:lang w:val="uk" w:eastAsia="uk"/>
        </w:rPr>
      </w:pPr>
      <w:bookmarkStart w:id="201" w:name="n202"/>
      <w:bookmarkEnd w:id="201"/>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Координацію та методичне керівництво реалізації цієї Стратегії та виконання операційного плану забезпечує ДСНС.</w:t>
      </w:r>
    </w:p>
    <w:p w:rsidR="007947FE" w:rsidRPr="007947FE" w:rsidRDefault="007947FE" w:rsidP="006C602F">
      <w:pPr>
        <w:pStyle w:val="rvps2"/>
        <w:rPr>
          <w:rStyle w:val="spanrvts0"/>
          <w:sz w:val="20"/>
          <w:szCs w:val="32"/>
          <w:lang w:val="uk" w:eastAsia="uk"/>
        </w:rPr>
      </w:pPr>
      <w:bookmarkStart w:id="202" w:name="n203"/>
      <w:bookmarkEnd w:id="202"/>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Моніторинг та оцінку результатів реалізації Стратегії проводить ДСНС за участю міністерств, інших центральних органів виконавчої влади, інших органів державної влади, обласних та Київської міської держадміністрацій (військових адміністрацій), органів місцевого самоврядування, інших заінтересованих сторін, залучених до виконання завдань, спрямованих на досягнення стратегічних цілей.</w:t>
      </w:r>
    </w:p>
    <w:p w:rsidR="007947FE" w:rsidRPr="007947FE" w:rsidRDefault="007947FE" w:rsidP="006C602F">
      <w:pPr>
        <w:pStyle w:val="rvps2"/>
        <w:rPr>
          <w:rStyle w:val="spanrvts0"/>
          <w:sz w:val="20"/>
          <w:szCs w:val="32"/>
          <w:lang w:val="uk" w:eastAsia="uk"/>
        </w:rPr>
      </w:pPr>
      <w:bookmarkStart w:id="203" w:name="n204"/>
      <w:bookmarkEnd w:id="203"/>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Функції державного замовника будівництва захисних споруд цивільного захисту та передачу їх територіальним громадам для подальшого утримання здійснюють обласні та Київська міська держадміністрації (військові адміністрації).</w:t>
      </w:r>
    </w:p>
    <w:p w:rsidR="007947FE" w:rsidRPr="007947FE" w:rsidRDefault="007947FE" w:rsidP="006C602F">
      <w:pPr>
        <w:pStyle w:val="rvps2"/>
        <w:rPr>
          <w:rStyle w:val="spanrvts0"/>
          <w:sz w:val="18"/>
          <w:szCs w:val="32"/>
          <w:lang w:val="uk" w:eastAsia="uk"/>
        </w:rPr>
      </w:pPr>
      <w:bookmarkStart w:id="204" w:name="n205"/>
      <w:bookmarkEnd w:id="204"/>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Відповідальні за реалізацію Стратегії органи, визначені в операційному плані, забезпечують наявність ресурсів, подають інформацію для проведення моніторингу за здійсненням заходів.</w:t>
      </w:r>
    </w:p>
    <w:p w:rsidR="007947FE" w:rsidRPr="007947FE" w:rsidRDefault="007947FE" w:rsidP="006C602F">
      <w:pPr>
        <w:pStyle w:val="rvps2"/>
        <w:rPr>
          <w:rStyle w:val="spanrvts0"/>
          <w:sz w:val="20"/>
          <w:szCs w:val="32"/>
          <w:lang w:val="uk" w:eastAsia="uk"/>
        </w:rPr>
      </w:pPr>
      <w:bookmarkStart w:id="205" w:name="n206"/>
      <w:bookmarkEnd w:id="205"/>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Контроль за виконанням операційного плану здійснює МВС.</w:t>
      </w:r>
    </w:p>
    <w:p w:rsidR="007947FE" w:rsidRPr="007947FE" w:rsidRDefault="007947FE" w:rsidP="006C602F">
      <w:pPr>
        <w:pStyle w:val="rvps2"/>
        <w:rPr>
          <w:rStyle w:val="spanrvts0"/>
          <w:sz w:val="18"/>
          <w:szCs w:val="32"/>
          <w:lang w:val="uk" w:eastAsia="uk"/>
        </w:rPr>
      </w:pPr>
      <w:bookmarkStart w:id="206" w:name="n207"/>
      <w:bookmarkEnd w:id="206"/>
    </w:p>
    <w:p w:rsidR="00A41D0C" w:rsidRPr="006C602F" w:rsidRDefault="006C602F" w:rsidP="006C602F">
      <w:pPr>
        <w:pStyle w:val="rvps2"/>
        <w:rPr>
          <w:rStyle w:val="spanrvts0"/>
          <w:sz w:val="32"/>
          <w:szCs w:val="32"/>
          <w:lang w:val="uk" w:eastAsia="uk"/>
        </w:rPr>
      </w:pPr>
      <w:r w:rsidRPr="006C602F">
        <w:rPr>
          <w:rStyle w:val="spanrvts0"/>
          <w:sz w:val="32"/>
          <w:szCs w:val="32"/>
          <w:lang w:val="uk" w:eastAsia="uk"/>
        </w:rPr>
        <w:t>Міністерства, інші центральні органи виконавчої влади, інші органи державної влади, обласні та Київська міська держадміністрації (військові адміністрації) разом із органами місцевого самоврядування подають МВС у строки, установлені операційним планом, інформацію про стан реалізації Стратегії та виконання операційного плану.</w:t>
      </w:r>
    </w:p>
    <w:p w:rsidR="00A41D0C" w:rsidRPr="00A041FD" w:rsidRDefault="006C602F" w:rsidP="006C602F">
      <w:pPr>
        <w:pStyle w:val="rvps2"/>
        <w:rPr>
          <w:rStyle w:val="spanrvts0"/>
          <w:sz w:val="32"/>
          <w:lang w:val="uk" w:eastAsia="uk"/>
        </w:rPr>
      </w:pPr>
      <w:bookmarkStart w:id="207" w:name="n208"/>
      <w:bookmarkEnd w:id="207"/>
      <w:r w:rsidRPr="006C602F">
        <w:rPr>
          <w:rStyle w:val="spanrvts0"/>
          <w:sz w:val="32"/>
          <w:szCs w:val="32"/>
          <w:lang w:val="uk" w:eastAsia="uk"/>
        </w:rPr>
        <w:t xml:space="preserve">МВС аналізує та узагальнює подану інформацію про стан виконання відповідного операційного плану, оцінює результати реалізації Стратегії та за результатами готує звіт про стан реалізації Стратегії, який починаючи з 2026 року подається щороку до 1 квітня на розгляд </w:t>
      </w:r>
      <w:r w:rsidRPr="00A041FD">
        <w:rPr>
          <w:rStyle w:val="spanrvts0"/>
          <w:sz w:val="32"/>
          <w:lang w:val="uk" w:eastAsia="uk"/>
        </w:rPr>
        <w:t>Кабінету Міністрів України та оприлюднюється на офіційному веб-сайті МВС.</w:t>
      </w:r>
    </w:p>
    <w:p w:rsidR="00A41D0C" w:rsidRDefault="006C602F" w:rsidP="007947FE">
      <w:pPr>
        <w:pStyle w:val="rvps6"/>
        <w:ind w:left="448" w:right="448"/>
        <w:rPr>
          <w:rStyle w:val="spanrvts0"/>
          <w:lang w:val="uk" w:eastAsia="uk"/>
        </w:rPr>
      </w:pPr>
      <w:bookmarkStart w:id="208" w:name="n210"/>
      <w:bookmarkEnd w:id="208"/>
      <w:r>
        <w:rPr>
          <w:rStyle w:val="spanrvts23"/>
          <w:lang w:val="uk" w:eastAsia="uk"/>
        </w:rPr>
        <w:lastRenderedPageBreak/>
        <w:t xml:space="preserve">ОПЕРАЦІЙНИЙ ПЛАН </w:t>
      </w:r>
      <w:r>
        <w:rPr>
          <w:rStyle w:val="spanrvts23"/>
          <w:lang w:val="uk" w:eastAsia="uk"/>
        </w:rPr>
        <w:br/>
        <w:t xml:space="preserve">заходів з реалізації у 2025-2027 роках </w:t>
      </w:r>
      <w:hyperlink w:anchor="n15" w:history="1">
        <w:r w:rsidRPr="007947FE">
          <w:rPr>
            <w:rStyle w:val="arvts115"/>
            <w:color w:val="auto"/>
            <w:lang w:val="uk" w:eastAsia="uk"/>
          </w:rPr>
          <w:t xml:space="preserve">Стратегії розвитку фонду </w:t>
        </w:r>
        <w:r w:rsidR="007947FE" w:rsidRPr="007947FE">
          <w:rPr>
            <w:rStyle w:val="arvts115"/>
            <w:color w:val="auto"/>
            <w:lang w:val="uk" w:eastAsia="uk"/>
          </w:rPr>
          <w:t>ЗСЦЗ</w:t>
        </w:r>
        <w:r w:rsidRPr="007947FE">
          <w:rPr>
            <w:rStyle w:val="arvts115"/>
            <w:color w:val="auto"/>
            <w:lang w:val="uk" w:eastAsia="uk"/>
          </w:rPr>
          <w:t xml:space="preserve"> на період до 2034 року</w:t>
        </w:r>
      </w:hyperlink>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2069"/>
        <w:gridCol w:w="2174"/>
        <w:gridCol w:w="2034"/>
        <w:gridCol w:w="1534"/>
        <w:gridCol w:w="2112"/>
      </w:tblGrid>
      <w:tr w:rsidR="00A41D0C">
        <w:trPr>
          <w:jc w:val="center"/>
        </w:trPr>
        <w:tc>
          <w:tcPr>
            <w:tcW w:w="346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A41D0C" w:rsidRDefault="006C602F">
            <w:pPr>
              <w:pStyle w:val="rvps12"/>
              <w:spacing w:before="150" w:after="150"/>
              <w:rPr>
                <w:rStyle w:val="spanrvts0"/>
                <w:lang w:val="uk" w:eastAsia="uk"/>
              </w:rPr>
            </w:pPr>
            <w:bookmarkStart w:id="209" w:name="n211"/>
            <w:bookmarkEnd w:id="209"/>
            <w:r>
              <w:rPr>
                <w:rStyle w:val="spanrvts0"/>
                <w:lang w:val="uk" w:eastAsia="uk"/>
              </w:rPr>
              <w:t>Найменування завдання</w:t>
            </w:r>
          </w:p>
        </w:tc>
        <w:tc>
          <w:tcPr>
            <w:tcW w:w="385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1D0C" w:rsidRDefault="006C602F">
            <w:pPr>
              <w:pStyle w:val="rvps12"/>
              <w:spacing w:before="150" w:after="150"/>
              <w:rPr>
                <w:rStyle w:val="spanrvts0"/>
                <w:lang w:val="uk" w:eastAsia="uk"/>
              </w:rPr>
            </w:pPr>
            <w:r>
              <w:rPr>
                <w:rStyle w:val="spanrvts0"/>
                <w:lang w:val="uk" w:eastAsia="uk"/>
              </w:rPr>
              <w:t>Найменування заходу</w:t>
            </w:r>
          </w:p>
        </w:tc>
        <w:tc>
          <w:tcPr>
            <w:tcW w:w="469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1D0C" w:rsidRDefault="006C602F">
            <w:pPr>
              <w:pStyle w:val="rvps12"/>
              <w:spacing w:before="150" w:after="150"/>
              <w:rPr>
                <w:rStyle w:val="spanrvts0"/>
                <w:lang w:val="uk" w:eastAsia="uk"/>
              </w:rPr>
            </w:pPr>
            <w:r>
              <w:rPr>
                <w:rStyle w:val="spanrvts0"/>
                <w:lang w:val="uk" w:eastAsia="uk"/>
              </w:rPr>
              <w:t>Відповідальні за виконання</w:t>
            </w:r>
          </w:p>
        </w:tc>
        <w:tc>
          <w:tcPr>
            <w:tcW w:w="277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41D0C" w:rsidRDefault="006C602F">
            <w:pPr>
              <w:pStyle w:val="rvps12"/>
              <w:spacing w:before="150" w:after="150"/>
              <w:rPr>
                <w:rStyle w:val="spanrvts0"/>
                <w:lang w:val="uk" w:eastAsia="uk"/>
              </w:rPr>
            </w:pPr>
            <w:r>
              <w:rPr>
                <w:rStyle w:val="spanrvts0"/>
                <w:lang w:val="uk" w:eastAsia="uk"/>
              </w:rPr>
              <w:t>Строк виконання</w:t>
            </w:r>
          </w:p>
        </w:tc>
        <w:tc>
          <w:tcPr>
            <w:tcW w:w="2938" w:type="dxa"/>
            <w:tcBorders>
              <w:top w:val="single" w:sz="6" w:space="0" w:color="000000"/>
              <w:left w:val="single" w:sz="6" w:space="0" w:color="000000"/>
              <w:bottom w:val="single" w:sz="6" w:space="0" w:color="000000"/>
            </w:tcBorders>
            <w:tcMar>
              <w:top w:w="22" w:type="dxa"/>
              <w:left w:w="22" w:type="dxa"/>
              <w:bottom w:w="22" w:type="dxa"/>
              <w:right w:w="20" w:type="dxa"/>
            </w:tcMar>
            <w:hideMark/>
          </w:tcPr>
          <w:p w:rsidR="00A41D0C" w:rsidRDefault="006C602F">
            <w:pPr>
              <w:pStyle w:val="rvps12"/>
              <w:spacing w:before="150" w:after="150"/>
              <w:rPr>
                <w:rStyle w:val="spanrvts0"/>
                <w:lang w:val="uk" w:eastAsia="uk"/>
              </w:rPr>
            </w:pPr>
            <w:r>
              <w:rPr>
                <w:rStyle w:val="spanrvts0"/>
                <w:lang w:val="uk" w:eastAsia="uk"/>
              </w:rPr>
              <w:t>Індикатор виконання</w:t>
            </w:r>
          </w:p>
        </w:tc>
      </w:tr>
      <w:tr w:rsidR="00A41D0C" w:rsidRPr="002E7D1E">
        <w:trPr>
          <w:trHeight w:val="480"/>
          <w:jc w:val="center"/>
        </w:trPr>
        <w:tc>
          <w:tcPr>
            <w:tcW w:w="15700" w:type="dxa"/>
            <w:gridSpan w:val="5"/>
            <w:tcBorders>
              <w:top w:val="single" w:sz="6" w:space="0" w:color="000000"/>
            </w:tcBorders>
            <w:tcMar>
              <w:top w:w="22" w:type="dxa"/>
              <w:left w:w="20" w:type="dxa"/>
              <w:bottom w:w="20" w:type="dxa"/>
              <w:right w:w="20" w:type="dxa"/>
            </w:tcMar>
            <w:hideMark/>
          </w:tcPr>
          <w:p w:rsidR="00A41D0C" w:rsidRPr="00CE4F6B" w:rsidRDefault="006C602F">
            <w:pPr>
              <w:pStyle w:val="rvps12"/>
              <w:spacing w:before="150" w:after="150"/>
              <w:rPr>
                <w:rStyle w:val="spanrvts0"/>
                <w:b/>
                <w:lang w:val="uk" w:eastAsia="uk"/>
              </w:rPr>
            </w:pPr>
            <w:r w:rsidRPr="00CE4F6B">
              <w:rPr>
                <w:rStyle w:val="spanrvts0"/>
                <w:b/>
                <w:sz w:val="28"/>
                <w:lang w:val="uk" w:eastAsia="uk"/>
              </w:rPr>
              <w:t>Забезпечення укриття всіх категорій населення в об’єктах фонду захисних споруд цивільного захисту відповідно до вимог законодавства</w:t>
            </w:r>
          </w:p>
        </w:tc>
      </w:tr>
      <w:tr w:rsidR="00A41D0C" w:rsidRPr="002E7D1E">
        <w:trPr>
          <w:jc w:val="center"/>
        </w:trPr>
        <w:tc>
          <w:tcPr>
            <w:tcW w:w="3460" w:type="dxa"/>
            <w:vMerge w:val="restart"/>
            <w:tcMar>
              <w:top w:w="20" w:type="dxa"/>
              <w:left w:w="20" w:type="dxa"/>
              <w:bottom w:w="20" w:type="dxa"/>
              <w:right w:w="20" w:type="dxa"/>
            </w:tcMar>
            <w:hideMark/>
          </w:tcPr>
          <w:p w:rsidR="00A41D0C" w:rsidRDefault="006C602F" w:rsidP="007947FE">
            <w:pPr>
              <w:pStyle w:val="rvps14"/>
              <w:spacing w:before="150" w:after="150"/>
              <w:rPr>
                <w:rStyle w:val="spanrvts0"/>
                <w:lang w:val="uk" w:eastAsia="uk"/>
              </w:rPr>
            </w:pPr>
            <w:r>
              <w:rPr>
                <w:rStyle w:val="spanrvts0"/>
                <w:lang w:val="uk" w:eastAsia="uk"/>
              </w:rPr>
              <w:t xml:space="preserve">1. Запровадження масового будівництва </w:t>
            </w:r>
            <w:r w:rsidR="007947FE">
              <w:rPr>
                <w:rStyle w:val="spanrvts0"/>
                <w:lang w:val="uk" w:eastAsia="uk"/>
              </w:rPr>
              <w:t>ЗСЦЗ</w:t>
            </w:r>
            <w:r>
              <w:rPr>
                <w:rStyle w:val="spanrvts0"/>
                <w:lang w:val="uk" w:eastAsia="uk"/>
              </w:rPr>
              <w:t xml:space="preserve"> і споруд подвійного призначення для укриття персоналу об’єктів, що мають стратегічне значення для економіки та безпеки держави (критичної інфраструктури), об’єктів, що забезпечують реалізацію важливих функцій і надання </w:t>
            </w:r>
            <w:proofErr w:type="spellStart"/>
            <w:r>
              <w:rPr>
                <w:rStyle w:val="spanrvts0"/>
                <w:lang w:val="uk" w:eastAsia="uk"/>
              </w:rPr>
              <w:t>життєво</w:t>
            </w:r>
            <w:proofErr w:type="spellEnd"/>
            <w:r>
              <w:rPr>
                <w:rStyle w:val="spanrvts0"/>
                <w:lang w:val="uk" w:eastAsia="uk"/>
              </w:rPr>
              <w:t xml:space="preserve"> важливих послуг (закладів освіти, охорони здоров’я, соціального захисту населення та інших об’єктів важливих сфер суспільного життя), об’єктів суб’єктів господарювання, віднесених до категорій </w:t>
            </w:r>
            <w:r w:rsidR="007947FE">
              <w:rPr>
                <w:rStyle w:val="spanrvts0"/>
                <w:lang w:val="uk" w:eastAsia="uk"/>
              </w:rPr>
              <w:t>ЦЗ</w:t>
            </w:r>
            <w:r>
              <w:rPr>
                <w:rStyle w:val="spanrvts0"/>
                <w:lang w:val="uk" w:eastAsia="uk"/>
              </w:rPr>
              <w:t xml:space="preserve">, органів державної влади, </w:t>
            </w:r>
            <w:r w:rsidR="007947FE">
              <w:rPr>
                <w:rStyle w:val="spanrvts0"/>
                <w:lang w:val="uk" w:eastAsia="uk"/>
              </w:rPr>
              <w:t>ОМС</w:t>
            </w:r>
            <w:r>
              <w:rPr>
                <w:rStyle w:val="spanrvts0"/>
                <w:lang w:val="uk" w:eastAsia="uk"/>
              </w:rPr>
              <w:t>, створення споруд, призначених для зберігання (захисту) культурних цінностей в особливий період</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 визначення потреби у фонді захисних споруд цивільного захисту із урахуванням необхідності укриття всіх категорій населення за місцем роботи і місцем проживання, а також інших категорій населення за місцем тимчасового перебування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міністерства, інші центральні та місцеві органи виконавчої влади </w:t>
            </w:r>
            <w:r>
              <w:rPr>
                <w:rStyle w:val="spanrvts0"/>
                <w:lang w:val="uk" w:eastAsia="uk"/>
              </w:rPr>
              <w:br/>
              <w:t xml:space="preserve">інші органи державної влади (за згодою) </w:t>
            </w:r>
            <w:r>
              <w:rPr>
                <w:rStyle w:val="spanrvts0"/>
                <w:lang w:val="uk" w:eastAsia="uk"/>
              </w:rPr>
              <w:br/>
              <w:t xml:space="preserve">Рада міністрів Автономної Республіки Крим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I квартал 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прийнято рішення про затвердження потреби у фонді захисних споруд цивільного захисту</w:t>
            </w:r>
          </w:p>
        </w:tc>
      </w:tr>
      <w:tr w:rsidR="00A41D0C" w:rsidRPr="002E7D1E">
        <w:trPr>
          <w:jc w:val="center"/>
        </w:trPr>
        <w:tc>
          <w:tcPr>
            <w:tcW w:w="0" w:type="auto"/>
            <w:vMerge/>
            <w:vAlign w:val="center"/>
            <w:hideMark/>
          </w:tcPr>
          <w:p w:rsidR="00A41D0C" w:rsidRDefault="00A41D0C">
            <w:pPr>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 визначення пріоритетності забезпечення відповідної території захисними спорудами цивільного захисту і спорудами подвійного призначення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Рада міністрів Автономної Республіки Крим </w:t>
            </w:r>
            <w:r>
              <w:rPr>
                <w:rStyle w:val="spanrvts0"/>
                <w:lang w:val="uk" w:eastAsia="uk"/>
              </w:rPr>
              <w:br/>
              <w:t xml:space="preserve">місцеві органи </w:t>
            </w:r>
            <w:r>
              <w:rPr>
                <w:rStyle w:val="spanrvts0"/>
                <w:lang w:val="uk" w:eastAsia="uk"/>
              </w:rPr>
              <w:br/>
              <w:t xml:space="preserve">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протягом 2025 року</w:t>
            </w:r>
          </w:p>
        </w:tc>
        <w:tc>
          <w:tcPr>
            <w:tcW w:w="2935" w:type="dxa"/>
            <w:tcMar>
              <w:top w:w="20" w:type="dxa"/>
              <w:left w:w="20" w:type="dxa"/>
              <w:bottom w:w="20" w:type="dxa"/>
              <w:right w:w="20" w:type="dxa"/>
            </w:tcMar>
            <w:hideMark/>
          </w:tcPr>
          <w:p w:rsidR="00A41D0C" w:rsidRDefault="006C602F" w:rsidP="007947FE">
            <w:pPr>
              <w:pStyle w:val="rvps14"/>
              <w:spacing w:before="150" w:after="150"/>
              <w:rPr>
                <w:rStyle w:val="spanrvts0"/>
                <w:lang w:val="uk" w:eastAsia="uk"/>
              </w:rPr>
            </w:pPr>
            <w:r>
              <w:rPr>
                <w:rStyle w:val="spanrvts0"/>
                <w:lang w:val="uk" w:eastAsia="uk"/>
              </w:rPr>
              <w:t xml:space="preserve">визначено перелік, черговість і джерела фінансування будівництва </w:t>
            </w:r>
            <w:r w:rsidR="007947FE">
              <w:rPr>
                <w:rStyle w:val="spanrvts0"/>
                <w:lang w:val="uk" w:eastAsia="uk"/>
              </w:rPr>
              <w:t>ЗСЦЗ</w:t>
            </w:r>
            <w:r>
              <w:rPr>
                <w:rStyle w:val="spanrvts0"/>
                <w:lang w:val="uk" w:eastAsia="uk"/>
              </w:rPr>
              <w:t xml:space="preserve"> і споруд подвійного призначення із урахуванням їх пріоритетності, зокрема за видом </w:t>
            </w:r>
            <w:proofErr w:type="spellStart"/>
            <w:r>
              <w:rPr>
                <w:rStyle w:val="spanrvts0"/>
                <w:lang w:val="uk" w:eastAsia="uk"/>
              </w:rPr>
              <w:t>життєво</w:t>
            </w:r>
            <w:proofErr w:type="spellEnd"/>
            <w:r>
              <w:rPr>
                <w:rStyle w:val="spanrvts0"/>
                <w:lang w:val="uk" w:eastAsia="uk"/>
              </w:rPr>
              <w:t xml:space="preserve"> важливих послуг для населення</w:t>
            </w:r>
          </w:p>
        </w:tc>
      </w:tr>
      <w:tr w:rsidR="00A41D0C" w:rsidRPr="002E7D1E">
        <w:trPr>
          <w:jc w:val="center"/>
        </w:trPr>
        <w:tc>
          <w:tcPr>
            <w:tcW w:w="0" w:type="auto"/>
            <w:vMerge/>
            <w:vAlign w:val="center"/>
            <w:hideMark/>
          </w:tcPr>
          <w:p w:rsidR="00A41D0C" w:rsidRDefault="00A41D0C">
            <w:pPr>
              <w:rPr>
                <w:rStyle w:val="spanrvts0"/>
                <w:lang w:val="uk" w:eastAsia="uk"/>
              </w:rPr>
            </w:pPr>
          </w:p>
        </w:tc>
        <w:tc>
          <w:tcPr>
            <w:tcW w:w="3850" w:type="dxa"/>
            <w:tcMar>
              <w:top w:w="20" w:type="dxa"/>
              <w:left w:w="20" w:type="dxa"/>
              <w:bottom w:w="20" w:type="dxa"/>
              <w:right w:w="20" w:type="dxa"/>
            </w:tcMar>
            <w:hideMark/>
          </w:tcPr>
          <w:p w:rsidR="00A41D0C" w:rsidRDefault="006C602F" w:rsidP="007947FE">
            <w:pPr>
              <w:pStyle w:val="rvps14"/>
              <w:spacing w:before="150" w:after="150"/>
              <w:rPr>
                <w:rStyle w:val="spanrvts0"/>
                <w:lang w:val="uk" w:eastAsia="uk"/>
              </w:rPr>
            </w:pPr>
            <w:r>
              <w:rPr>
                <w:rStyle w:val="spanrvts0"/>
                <w:lang w:val="uk" w:eastAsia="uk"/>
              </w:rPr>
              <w:t xml:space="preserve">3) визначення пріоритетів у будівництві </w:t>
            </w:r>
            <w:r w:rsidR="007947FE">
              <w:rPr>
                <w:rStyle w:val="spanrvts0"/>
                <w:lang w:val="uk" w:eastAsia="uk"/>
              </w:rPr>
              <w:t>ЗСЦЗ</w:t>
            </w:r>
            <w:r>
              <w:rPr>
                <w:rStyle w:val="spanrvts0"/>
                <w:lang w:val="uk" w:eastAsia="uk"/>
              </w:rPr>
              <w:t xml:space="preserve"> і споруд подвійного призначення на об’єктах управління державної власності</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міністерства, інші центральні органи виконавчої влади</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I квартал 2025 року</w:t>
            </w:r>
          </w:p>
        </w:tc>
        <w:tc>
          <w:tcPr>
            <w:tcW w:w="2935" w:type="dxa"/>
            <w:tcMar>
              <w:top w:w="20" w:type="dxa"/>
              <w:left w:w="20" w:type="dxa"/>
              <w:bottom w:w="20" w:type="dxa"/>
              <w:right w:w="20" w:type="dxa"/>
            </w:tcMar>
            <w:hideMark/>
          </w:tcPr>
          <w:p w:rsidR="00A41D0C" w:rsidRDefault="006C602F" w:rsidP="007947FE">
            <w:pPr>
              <w:pStyle w:val="rvps14"/>
              <w:spacing w:before="150" w:after="150"/>
              <w:rPr>
                <w:rStyle w:val="spanrvts0"/>
                <w:lang w:val="uk" w:eastAsia="uk"/>
              </w:rPr>
            </w:pPr>
            <w:r>
              <w:rPr>
                <w:rStyle w:val="spanrvts0"/>
                <w:lang w:val="uk" w:eastAsia="uk"/>
              </w:rPr>
              <w:t xml:space="preserve">визначено об’єкти управління державної власності, на яких планується будівництво </w:t>
            </w:r>
            <w:r w:rsidR="007947FE">
              <w:rPr>
                <w:rStyle w:val="spanrvts0"/>
                <w:lang w:val="uk" w:eastAsia="uk"/>
              </w:rPr>
              <w:t>ЗСЦЗ</w:t>
            </w:r>
            <w:r>
              <w:rPr>
                <w:rStyle w:val="spanrvts0"/>
                <w:lang w:val="uk" w:eastAsia="uk"/>
              </w:rPr>
              <w:t xml:space="preserve"> і </w:t>
            </w:r>
            <w:r w:rsidR="007947FE">
              <w:rPr>
                <w:rStyle w:val="spanrvts0"/>
                <w:lang w:val="uk" w:eastAsia="uk"/>
              </w:rPr>
              <w:t>СПП</w:t>
            </w:r>
            <w:r>
              <w:rPr>
                <w:rStyle w:val="spanrvts0"/>
                <w:lang w:val="uk" w:eastAsia="uk"/>
              </w:rPr>
              <w:t>, із урахуванням пріоритетності і строків здійснення відповідних заходів</w:t>
            </w:r>
          </w:p>
        </w:tc>
      </w:tr>
      <w:tr w:rsidR="00A41D0C" w:rsidRPr="002E7D1E" w:rsidTr="007947FE">
        <w:trPr>
          <w:trHeight w:val="7360"/>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4) визначення пріоритетів у будівництві захисних споруд цивільного захисту і споруд подвійного призначення в межах відповідних адміністративно-територіальних одиниць із урахуванням визначених підходів до встановлення пріоритетності забезпечення об’єктів сфер суспільного життя захисними спорудами цивільного захисту і спорудами подвійного призначення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II квартал 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визначено об’єкти в межах відповідних адміністративно-територіальних одиниць, на яких планується будівництво захисних споруд цивільного захисту і споруд подвійного призначення, із урахуванням пріоритетності</w:t>
            </w:r>
          </w:p>
        </w:tc>
      </w:tr>
      <w:tr w:rsidR="00A41D0C" w:rsidRPr="002E7D1E" w:rsidTr="007947FE">
        <w:trPr>
          <w:trHeight w:val="7195"/>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5) розроблення проектів будівництва різних за місткістю, захисними властивостями та </w:t>
            </w:r>
            <w:proofErr w:type="spellStart"/>
            <w:r>
              <w:rPr>
                <w:rStyle w:val="spanrvts0"/>
                <w:lang w:val="uk" w:eastAsia="uk"/>
              </w:rPr>
              <w:t>об’ємно</w:t>
            </w:r>
            <w:proofErr w:type="spellEnd"/>
            <w:r>
              <w:rPr>
                <w:rStyle w:val="spanrvts0"/>
                <w:lang w:val="uk" w:eastAsia="uk"/>
              </w:rPr>
              <w:t>-планувальними рішеннями захисних споруд цивільного захисту і споруд подвійного призначення з метою їх подальшого використання органами державної влади та органами місцевого самоврядування як проектів повторного використання в будівництві</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місцеві органи виконавчої влади </w:t>
            </w:r>
            <w:r>
              <w:rPr>
                <w:rStyle w:val="spanrvts0"/>
                <w:lang w:val="uk" w:eastAsia="uk"/>
              </w:rPr>
              <w:br/>
              <w:t>органи місцевого самоврядування (за згодою) суб’єкти господарювання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протягом 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розроблено проекти повторного використання в будівництві для захисних споруд цивільного захисту і споруд подвійного призначення різної місткості</w:t>
            </w:r>
          </w:p>
        </w:tc>
      </w:tr>
      <w:tr w:rsidR="00A41D0C" w:rsidRPr="002E7D1E">
        <w:trPr>
          <w:trHeight w:val="270"/>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6) реалізація пілотних проектів нового будівництва захисних споруд цивільного захисту і споруд подвійного призначення за проектами повторного використання в будівництві</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протягом 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розпочато будівництво не менше ніж 14 захисних споруд цивільного захисту і споруд подвійного призначення</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7) організація будівництва захисних споруд цивільного захисту і споруд подвійного призначення суб’єктами господарювання, що належать до відповідної сфери управління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міністерства, інші центральні та місцеві органи виконавчої влади </w:t>
            </w:r>
            <w:r>
              <w:rPr>
                <w:rStyle w:val="spanrvts0"/>
                <w:lang w:val="uk" w:eastAsia="uk"/>
              </w:rPr>
              <w:br/>
              <w:t xml:space="preserve">Рада міністрів Автономної Республіки Крим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нарощення кількості об’єктів фонду захисних споруд цивільного захисту за рахунок будівництва захисних споруд цивільного захисту і споруд подвійного призначення суб’єктами господарювання, що належать до відповідної сфери управління</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8) забезпечення закладів освіти, що забезпечують здобуття повної загальної середньої освіти, захисними спорудами цивільного захисту для підвищення доступу здобувачів освіти до якісної очної форми здобуття освіти</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МОН </w:t>
            </w:r>
            <w:r>
              <w:rPr>
                <w:rStyle w:val="spanrvts0"/>
                <w:lang w:val="uk" w:eastAsia="uk"/>
              </w:rPr>
              <w:br/>
              <w:t xml:space="preserve">обласні, Київська міська держадміністрації (військові адміністрації)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забезпечено заклади освіти, що забезпечують здобуття повної загальної середньої освіти, об’єктами фонду захисних споруд цивільного захисту на 90 відсотків; забезпечено укриття в повному обсязі здобувачів повної загальної середньої освіти (зокрема в захисних спорудах інших суб’єктів господарювання, які розташовані на відстані не більше ніж 100 метрів від закладів освіти) </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9) забезпечення реалізації вимог розділу “Інженерно-технічні заходи цивільного захисту” під час нового будівництва, реконструкції та капітального ремонту захисних споруд цивільного захисту і споруд подвійного призначення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місцеві органи виконавчої влади </w:t>
            </w:r>
            <w:r>
              <w:rPr>
                <w:rStyle w:val="spanrvts0"/>
                <w:lang w:val="uk" w:eastAsia="uk"/>
              </w:rPr>
              <w:br/>
              <w:t xml:space="preserve">Рада міністрів Автономної Республіки Крим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не допущено проектування та будівництво об’єктів без реалізації вимог розділу “Інженерно-технічні заходи цивільного захисту”, зокрема в частині необхідності створення захисних споруд цивільного захисту і споруд подвійного призначення</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rsidP="007947FE">
            <w:pPr>
              <w:pStyle w:val="rvps14"/>
              <w:spacing w:before="150" w:after="150"/>
              <w:rPr>
                <w:rStyle w:val="spanrvts0"/>
                <w:lang w:val="uk" w:eastAsia="uk"/>
              </w:rPr>
            </w:pPr>
            <w:r>
              <w:rPr>
                <w:rStyle w:val="spanrvts0"/>
                <w:lang w:val="uk" w:eastAsia="uk"/>
              </w:rPr>
              <w:t>10) здійснення заходів, спрямованих на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і правил щодо дотримання вимог розділу “</w:t>
            </w:r>
            <w:r w:rsidR="007947FE">
              <w:rPr>
                <w:rStyle w:val="spanrvts0"/>
                <w:lang w:val="uk" w:eastAsia="uk"/>
              </w:rPr>
              <w:t xml:space="preserve">ІТЗ </w:t>
            </w:r>
            <w:r>
              <w:rPr>
                <w:rStyle w:val="spanrvts0"/>
                <w:lang w:val="uk" w:eastAsia="uk"/>
              </w:rPr>
              <w:t xml:space="preserve"> </w:t>
            </w:r>
            <w:r w:rsidR="007947FE">
              <w:rPr>
                <w:rStyle w:val="spanrvts0"/>
                <w:lang w:val="uk" w:eastAsia="uk"/>
              </w:rPr>
              <w:t>ЦЗ</w:t>
            </w:r>
            <w:r>
              <w:rPr>
                <w:rStyle w:val="spanrvts0"/>
                <w:lang w:val="uk" w:eastAsia="uk"/>
              </w:rPr>
              <w:t xml:space="preserve">”; встановлення під час виїзних оглядів об’єктів будівництва на місцевості (у разі прийняття в експлуатацію закінчених будівництвом об’єктів) відповідності таких об’єктів проектній документації та/або вимогам </w:t>
            </w:r>
            <w:r w:rsidR="007947FE">
              <w:rPr>
                <w:rStyle w:val="spanrvts0"/>
                <w:lang w:val="uk" w:eastAsia="uk"/>
              </w:rPr>
              <w:t>БН</w:t>
            </w:r>
            <w:r>
              <w:rPr>
                <w:rStyle w:val="spanrvts0"/>
                <w:lang w:val="uk" w:eastAsia="uk"/>
              </w:rPr>
              <w:t xml:space="preserve"> у частині дотримання вимог, передбачених розділом “</w:t>
            </w:r>
            <w:r w:rsidR="007947FE">
              <w:rPr>
                <w:rStyle w:val="spanrvts0"/>
                <w:lang w:val="uk" w:eastAsia="uk"/>
              </w:rPr>
              <w:t>ІТЗ</w:t>
            </w:r>
            <w:r>
              <w:rPr>
                <w:rStyle w:val="spanrvts0"/>
                <w:lang w:val="uk" w:eastAsia="uk"/>
              </w:rPr>
              <w:t xml:space="preserve"> </w:t>
            </w:r>
            <w:r w:rsidR="007947FE">
              <w:rPr>
                <w:rStyle w:val="spanrvts0"/>
                <w:lang w:val="uk" w:eastAsia="uk"/>
              </w:rPr>
              <w:t>ЦЗ</w:t>
            </w:r>
            <w:r>
              <w:rPr>
                <w:rStyle w:val="spanrvts0"/>
                <w:lang w:val="uk" w:eastAsia="uk"/>
              </w:rPr>
              <w:t>”</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ДІАМ </w:t>
            </w:r>
            <w:r>
              <w:rPr>
                <w:rStyle w:val="spanrvts0"/>
                <w:lang w:val="uk" w:eastAsia="uk"/>
              </w:rPr>
              <w:br/>
              <w:t xml:space="preserve">структурні підрозділи Київської та Севастопольської міських держадміністрацій (військових адміністрацій) та виконавчих органів сільських, селищних, міських рад з питань державного архітектурно-будівельного контролю </w:t>
            </w:r>
            <w:r>
              <w:rPr>
                <w:rStyle w:val="spanrvts0"/>
                <w:lang w:val="uk" w:eastAsia="uk"/>
              </w:rPr>
              <w:br/>
              <w:t>інші органи, що здійснюють контроль у сфері містобудівної діяльності</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забезпечено надання </w:t>
            </w:r>
            <w:proofErr w:type="spellStart"/>
            <w:r>
              <w:rPr>
                <w:rStyle w:val="spanrvts0"/>
                <w:lang w:val="uk" w:eastAsia="uk"/>
              </w:rPr>
              <w:t>щопівроку</w:t>
            </w:r>
            <w:proofErr w:type="spellEnd"/>
            <w:r>
              <w:rPr>
                <w:rStyle w:val="spanrvts0"/>
                <w:lang w:val="uk" w:eastAsia="uk"/>
              </w:rPr>
              <w:t xml:space="preserve"> до </w:t>
            </w:r>
            <w:proofErr w:type="spellStart"/>
            <w:r>
              <w:rPr>
                <w:rStyle w:val="spanrvts0"/>
                <w:lang w:val="uk" w:eastAsia="uk"/>
              </w:rPr>
              <w:t>Мінрозвитку</w:t>
            </w:r>
            <w:proofErr w:type="spellEnd"/>
            <w:r>
              <w:rPr>
                <w:rStyle w:val="spanrvts0"/>
                <w:lang w:val="uk" w:eastAsia="uk"/>
              </w:rPr>
              <w:t xml:space="preserve"> інформації щодо аналізу дотримання суб’єктами містобудування вимог законодавства у сфері містобудівної діяльності, будівельних норм і правил щодо дотримання вимог, передбачених розділом “Інженерно-технічні заходи цивільного захисту” </w:t>
            </w:r>
            <w:r>
              <w:rPr>
                <w:rStyle w:val="spanrvts0"/>
                <w:lang w:val="uk" w:eastAsia="uk"/>
              </w:rPr>
              <w:br/>
              <w:t xml:space="preserve">притягнуто суб’єктів містобудування до відповідальності за правопорушення у сфері містобудівної діяльності відмовлено у видачі сертифіката </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2. Нарощування кількості об’єктів фонду захисних споруд цивільного захисту за рахунок обстеження та пристосування наявних об’єктів підземного простору (паркінги, станції метрополітену, інші об’єкти) усіх форм власності населених пунктів із мінімально необхідними для перебування населення умовами під найпростіші укриття та взяття їх на облік </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 обстеження наявних об’єктів підземного простору (паркінги, станції метрополітену, інші об’єкти) населених пунктів із мінімально необхідними для перебування населення умовами</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міністерства, інші центральні та місцеві органи виконавчої влади, яким належать об’єкти підземного простору (паркінги, станції метрополітену, інші об’єкти) </w:t>
            </w:r>
            <w:r>
              <w:rPr>
                <w:rStyle w:val="spanrvts0"/>
                <w:lang w:val="uk" w:eastAsia="uk"/>
              </w:rPr>
              <w:br/>
              <w:t xml:space="preserve">Рада міністрів Автономної Республіки Крим </w:t>
            </w:r>
            <w:r>
              <w:rPr>
                <w:rStyle w:val="spanrvts0"/>
                <w:lang w:val="uk" w:eastAsia="uk"/>
              </w:rPr>
              <w:br/>
              <w:t xml:space="preserve">органи місцевого самоврядування (за згодою) </w:t>
            </w:r>
            <w:r>
              <w:rPr>
                <w:rStyle w:val="spanrvts0"/>
                <w:lang w:val="uk" w:eastAsia="uk"/>
              </w:rPr>
              <w:br/>
              <w:t xml:space="preserve">територіальні органи ДСНС </w:t>
            </w:r>
            <w:r>
              <w:rPr>
                <w:rStyle w:val="spanrvts0"/>
                <w:lang w:val="uk" w:eastAsia="uk"/>
              </w:rPr>
              <w:br/>
              <w:t>територіальні органи Національної поліції</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I квартал 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проведено в повному обсязі обстеження наявних об’єктів підземного простору (паркінги, станції метрополітену, інші об’єкти) населених пунктів і визначено придатність їх до пристосування для укриття населення</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2) </w:t>
            </w:r>
            <w:proofErr w:type="spellStart"/>
            <w:r>
              <w:rPr>
                <w:rStyle w:val="spanrvts0"/>
                <w:lang w:val="uk" w:eastAsia="uk"/>
              </w:rPr>
              <w:t>дооблаштування</w:t>
            </w:r>
            <w:proofErr w:type="spellEnd"/>
            <w:r>
              <w:rPr>
                <w:rStyle w:val="spanrvts0"/>
                <w:lang w:val="uk" w:eastAsia="uk"/>
              </w:rPr>
              <w:t xml:space="preserve"> придатних об’єктів підземного простору (паркінги, станції метрополітену, інші об’єкти) з метою пристосування їх до використання як найпростіших </w:t>
            </w:r>
            <w:proofErr w:type="spellStart"/>
            <w:r>
              <w:rPr>
                <w:rStyle w:val="spanrvts0"/>
                <w:lang w:val="uk" w:eastAsia="uk"/>
              </w:rPr>
              <w:t>укриттів</w:t>
            </w:r>
            <w:proofErr w:type="spellEnd"/>
            <w:r>
              <w:rPr>
                <w:rStyle w:val="spanrvts0"/>
                <w:lang w:val="uk" w:eastAsia="uk"/>
              </w:rPr>
              <w:t xml:space="preserve"> і включення їх до фонду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міністерства, інші центральні та місцеві органи виконавчої влади, яким належать об’єкти підземного простору (паркінги, станції метрополітену, інші об’єкти) </w:t>
            </w:r>
            <w:r>
              <w:rPr>
                <w:rStyle w:val="spanrvts0"/>
                <w:lang w:val="uk" w:eastAsia="uk"/>
              </w:rPr>
              <w:br/>
              <w:t xml:space="preserve">Рада міністрів Автономної Республіки Крим </w:t>
            </w:r>
            <w:r>
              <w:rPr>
                <w:rStyle w:val="spanrvts0"/>
                <w:lang w:val="uk" w:eastAsia="uk"/>
              </w:rPr>
              <w:br/>
              <w:t xml:space="preserve">органи місцевого самоврядування (за згодою) </w:t>
            </w:r>
            <w:r>
              <w:rPr>
                <w:rStyle w:val="spanrvts0"/>
                <w:lang w:val="uk" w:eastAsia="uk"/>
              </w:rPr>
              <w:br/>
              <w:t xml:space="preserve">територіальні органи ДСНС </w:t>
            </w:r>
            <w:r>
              <w:rPr>
                <w:rStyle w:val="spanrvts0"/>
                <w:lang w:val="uk" w:eastAsia="uk"/>
              </w:rPr>
              <w:br/>
              <w:t>територіальні органи Національної поліції</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2025-2026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дооблаштовано</w:t>
            </w:r>
            <w:proofErr w:type="spellEnd"/>
            <w:r>
              <w:rPr>
                <w:rStyle w:val="spanrvts0"/>
                <w:lang w:val="uk" w:eastAsia="uk"/>
              </w:rPr>
              <w:t xml:space="preserve"> в повному обсязі придатні для укриття наявні об’єкти підземного простору (паркінги, станції метрополітену, інші об’єкти), включено їх до фонду захисних споруд цивільного захисту як найпростіші укриття</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3. Запровадження масового будівництва захисних споруд цивільного захисту і споруд подвійного </w:t>
            </w:r>
            <w:r>
              <w:rPr>
                <w:rStyle w:val="spanrvts0"/>
                <w:lang w:val="uk" w:eastAsia="uk"/>
              </w:rPr>
              <w:lastRenderedPageBreak/>
              <w:t>призначення (під час будівництва багатоквартирних будинків, гуртожитків і готелів, що належать до об’єктів середнього (СС2) і значного (СС3) класів наслідків (відповідальності), захисних споруд публічного доступу в радіусі пішохідної доступності від житлової забудови (житлових мікрорайонів), а також під час реконструкції наявних будівель, споруд чи приміщень і пристосування їх під захисні споруди цивільного захисту або споруди подвійного призначення в таких зонах</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нове будівництво захисних споруд цивільного захисту і споруд подвійного призначення, захисних споруд публічного доступу, </w:t>
            </w:r>
            <w:r>
              <w:rPr>
                <w:rStyle w:val="spanrvts0"/>
                <w:lang w:val="uk" w:eastAsia="uk"/>
              </w:rPr>
              <w:lastRenderedPageBreak/>
              <w:t>зокрема із використанням проектів повторного використання в будівництві, для забезпечення укриття населення в житловій забудові</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місцеві органи виконавчої влади </w:t>
            </w:r>
            <w:r>
              <w:rPr>
                <w:rStyle w:val="spanrvts0"/>
                <w:lang w:val="uk" w:eastAsia="uk"/>
              </w:rPr>
              <w:br/>
              <w:t xml:space="preserve">органи місцевого самоврядування (за згодою) </w:t>
            </w:r>
            <w:r>
              <w:rPr>
                <w:rStyle w:val="spanrvts0"/>
                <w:lang w:val="uk" w:eastAsia="uk"/>
              </w:rPr>
              <w:br/>
              <w:t xml:space="preserve">центральні органи виконавчої влади </w:t>
            </w:r>
            <w:r>
              <w:rPr>
                <w:rStyle w:val="spanrvts0"/>
                <w:lang w:val="uk" w:eastAsia="uk"/>
              </w:rPr>
              <w:lastRenderedPageBreak/>
              <w:t>(на об’єктах, що перебувають у державній власності)</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lastRenderedPageBreak/>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нарощено кількість об’єктів фонду захисних споруд цивільного захисту шляхом збільшення кількості захисних споруд цивільного </w:t>
            </w:r>
            <w:r>
              <w:rPr>
                <w:rStyle w:val="spanrvts0"/>
                <w:lang w:val="uk" w:eastAsia="uk"/>
              </w:rPr>
              <w:lastRenderedPageBreak/>
              <w:t>захисту і споруд подвійного призначення, захисних споруд публічного доступу на 2 300 споруд; визначено орієнтовний обсяг фінансування в розмірі 151,1 млрд. гривень</w:t>
            </w:r>
          </w:p>
        </w:tc>
      </w:tr>
      <w:tr w:rsidR="00A41D0C" w:rsidRPr="002E7D1E">
        <w:trPr>
          <w:trHeight w:val="165"/>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4. Урахування під час просторового планування розвитку територій і населених пунктів питань щодо створення мережі об’єктів фонду захисних споруд цивільного захисту шляхом обов’язкового передбачення у складі містобудівної документації регіонального та місцевого рівня розділів </w:t>
            </w:r>
            <w:r>
              <w:rPr>
                <w:rStyle w:val="spanrvts0"/>
                <w:lang w:val="uk" w:eastAsia="uk"/>
              </w:rPr>
              <w:lastRenderedPageBreak/>
              <w:t>“Інженерно-технічні заходи цивільного захисту”</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забезпечення під час затвердження містобудівної документації місцевого рівня обов’язкової наявності розділу “Інженерно-технічні заходи цивільного захисту” з інформацією про наявні та перспективні захисні споруди цивільного захисту і споруди подвійного призначення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Рада міністрів Автономної Республіки Крим </w:t>
            </w:r>
            <w:r>
              <w:rPr>
                <w:rStyle w:val="spanrvts0"/>
                <w:lang w:val="uk" w:eastAsia="uk"/>
              </w:rPr>
              <w:b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у разі розроблення</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забезпечено в розробленій містобудівній документації місцевого рівня наявність розділу “Інженерно-технічні заходи цивільного захисту”, що містить необхідну інформацію, зокрема про наявні та перспективні захисні споруди цивільного захисту і споруди подвійного призначення</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5. Створення мережі первинних (мобільних) </w:t>
            </w:r>
            <w:proofErr w:type="spellStart"/>
            <w:r>
              <w:rPr>
                <w:rStyle w:val="spanrvts0"/>
                <w:lang w:val="uk" w:eastAsia="uk"/>
              </w:rPr>
              <w:t>укриттів</w:t>
            </w:r>
            <w:proofErr w:type="spellEnd"/>
            <w:r>
              <w:rPr>
                <w:rStyle w:val="spanrvts0"/>
                <w:lang w:val="uk" w:eastAsia="uk"/>
              </w:rPr>
              <w:t xml:space="preserve"> у місцях можливого скупчення людей на місцевості (на зупинках транспорту, у парках, місцях відпочинку)</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 визначення потреби в первинних (мобільних) укриттях із урахуванням необхідності в додатковому укритті населення в місцях можливого скупчення людей на місцевості (на зупинках транспорту, у парках, місцях відпочинку)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Рада міністрів Автономної Республіки Крим </w:t>
            </w:r>
            <w:r>
              <w:rPr>
                <w:rStyle w:val="spanrvts0"/>
                <w:lang w:val="uk" w:eastAsia="uk"/>
              </w:rPr>
              <w:b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I квартал 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прийнято рішення щодо необхідної кількості первинних (мобільних) </w:t>
            </w:r>
            <w:proofErr w:type="spellStart"/>
            <w:r>
              <w:rPr>
                <w:rStyle w:val="spanrvts0"/>
                <w:lang w:val="uk" w:eastAsia="uk"/>
              </w:rPr>
              <w:t>укриттів</w:t>
            </w:r>
            <w:proofErr w:type="spellEnd"/>
            <w:r>
              <w:rPr>
                <w:rStyle w:val="spanrvts0"/>
                <w:lang w:val="uk" w:eastAsia="uk"/>
              </w:rPr>
              <w:t xml:space="preserve"> та визначено місце їх розташування</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2) розроблення планів щодо поступового задоволення потреби в розміщенні первинних (мобільних) </w:t>
            </w:r>
            <w:proofErr w:type="spellStart"/>
            <w:r>
              <w:rPr>
                <w:rStyle w:val="spanrvts0"/>
                <w:lang w:val="uk" w:eastAsia="uk"/>
              </w:rPr>
              <w:t>укриттів</w:t>
            </w:r>
            <w:proofErr w:type="spellEnd"/>
            <w:r>
              <w:rPr>
                <w:rStyle w:val="spanrvts0"/>
                <w:lang w:val="uk" w:eastAsia="uk"/>
              </w:rPr>
              <w:t xml:space="preserve"> та внесення змін до цільових програм у частині передбачення планової закупівлі первинних (мобільних) </w:t>
            </w:r>
            <w:proofErr w:type="spellStart"/>
            <w:r>
              <w:rPr>
                <w:rStyle w:val="spanrvts0"/>
                <w:lang w:val="uk" w:eastAsia="uk"/>
              </w:rPr>
              <w:t>укриттів</w:t>
            </w:r>
            <w:proofErr w:type="spellEnd"/>
            <w:r>
              <w:rPr>
                <w:rStyle w:val="spanrvts0"/>
                <w:lang w:val="uk" w:eastAsia="uk"/>
              </w:rPr>
              <w:t xml:space="preserve"> з метою укриття населення в місцях можливого скупчення людей на місцевості (на зупинках транспорту, у парках, місцях відпочинку)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Рада міністрів Автономної Республіки Крим </w:t>
            </w:r>
            <w:r>
              <w:rPr>
                <w:rStyle w:val="spanrvts0"/>
                <w:lang w:val="uk" w:eastAsia="uk"/>
              </w:rPr>
              <w:b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I квартал 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внесено</w:t>
            </w:r>
            <w:proofErr w:type="spellEnd"/>
            <w:r>
              <w:rPr>
                <w:rStyle w:val="spanrvts0"/>
                <w:lang w:val="uk" w:eastAsia="uk"/>
              </w:rPr>
              <w:t xml:space="preserve"> зміни до наявних регіональних, місцевих програм і планів заходів у сфері цивільного захисту або розроблено нові програми і плани, якими передбачено поступове задоволення потреби в первинних (мобільних) укриттях, з метою укриття населення в місцях можливого скупчення людей на місцевості (на зупинках транспорту, у парках, місцях відпочинку)</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3) розміщення первинних (мобільних) </w:t>
            </w:r>
            <w:proofErr w:type="spellStart"/>
            <w:r>
              <w:rPr>
                <w:rStyle w:val="spanrvts0"/>
                <w:lang w:val="uk" w:eastAsia="uk"/>
              </w:rPr>
              <w:t>укриттів</w:t>
            </w:r>
            <w:proofErr w:type="spellEnd"/>
            <w:r>
              <w:rPr>
                <w:rStyle w:val="spanrvts0"/>
                <w:lang w:val="uk" w:eastAsia="uk"/>
              </w:rPr>
              <w:t xml:space="preserve"> у місцях, </w:t>
            </w:r>
            <w:r>
              <w:rPr>
                <w:rStyle w:val="spanrvts0"/>
                <w:lang w:val="uk" w:eastAsia="uk"/>
              </w:rPr>
              <w:lastRenderedPageBreak/>
              <w:t>де є потреба в таких об’єктах</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Рада міністрів Автономної Республіки Крим </w:t>
            </w:r>
            <w:r>
              <w:rPr>
                <w:rStyle w:val="spanrvts0"/>
                <w:lang w:val="uk" w:eastAsia="uk"/>
              </w:rPr>
              <w:br/>
              <w:t xml:space="preserve">місцеві органи виконавчої влади </w:t>
            </w:r>
            <w:r>
              <w:rPr>
                <w:rStyle w:val="spanrvts0"/>
                <w:lang w:val="uk" w:eastAsia="uk"/>
              </w:rPr>
              <w:br/>
            </w:r>
            <w:r>
              <w:rPr>
                <w:rStyle w:val="spanrvts0"/>
                <w:lang w:val="uk" w:eastAsia="uk"/>
              </w:rPr>
              <w:lastRenderedPageBreak/>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lastRenderedPageBreak/>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задоволено потребу в первинних (мобільних) </w:t>
            </w:r>
            <w:r>
              <w:rPr>
                <w:rStyle w:val="spanrvts0"/>
                <w:lang w:val="uk" w:eastAsia="uk"/>
              </w:rPr>
              <w:lastRenderedPageBreak/>
              <w:t>укриттях в повному обсязі</w:t>
            </w:r>
          </w:p>
        </w:tc>
      </w:tr>
      <w:tr w:rsidR="00A41D0C">
        <w:trPr>
          <w:jc w:val="center"/>
        </w:trPr>
        <w:tc>
          <w:tcPr>
            <w:tcW w:w="3460" w:type="dxa"/>
            <w:vMerge w:val="restart"/>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6. Нормативно-правове врегулювання проблемних питань щодо створення та утримання фонду захисних споруд цивільного захисту, а також адаптація законодавства до викликів сьогодення із урахуванням провідних (найбільш ефективних) підходів держав ЄС та інших країн світу (унормування строків приведення захисних споруд цивільного захисту в готовність, утримання (фінансування) у мирний час)</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 визначення вимог до розроблення та затвердження схем розміщення захисних споруд цивільного захисту як складової містобудівної документації місцевого рівня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протягом трьох місяців з дня набрання чинності Законом України “Про внесення змін до деяких законодавчих актів щодо запобігання надзвичайним ситуаціям та ліквідації їх наслідків, формування фонду захисних споруд цивільного захисту, створення класів та центрів безпеки”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внесено</w:t>
            </w:r>
            <w:proofErr w:type="spellEnd"/>
            <w:r>
              <w:rPr>
                <w:rStyle w:val="spanrvts0"/>
                <w:lang w:val="uk" w:eastAsia="uk"/>
              </w:rPr>
              <w:t xml:space="preserve"> зміни до </w:t>
            </w:r>
            <w:hyperlink r:id="rId34" w:anchor="n8" w:tgtFrame="_blank" w:history="1">
              <w:r>
                <w:rPr>
                  <w:rStyle w:val="arvts96"/>
                  <w:lang w:val="uk" w:eastAsia="uk"/>
                </w:rPr>
                <w:t>Порядку розроблення, оновлення, внесення змін та затвердження містобудівної документації</w:t>
              </w:r>
            </w:hyperlink>
            <w:r>
              <w:rPr>
                <w:rStyle w:val="spanrvts0"/>
                <w:lang w:val="uk" w:eastAsia="uk"/>
              </w:rPr>
              <w:t xml:space="preserve">, затвердженого постановою Кабінету Міністрів України від </w:t>
            </w:r>
            <w:r w:rsidR="00CE4F6B">
              <w:rPr>
                <w:rStyle w:val="spanrvts0"/>
                <w:lang w:val="uk" w:eastAsia="uk"/>
              </w:rPr>
              <w:t xml:space="preserve">             </w:t>
            </w:r>
            <w:r>
              <w:rPr>
                <w:rStyle w:val="spanrvts0"/>
                <w:lang w:val="uk" w:eastAsia="uk"/>
              </w:rPr>
              <w:t xml:space="preserve">1 вересня 2021 р. </w:t>
            </w:r>
            <w:r w:rsidR="00CE4F6B">
              <w:rPr>
                <w:rStyle w:val="spanrvts0"/>
                <w:lang w:val="uk" w:eastAsia="uk"/>
              </w:rPr>
              <w:t xml:space="preserve">    </w:t>
            </w:r>
            <w:r>
              <w:rPr>
                <w:rStyle w:val="spanrvts0"/>
                <w:lang w:val="uk" w:eastAsia="uk"/>
              </w:rPr>
              <w:t>№ 926</w:t>
            </w:r>
          </w:p>
        </w:tc>
      </w:tr>
      <w:tr w:rsidR="00A41D0C" w:rsidRPr="002E7D1E">
        <w:trPr>
          <w:jc w:val="center"/>
        </w:trPr>
        <w:tc>
          <w:tcPr>
            <w:tcW w:w="0" w:type="auto"/>
            <w:vMerge/>
            <w:vAlign w:val="center"/>
            <w:hideMark/>
          </w:tcPr>
          <w:p w:rsidR="00A41D0C" w:rsidRDefault="00A41D0C">
            <w:pPr>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2) супроводження проекту Закону України “Про внесення змін до деяких законодавчих актів щодо запобігання надзвичайним ситуаціям та ліквідації їх наслідків, формування фонду захисних споруд цивільного захисту, створення класів та центрів безпеки” (реєстраційний номер 11345), розроблення та внесення на розгляд Уряду проектів актів Кабінету </w:t>
            </w:r>
            <w:r>
              <w:rPr>
                <w:rStyle w:val="spanrvts0"/>
                <w:lang w:val="uk" w:eastAsia="uk"/>
              </w:rPr>
              <w:lastRenderedPageBreak/>
              <w:t>Міністрів України, спрямованих на його реалізацію (у разі прийняття)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МВС </w:t>
            </w:r>
            <w:r>
              <w:rPr>
                <w:rStyle w:val="spanrvts0"/>
                <w:lang w:val="uk" w:eastAsia="uk"/>
              </w:rPr>
              <w:br/>
            </w: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до прийняття Закону та актів Кабінету Міністрів України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прийнято відповідні нормативно-правові акти</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3) встановлення відповідальності суб’єктів містобудування за неналежне проектування та будівництво захисних споруд цивільного захисту і споруд подвійного призначення під час планування та забудови територій</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 xml:space="preserve">протягом </w:t>
            </w:r>
            <w:r>
              <w:rPr>
                <w:rStyle w:val="spanrvts0"/>
                <w:lang w:val="uk" w:eastAsia="uk"/>
              </w:rPr>
              <w:br/>
              <w:t>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супроводження проекту Закону України “Про внесення змін до Кодексу України про адміністративні правопорушення та Кримінального кодексу України щодо посилення відповідальності у сфері містобудівної діяльності” (реєстраційний номер 5877)</w:t>
            </w:r>
          </w:p>
        </w:tc>
      </w:tr>
      <w:tr w:rsidR="00A41D0C" w:rsidRPr="002E7D1E">
        <w:trPr>
          <w:trHeight w:val="1740"/>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4) уточнення порядку розроблення та змісту розділу “Інженерно-технічні заходи цивільного захисту” у складі містобудівної документації місцевого рівня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перше півріччя 2025 року</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внесено</w:t>
            </w:r>
            <w:proofErr w:type="spellEnd"/>
            <w:r>
              <w:rPr>
                <w:rStyle w:val="spanrvts0"/>
                <w:lang w:val="uk" w:eastAsia="uk"/>
              </w:rPr>
              <w:t xml:space="preserve"> на розгляд Кабінету Міністрів України проект нормативно-правового </w:t>
            </w:r>
            <w:proofErr w:type="spellStart"/>
            <w:r>
              <w:rPr>
                <w:rStyle w:val="spanrvts0"/>
                <w:lang w:val="uk" w:eastAsia="uk"/>
              </w:rPr>
              <w:t>акта</w:t>
            </w:r>
            <w:proofErr w:type="spellEnd"/>
            <w:r>
              <w:rPr>
                <w:rStyle w:val="spanrvts0"/>
                <w:lang w:val="uk" w:eastAsia="uk"/>
              </w:rPr>
              <w:t>, розроблено/</w:t>
            </w:r>
            <w:proofErr w:type="spellStart"/>
            <w:r>
              <w:rPr>
                <w:rStyle w:val="spanrvts0"/>
                <w:lang w:val="uk" w:eastAsia="uk"/>
              </w:rPr>
              <w:t>внесено</w:t>
            </w:r>
            <w:proofErr w:type="spellEnd"/>
            <w:r>
              <w:rPr>
                <w:rStyle w:val="spanrvts0"/>
                <w:lang w:val="uk" w:eastAsia="uk"/>
              </w:rPr>
              <w:t xml:space="preserve"> зміни до будівельних норм</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5) запровадження механізмів державного стимулювання створення, належного утримання та забезпечення безперешкодного доступу для населення до об’єктів фонду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МВС </w:t>
            </w:r>
            <w:r>
              <w:rPr>
                <w:rStyle w:val="spanrvts0"/>
                <w:lang w:val="uk" w:eastAsia="uk"/>
              </w:rPr>
              <w:br/>
              <w:t xml:space="preserve">ДСНС </w:t>
            </w:r>
            <w:r>
              <w:rPr>
                <w:rStyle w:val="spanrvts0"/>
                <w:lang w:val="uk" w:eastAsia="uk"/>
              </w:rPr>
              <w:br/>
              <w:t xml:space="preserve">Мінекономіки </w:t>
            </w: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Мінфін</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внесено</w:t>
            </w:r>
            <w:proofErr w:type="spellEnd"/>
            <w:r>
              <w:rPr>
                <w:rStyle w:val="spanrvts0"/>
                <w:lang w:val="uk" w:eastAsia="uk"/>
              </w:rPr>
              <w:t xml:space="preserve"> на розгляд Кабінету Міністрів України проект нормативно-правового </w:t>
            </w:r>
            <w:proofErr w:type="spellStart"/>
            <w:r>
              <w:rPr>
                <w:rStyle w:val="spanrvts0"/>
                <w:lang w:val="uk" w:eastAsia="uk"/>
              </w:rPr>
              <w:t>акта</w:t>
            </w:r>
            <w:proofErr w:type="spellEnd"/>
          </w:p>
        </w:tc>
      </w:tr>
      <w:tr w:rsidR="00A41D0C">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6) визначено конкретні вимоги до </w:t>
            </w:r>
            <w:proofErr w:type="spellStart"/>
            <w:r>
              <w:rPr>
                <w:rStyle w:val="spanrvts0"/>
                <w:lang w:val="uk" w:eastAsia="uk"/>
              </w:rPr>
              <w:t>дооблаштування</w:t>
            </w:r>
            <w:proofErr w:type="spellEnd"/>
            <w:r>
              <w:rPr>
                <w:rStyle w:val="spanrvts0"/>
                <w:lang w:val="uk" w:eastAsia="uk"/>
              </w:rPr>
              <w:t xml:space="preserve"> об’єктів підземного простору (паркінги, станції </w:t>
            </w:r>
            <w:r>
              <w:rPr>
                <w:rStyle w:val="spanrvts0"/>
                <w:lang w:val="uk" w:eastAsia="uk"/>
              </w:rPr>
              <w:lastRenderedPageBreak/>
              <w:t xml:space="preserve">метрополітену, інші об’єкти) для використання їх як найпростіших </w:t>
            </w:r>
            <w:proofErr w:type="spellStart"/>
            <w:r>
              <w:rPr>
                <w:rStyle w:val="spanrvts0"/>
                <w:lang w:val="uk" w:eastAsia="uk"/>
              </w:rPr>
              <w:t>укриттів</w:t>
            </w:r>
            <w:proofErr w:type="spellEnd"/>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 рік</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видано наказ МВС </w:t>
            </w:r>
          </w:p>
        </w:tc>
      </w:tr>
      <w:tr w:rsidR="00A41D0C">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7. Визначення на державному рівні необхідного рівня навантажень і впливів на захисні споруди цивільного захисту із урахуванням сучасних військових загроз і прогнозованих впливів сучасних засобів ураження</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 проведення аналізу використання типів сучасних засобів ураження та визначення можливих навантажень на захисні споруди цивільного захисту від сучасних засобів ураження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Міноборони </w:t>
            </w:r>
            <w:r>
              <w:rPr>
                <w:rStyle w:val="spanrvts0"/>
                <w:lang w:val="uk" w:eastAsia="uk"/>
              </w:rPr>
              <w:br/>
              <w:t>Генеральний штаб Збройних Сил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 рік</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проведено аналіз, визначено показник розрахункового надмірного тиску (кПа), що відповідає рівню навантажень і впливів на захисні споруди цивільного захисту від сучасних засобів ураження </w:t>
            </w:r>
            <w:r>
              <w:rPr>
                <w:rStyle w:val="spanrvts0"/>
                <w:lang w:val="uk" w:eastAsia="uk"/>
              </w:rPr>
              <w:br/>
              <w:t xml:space="preserve">надано інформацію </w:t>
            </w:r>
            <w:proofErr w:type="spellStart"/>
            <w:r>
              <w:rPr>
                <w:rStyle w:val="spanrvts0"/>
                <w:lang w:val="uk" w:eastAsia="uk"/>
              </w:rPr>
              <w:t>Мінрозвитку</w:t>
            </w:r>
            <w:proofErr w:type="spellEnd"/>
          </w:p>
        </w:tc>
      </w:tr>
      <w:tr w:rsidR="00A41D0C">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 внесення змін до ДБН у частині визначення розрахункових показників захисних властивостей захисних споруд цивільного захисту відповідно до визначеного рівня навантажень і впливів на них від сучасних засобів озброєння (у разі потреби)</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Мінрозвитку</w:t>
            </w:r>
            <w:proofErr w:type="spellEnd"/>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2026 рік</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внесено</w:t>
            </w:r>
            <w:proofErr w:type="spellEnd"/>
            <w:r>
              <w:rPr>
                <w:rStyle w:val="spanrvts0"/>
                <w:lang w:val="uk" w:eastAsia="uk"/>
              </w:rPr>
              <w:t xml:space="preserve"> зміни до ДБН</w:t>
            </w:r>
          </w:p>
        </w:tc>
      </w:tr>
      <w:tr w:rsidR="00A41D0C" w:rsidRPr="002E7D1E">
        <w:trPr>
          <w:trHeight w:val="765"/>
          <w:jc w:val="center"/>
        </w:trPr>
        <w:tc>
          <w:tcPr>
            <w:tcW w:w="15700" w:type="dxa"/>
            <w:gridSpan w:val="5"/>
            <w:tcMar>
              <w:top w:w="20" w:type="dxa"/>
              <w:left w:w="20" w:type="dxa"/>
              <w:bottom w:w="20" w:type="dxa"/>
              <w:right w:w="20" w:type="dxa"/>
            </w:tcMar>
            <w:hideMark/>
          </w:tcPr>
          <w:p w:rsidR="00A41D0C" w:rsidRPr="00CE4F6B" w:rsidRDefault="006C602F" w:rsidP="00CE4F6B">
            <w:pPr>
              <w:pStyle w:val="rvps12"/>
              <w:spacing w:before="150" w:after="150"/>
              <w:rPr>
                <w:rStyle w:val="spanrvts0"/>
                <w:b/>
                <w:lang w:val="uk" w:eastAsia="uk"/>
              </w:rPr>
            </w:pPr>
            <w:r w:rsidRPr="00CE4F6B">
              <w:rPr>
                <w:rStyle w:val="spanrvts0"/>
                <w:b/>
                <w:sz w:val="28"/>
                <w:lang w:val="uk" w:eastAsia="uk"/>
              </w:rPr>
              <w:t xml:space="preserve">Освоєння власного виробництва комплектуючих (обладнання) для </w:t>
            </w:r>
            <w:r w:rsidR="00CE4F6B">
              <w:rPr>
                <w:rStyle w:val="spanrvts0"/>
                <w:b/>
                <w:sz w:val="28"/>
                <w:lang w:val="uk" w:eastAsia="uk"/>
              </w:rPr>
              <w:t>ЗСЦЗ</w:t>
            </w:r>
            <w:r w:rsidRPr="00CE4F6B">
              <w:rPr>
                <w:rStyle w:val="spanrvts0"/>
                <w:b/>
                <w:sz w:val="28"/>
                <w:lang w:val="uk" w:eastAsia="uk"/>
              </w:rPr>
              <w:t xml:space="preserve"> і споруд подвійного призначення, а також виготовлення первинних (мобільних) </w:t>
            </w:r>
            <w:proofErr w:type="spellStart"/>
            <w:r w:rsidRPr="00CE4F6B">
              <w:rPr>
                <w:rStyle w:val="spanrvts0"/>
                <w:b/>
                <w:sz w:val="28"/>
                <w:lang w:val="uk" w:eastAsia="uk"/>
              </w:rPr>
              <w:t>укриттів</w:t>
            </w:r>
            <w:proofErr w:type="spellEnd"/>
          </w:p>
        </w:tc>
      </w:tr>
      <w:tr w:rsidR="00A41D0C" w:rsidRPr="002E7D1E">
        <w:trPr>
          <w:jc w:val="center"/>
        </w:trPr>
        <w:tc>
          <w:tcPr>
            <w:tcW w:w="3460" w:type="dxa"/>
            <w:tcMar>
              <w:top w:w="20" w:type="dxa"/>
              <w:left w:w="20" w:type="dxa"/>
              <w:bottom w:w="20" w:type="dxa"/>
              <w:right w:w="20" w:type="dxa"/>
            </w:tcMar>
            <w:hideMark/>
          </w:tcPr>
          <w:p w:rsidR="00A41D0C" w:rsidRDefault="006C602F" w:rsidP="00CE4F6B">
            <w:pPr>
              <w:pStyle w:val="rvps14"/>
              <w:spacing w:before="150" w:after="150"/>
              <w:rPr>
                <w:rStyle w:val="spanrvts0"/>
                <w:lang w:val="uk" w:eastAsia="uk"/>
              </w:rPr>
            </w:pPr>
            <w:r>
              <w:rPr>
                <w:rStyle w:val="spanrvts0"/>
                <w:lang w:val="uk" w:eastAsia="uk"/>
              </w:rPr>
              <w:t xml:space="preserve">8. Встановлення технічних вимог для кожного окремого обладнання та/або комплектуючих (обладнання) для </w:t>
            </w:r>
            <w:r w:rsidR="00CE4F6B">
              <w:rPr>
                <w:rStyle w:val="spanrvts0"/>
                <w:lang w:val="uk" w:eastAsia="uk"/>
              </w:rPr>
              <w:t>ЗСЦЗ</w:t>
            </w:r>
            <w:r>
              <w:rPr>
                <w:rStyle w:val="spanrvts0"/>
                <w:lang w:val="uk" w:eastAsia="uk"/>
              </w:rPr>
              <w:t xml:space="preserve"> і споруд подвійного призначення</w:t>
            </w:r>
          </w:p>
        </w:tc>
        <w:tc>
          <w:tcPr>
            <w:tcW w:w="3850" w:type="dxa"/>
            <w:tcMar>
              <w:top w:w="20" w:type="dxa"/>
              <w:left w:w="20" w:type="dxa"/>
              <w:bottom w:w="20" w:type="dxa"/>
              <w:right w:w="20" w:type="dxa"/>
            </w:tcMar>
            <w:hideMark/>
          </w:tcPr>
          <w:p w:rsidR="00A41D0C" w:rsidRDefault="006C602F" w:rsidP="00CE4F6B">
            <w:pPr>
              <w:pStyle w:val="rvps14"/>
              <w:spacing w:before="150" w:after="150"/>
              <w:rPr>
                <w:rStyle w:val="spanrvts0"/>
                <w:lang w:val="uk" w:eastAsia="uk"/>
              </w:rPr>
            </w:pPr>
            <w:r>
              <w:rPr>
                <w:rStyle w:val="spanrvts0"/>
                <w:lang w:val="uk" w:eastAsia="uk"/>
              </w:rPr>
              <w:t xml:space="preserve">унормування основних вимог до комплектуючих (обладнання) для </w:t>
            </w:r>
            <w:r w:rsidR="00CE4F6B">
              <w:rPr>
                <w:rStyle w:val="spanrvts0"/>
                <w:lang w:val="uk" w:eastAsia="uk"/>
              </w:rPr>
              <w:t>ЗСЦЗ</w:t>
            </w:r>
            <w:r>
              <w:rPr>
                <w:rStyle w:val="spanrvts0"/>
                <w:lang w:val="uk" w:eastAsia="uk"/>
              </w:rPr>
              <w:t xml:space="preserve"> і </w:t>
            </w:r>
            <w:r w:rsidR="00CE4F6B">
              <w:rPr>
                <w:rStyle w:val="spanrvts0"/>
                <w:lang w:val="uk" w:eastAsia="uk"/>
              </w:rPr>
              <w:t>СПП</w:t>
            </w:r>
            <w:r>
              <w:rPr>
                <w:rStyle w:val="spanrvts0"/>
                <w:lang w:val="uk" w:eastAsia="uk"/>
              </w:rPr>
              <w:t>, методів їх випробування із урахуванням міжнародн</w:t>
            </w:r>
            <w:r w:rsidR="00CE4F6B">
              <w:rPr>
                <w:rStyle w:val="spanrvts0"/>
                <w:lang w:val="uk" w:eastAsia="uk"/>
              </w:rPr>
              <w:t>их стандартів,</w:t>
            </w:r>
            <w:r>
              <w:rPr>
                <w:rStyle w:val="spanrvts0"/>
                <w:lang w:val="uk" w:eastAsia="uk"/>
              </w:rPr>
              <w:t xml:space="preserve"> зокрема стандартів ЄС</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МВС </w:t>
            </w:r>
            <w:r>
              <w:rPr>
                <w:rStyle w:val="spanrvts0"/>
                <w:lang w:val="uk" w:eastAsia="uk"/>
              </w:rPr>
              <w:br/>
              <w:t xml:space="preserve">ДСНС </w:t>
            </w:r>
            <w:r>
              <w:rPr>
                <w:rStyle w:val="spanrvts0"/>
                <w:lang w:val="uk" w:eastAsia="uk"/>
              </w:rPr>
              <w:br/>
              <w:t xml:space="preserve">Мінекономіки </w:t>
            </w:r>
            <w:r>
              <w:rPr>
                <w:rStyle w:val="spanrvts0"/>
                <w:lang w:val="uk" w:eastAsia="uk"/>
              </w:rPr>
              <w:br/>
            </w:r>
            <w:proofErr w:type="spellStart"/>
            <w:r>
              <w:rPr>
                <w:rStyle w:val="spanrvts0"/>
                <w:lang w:val="uk" w:eastAsia="uk"/>
              </w:rPr>
              <w:t>Мінрозвитку</w:t>
            </w:r>
            <w:proofErr w:type="spellEnd"/>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2026-2027 роки</w:t>
            </w:r>
          </w:p>
        </w:tc>
        <w:tc>
          <w:tcPr>
            <w:tcW w:w="2935" w:type="dxa"/>
            <w:tcMar>
              <w:top w:w="20" w:type="dxa"/>
              <w:left w:w="20" w:type="dxa"/>
              <w:bottom w:w="20" w:type="dxa"/>
              <w:right w:w="20" w:type="dxa"/>
            </w:tcMar>
            <w:hideMark/>
          </w:tcPr>
          <w:p w:rsidR="00A41D0C" w:rsidRDefault="006C602F" w:rsidP="00CE4F6B">
            <w:pPr>
              <w:pStyle w:val="rvps14"/>
              <w:spacing w:before="150" w:after="150"/>
              <w:rPr>
                <w:rStyle w:val="spanrvts0"/>
                <w:lang w:val="uk" w:eastAsia="uk"/>
              </w:rPr>
            </w:pPr>
            <w:r>
              <w:rPr>
                <w:rStyle w:val="spanrvts0"/>
                <w:lang w:val="uk" w:eastAsia="uk"/>
              </w:rPr>
              <w:t xml:space="preserve">прийнято нормативні документи (національні стандарти, технічні регламенти) щодо комплектуючих (обладнання) для </w:t>
            </w:r>
            <w:r w:rsidR="00CE4F6B">
              <w:rPr>
                <w:rStyle w:val="spanrvts0"/>
                <w:lang w:val="uk" w:eastAsia="uk"/>
              </w:rPr>
              <w:t>ЗСЦЗ</w:t>
            </w:r>
            <w:r>
              <w:rPr>
                <w:rStyle w:val="spanrvts0"/>
                <w:lang w:val="uk" w:eastAsia="uk"/>
              </w:rPr>
              <w:t xml:space="preserve"> і споруд подвійного призначення</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9. Впровадження та проведення оцінки відповідності комплектуючих (обладнання) для захисних споруд цивільного захисту і споруд подвійного призначення, а також первинних (мобільних) </w:t>
            </w:r>
            <w:proofErr w:type="spellStart"/>
            <w:r>
              <w:rPr>
                <w:rStyle w:val="spanrvts0"/>
                <w:lang w:val="uk" w:eastAsia="uk"/>
              </w:rPr>
              <w:t>укриттів</w:t>
            </w:r>
            <w:proofErr w:type="spellEnd"/>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1) нормативно-правове врегулювання питання про оцінку відповідності комплектуючих (обладнання) для захисних споруд цивільного захисту і споруд подвійного призначення, а також первинних (мобільних) </w:t>
            </w:r>
            <w:proofErr w:type="spellStart"/>
            <w:r>
              <w:rPr>
                <w:rStyle w:val="spanrvts0"/>
                <w:lang w:val="uk" w:eastAsia="uk"/>
              </w:rPr>
              <w:t>укриттів</w:t>
            </w:r>
            <w:proofErr w:type="spellEnd"/>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прийнято відповідні нормативно-правові акти</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2) розширення </w:t>
            </w:r>
            <w:proofErr w:type="spellStart"/>
            <w:r>
              <w:rPr>
                <w:rStyle w:val="spanrvts0"/>
                <w:lang w:val="uk" w:eastAsia="uk"/>
              </w:rPr>
              <w:t>спроможностей</w:t>
            </w:r>
            <w:proofErr w:type="spellEnd"/>
            <w:r>
              <w:rPr>
                <w:rStyle w:val="spanrvts0"/>
                <w:lang w:val="uk" w:eastAsia="uk"/>
              </w:rPr>
              <w:t xml:space="preserve"> наявних лабораторій з метою проведення оцінки відповідності комплектуючих (обладнання) для захисних споруд цивільного захисту і споруд подвійного призначення, а також первинних (мобільних) </w:t>
            </w:r>
            <w:proofErr w:type="spellStart"/>
            <w:r>
              <w:rPr>
                <w:rStyle w:val="spanrvts0"/>
                <w:lang w:val="uk" w:eastAsia="uk"/>
              </w:rPr>
              <w:t>укриттів</w:t>
            </w:r>
            <w:proofErr w:type="spellEnd"/>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ДСНС </w:t>
            </w:r>
            <w:r>
              <w:rPr>
                <w:rStyle w:val="spanrvts0"/>
                <w:lang w:val="uk" w:eastAsia="uk"/>
              </w:rPr>
              <w:br/>
              <w:t>інші центральні органи виконавчої влади</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2027 рік</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забезпечено акредитацію щонайменше однієї лабораторії, що може проводити оцінку відповідності комплектуючих (обладнання) для захисних споруд цивільного захисту і споруд подвійного призначення, а також первинних (мобільних) </w:t>
            </w:r>
            <w:proofErr w:type="spellStart"/>
            <w:r>
              <w:rPr>
                <w:rStyle w:val="spanrvts0"/>
                <w:lang w:val="uk" w:eastAsia="uk"/>
              </w:rPr>
              <w:t>укриттів</w:t>
            </w:r>
            <w:proofErr w:type="spellEnd"/>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3) запровадження державного ринкового нагляду за виробництвом комплектуючих (обладнання) для захисних споруд цивільного захисту і споруд подвійного призначення, а також за виготовленням первинних (мобільних) </w:t>
            </w:r>
            <w:proofErr w:type="spellStart"/>
            <w:r>
              <w:rPr>
                <w:rStyle w:val="spanrvts0"/>
                <w:lang w:val="uk" w:eastAsia="uk"/>
              </w:rPr>
              <w:t>укриттів</w:t>
            </w:r>
            <w:proofErr w:type="spellEnd"/>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врегульовано питання про здійснення державного ринкового нагляду за виробництвом комплектуючих (обладнання) для захисних споруд цивільного захисту і споруд подвійного призначення, а також за виготовленням первинних (мобільних) </w:t>
            </w:r>
            <w:proofErr w:type="spellStart"/>
            <w:r>
              <w:rPr>
                <w:rStyle w:val="spanrvts0"/>
                <w:lang w:val="uk" w:eastAsia="uk"/>
              </w:rPr>
              <w:t>укриттів</w:t>
            </w:r>
            <w:proofErr w:type="spellEnd"/>
          </w:p>
          <w:p w:rsidR="00CE4F6B" w:rsidRDefault="00CE4F6B">
            <w:pPr>
              <w:pStyle w:val="rvps14"/>
              <w:spacing w:before="150" w:after="150"/>
              <w:rPr>
                <w:rStyle w:val="spanrvts0"/>
                <w:lang w:val="uk" w:eastAsia="uk"/>
              </w:rPr>
            </w:pP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10. Створення умов для утворення і функціювання нових виробників комплектуючих (обладнання) для захисних споруд цивільного захисту і споруд подвійного призначення</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запровадження механізмів державного стимулювання утворення українських виробників комплектуючих (обладнання) для захисних споруд цивільного захисту і споруд подвійного призначення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Мінекономіки </w:t>
            </w:r>
            <w:r>
              <w:rPr>
                <w:rStyle w:val="spanrvts0"/>
                <w:lang w:val="uk" w:eastAsia="uk"/>
              </w:rPr>
              <w:br/>
            </w:r>
            <w:proofErr w:type="spellStart"/>
            <w:r>
              <w:rPr>
                <w:rStyle w:val="spanrvts0"/>
                <w:lang w:val="uk" w:eastAsia="uk"/>
              </w:rPr>
              <w:t>Мінстратегпром</w:t>
            </w:r>
            <w:proofErr w:type="spellEnd"/>
            <w:r>
              <w:rPr>
                <w:rStyle w:val="spanrvts0"/>
                <w:lang w:val="uk" w:eastAsia="uk"/>
              </w:rPr>
              <w:t xml:space="preserve"> </w:t>
            </w:r>
            <w:r>
              <w:rPr>
                <w:rStyle w:val="spanrvts0"/>
                <w:lang w:val="uk" w:eastAsia="uk"/>
              </w:rPr>
              <w:br/>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забезпечено наявність на ринку українських виробників усіх необхідних комплектуючих (обладнання) для захисних споруд цивільного захисту і споруд подвійного призначення</w:t>
            </w:r>
          </w:p>
        </w:tc>
      </w:tr>
      <w:tr w:rsidR="00A41D0C" w:rsidRPr="002E7D1E">
        <w:trPr>
          <w:trHeight w:val="1020"/>
          <w:jc w:val="center"/>
        </w:trPr>
        <w:tc>
          <w:tcPr>
            <w:tcW w:w="15700" w:type="dxa"/>
            <w:gridSpan w:val="5"/>
            <w:tcMar>
              <w:top w:w="20" w:type="dxa"/>
              <w:left w:w="20" w:type="dxa"/>
              <w:bottom w:w="20" w:type="dxa"/>
              <w:right w:w="20" w:type="dxa"/>
            </w:tcMar>
            <w:hideMark/>
          </w:tcPr>
          <w:p w:rsidR="00A41D0C" w:rsidRPr="00CE4F6B" w:rsidRDefault="006C602F" w:rsidP="00CE4F6B">
            <w:pPr>
              <w:pStyle w:val="rvps12"/>
              <w:spacing w:before="150" w:after="150"/>
              <w:rPr>
                <w:rStyle w:val="spanrvts0"/>
                <w:b/>
                <w:lang w:val="uk" w:eastAsia="uk"/>
              </w:rPr>
            </w:pPr>
            <w:r w:rsidRPr="00CE4F6B">
              <w:rPr>
                <w:rStyle w:val="spanrvts0"/>
                <w:b/>
                <w:sz w:val="28"/>
                <w:lang w:val="uk" w:eastAsia="uk"/>
              </w:rPr>
              <w:t xml:space="preserve">Оптимізація структури і повноважень органів державної влади, органів місцевого самоврядування, юридичних осіб і фізичних осіб - підприємців під час створення об’єктів фонду </w:t>
            </w:r>
            <w:r w:rsidR="00CE4F6B">
              <w:rPr>
                <w:rStyle w:val="spanrvts0"/>
                <w:b/>
                <w:sz w:val="28"/>
                <w:lang w:val="uk" w:eastAsia="uk"/>
              </w:rPr>
              <w:t>ЗСЦЗ</w:t>
            </w:r>
            <w:r w:rsidRPr="00CE4F6B">
              <w:rPr>
                <w:rStyle w:val="spanrvts0"/>
                <w:b/>
                <w:sz w:val="28"/>
                <w:lang w:val="uk" w:eastAsia="uk"/>
              </w:rPr>
              <w:t xml:space="preserve">, а також застосування ефективних інструментів для реалізації державної політики з розвитку фонду </w:t>
            </w:r>
            <w:r w:rsidR="00CE4F6B">
              <w:rPr>
                <w:rStyle w:val="spanrvts0"/>
                <w:b/>
                <w:sz w:val="28"/>
                <w:lang w:val="uk" w:eastAsia="uk"/>
              </w:rPr>
              <w:t>ЗСЦЗ</w:t>
            </w:r>
          </w:p>
        </w:tc>
      </w:tr>
      <w:tr w:rsidR="00A41D0C" w:rsidRPr="002E7D1E">
        <w:trPr>
          <w:jc w:val="center"/>
        </w:trPr>
        <w:tc>
          <w:tcPr>
            <w:tcW w:w="3460" w:type="dxa"/>
            <w:tcMar>
              <w:top w:w="20" w:type="dxa"/>
              <w:left w:w="20" w:type="dxa"/>
              <w:bottom w:w="20" w:type="dxa"/>
              <w:right w:w="20" w:type="dxa"/>
            </w:tcMar>
            <w:hideMark/>
          </w:tcPr>
          <w:p w:rsidR="00A41D0C" w:rsidRDefault="006C602F" w:rsidP="00CE4F6B">
            <w:pPr>
              <w:pStyle w:val="rvps14"/>
              <w:spacing w:before="150" w:after="150"/>
              <w:rPr>
                <w:rStyle w:val="spanrvts0"/>
                <w:lang w:val="uk" w:eastAsia="uk"/>
              </w:rPr>
            </w:pPr>
            <w:r>
              <w:rPr>
                <w:rStyle w:val="spanrvts0"/>
                <w:lang w:val="uk" w:eastAsia="uk"/>
              </w:rPr>
              <w:t xml:space="preserve">11. Уточнення (диференціювання) повноважень органів державної влади з питань, пов’язаних із створенням, утриманням та експлуатацією фонду </w:t>
            </w:r>
            <w:r w:rsidR="00CE4F6B">
              <w:rPr>
                <w:rStyle w:val="spanrvts0"/>
                <w:lang w:val="uk" w:eastAsia="uk"/>
              </w:rPr>
              <w:t>ЗСЦЗ</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уточнення повноважень органів державної влади в частині створення, утримання та експлуатації фонду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МВС </w:t>
            </w:r>
            <w:r>
              <w:rPr>
                <w:rStyle w:val="spanrvts0"/>
                <w:lang w:val="uk" w:eastAsia="uk"/>
              </w:rPr>
              <w:br/>
              <w:t xml:space="preserve">ДСНС </w:t>
            </w:r>
            <w:r>
              <w:rPr>
                <w:rStyle w:val="spanrvts0"/>
                <w:lang w:val="uk" w:eastAsia="uk"/>
              </w:rPr>
              <w:br/>
            </w:r>
            <w:proofErr w:type="spellStart"/>
            <w:r>
              <w:rPr>
                <w:rStyle w:val="spanrvts0"/>
                <w:lang w:val="uk" w:eastAsia="uk"/>
              </w:rPr>
              <w:t>Мінрозвитку</w:t>
            </w:r>
            <w:proofErr w:type="spellEnd"/>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2025-2026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прийнято відповідні законодавчі, інші нормативно-правові акти</w:t>
            </w:r>
          </w:p>
        </w:tc>
      </w:tr>
      <w:tr w:rsidR="00A41D0C" w:rsidRPr="002E7D1E">
        <w:trPr>
          <w:jc w:val="center"/>
        </w:trPr>
        <w:tc>
          <w:tcPr>
            <w:tcW w:w="3460" w:type="dxa"/>
            <w:tcMar>
              <w:top w:w="20" w:type="dxa"/>
              <w:left w:w="20" w:type="dxa"/>
              <w:bottom w:w="20" w:type="dxa"/>
              <w:right w:w="20" w:type="dxa"/>
            </w:tcMar>
            <w:hideMark/>
          </w:tcPr>
          <w:p w:rsidR="00A41D0C" w:rsidRDefault="006C602F" w:rsidP="00CE4F6B">
            <w:pPr>
              <w:pStyle w:val="rvps14"/>
              <w:spacing w:before="150" w:after="150"/>
              <w:rPr>
                <w:rStyle w:val="spanrvts0"/>
                <w:lang w:val="uk" w:eastAsia="uk"/>
              </w:rPr>
            </w:pPr>
            <w:r>
              <w:rPr>
                <w:rStyle w:val="spanrvts0"/>
                <w:lang w:val="uk" w:eastAsia="uk"/>
              </w:rPr>
              <w:t xml:space="preserve">12. Забезпечення нарощування кількості об’єктів фонду захисних споруд цивільного захисту, залучення та ефективне використання коштів на проектування та будівництво захисних споруд цивільного захисту і споруд подвійного призначення в межах повноважень, визначених для органів державної влади та </w:t>
            </w:r>
            <w:r w:rsidR="00CE4F6B">
              <w:rPr>
                <w:rStyle w:val="spanrvts0"/>
                <w:lang w:val="uk" w:eastAsia="uk"/>
              </w:rPr>
              <w:t>ОМС</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посилення </w:t>
            </w:r>
            <w:proofErr w:type="spellStart"/>
            <w:r>
              <w:rPr>
                <w:rStyle w:val="spanrvts0"/>
                <w:lang w:val="uk" w:eastAsia="uk"/>
              </w:rPr>
              <w:t>спроможностей</w:t>
            </w:r>
            <w:proofErr w:type="spellEnd"/>
            <w:r>
              <w:rPr>
                <w:rStyle w:val="spanrvts0"/>
                <w:lang w:val="uk" w:eastAsia="uk"/>
              </w:rPr>
              <w:t xml:space="preserve"> ДСНС з метою забезпечення ефективної координації заходів з будівництва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ДСНС </w:t>
            </w:r>
            <w:r>
              <w:rPr>
                <w:rStyle w:val="spanrvts0"/>
                <w:lang w:val="uk" w:eastAsia="uk"/>
              </w:rPr>
              <w:br/>
              <w:t>МВС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 рік</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посилено профільний структурний підрозділ ДСНС, забезпечено ефективну координацію заходів з будівництва захисних споруд цивільного захисту</w:t>
            </w:r>
          </w:p>
        </w:tc>
      </w:tr>
      <w:tr w:rsidR="00A41D0C" w:rsidRPr="002E7D1E">
        <w:trPr>
          <w:trHeight w:val="1575"/>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13. Створення служб (ланок) </w:t>
            </w:r>
            <w:proofErr w:type="spellStart"/>
            <w:r>
              <w:rPr>
                <w:rStyle w:val="spanrvts0"/>
                <w:lang w:val="uk" w:eastAsia="uk"/>
              </w:rPr>
              <w:t>укриттів</w:t>
            </w:r>
            <w:proofErr w:type="spellEnd"/>
            <w:r>
              <w:rPr>
                <w:rStyle w:val="spanrvts0"/>
                <w:lang w:val="uk" w:eastAsia="uk"/>
              </w:rPr>
              <w:t xml:space="preserve"> цивільного захисту на місцевому рівні для утримання фонду захисних споруд цивільного захисту</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1) внесення змін до законодавства в частині обов’язковості утворення служб (ланок) </w:t>
            </w:r>
            <w:proofErr w:type="spellStart"/>
            <w:r>
              <w:rPr>
                <w:rStyle w:val="spanrvts0"/>
                <w:lang w:val="uk" w:eastAsia="uk"/>
              </w:rPr>
              <w:t>укриттів</w:t>
            </w:r>
            <w:proofErr w:type="spellEnd"/>
            <w:r>
              <w:rPr>
                <w:rStyle w:val="spanrvts0"/>
                <w:lang w:val="uk" w:eastAsia="uk"/>
              </w:rPr>
              <w:t>, а також утворення їх на місцевому рівні</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МВС </w:t>
            </w:r>
            <w:r>
              <w:rPr>
                <w:rStyle w:val="spanrvts0"/>
                <w:lang w:val="uk" w:eastAsia="uk"/>
              </w:rPr>
              <w:br/>
            </w: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 xml:space="preserve">ДСНС </w:t>
            </w:r>
            <w:r>
              <w:rPr>
                <w:rStyle w:val="spanrvts0"/>
                <w:lang w:val="uk" w:eastAsia="uk"/>
              </w:rPr>
              <w:br/>
              <w:t>місцеві органи виконавчої влади</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2025-2026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прийнято відповідні нормативно-правові акти</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2) утворення служб (ланок) </w:t>
            </w:r>
            <w:proofErr w:type="spellStart"/>
            <w:r>
              <w:rPr>
                <w:rStyle w:val="spanrvts0"/>
                <w:lang w:val="uk" w:eastAsia="uk"/>
              </w:rPr>
              <w:t>укриттів</w:t>
            </w:r>
            <w:proofErr w:type="spellEnd"/>
            <w:r>
              <w:rPr>
                <w:rStyle w:val="spanrvts0"/>
                <w:lang w:val="uk" w:eastAsia="uk"/>
              </w:rPr>
              <w:t xml:space="preserve"> на місцевому рівні</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утворено в органах місцевого самоврядування служби (ланки) </w:t>
            </w:r>
            <w:proofErr w:type="spellStart"/>
            <w:r>
              <w:rPr>
                <w:rStyle w:val="spanrvts0"/>
                <w:lang w:val="uk" w:eastAsia="uk"/>
              </w:rPr>
              <w:t>укриттів</w:t>
            </w:r>
            <w:proofErr w:type="spellEnd"/>
            <w:r>
              <w:rPr>
                <w:rStyle w:val="spanrvts0"/>
                <w:lang w:val="uk" w:eastAsia="uk"/>
              </w:rPr>
              <w:t xml:space="preserve"> на місцевому рівні</w:t>
            </w:r>
          </w:p>
        </w:tc>
      </w:tr>
      <w:tr w:rsidR="00A41D0C" w:rsidRPr="002E7D1E">
        <w:trPr>
          <w:jc w:val="center"/>
        </w:trPr>
        <w:tc>
          <w:tcPr>
            <w:tcW w:w="3460" w:type="dxa"/>
            <w:vMerge w:val="restart"/>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14. Запровадження дієвого контролю державних інституцій за станом створення, утримання та експлуатації фонду захисних споруд цивільного захисту, будівництва об’єктів, а також за станом дотримання державних інтересів щодо реалізації вимог розділу “Інженерно-технічні заходи цивільного захисту” під час просторового планування розвитку територій і населених пунктів</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 проведення відповідно до вимог законодавства комплексних, контрольних і позапланових обстежень об’єктів фонду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ДСНС </w:t>
            </w:r>
            <w:r>
              <w:rPr>
                <w:rStyle w:val="spanrvts0"/>
                <w:lang w:val="uk" w:eastAsia="uk"/>
              </w:rPr>
              <w:br/>
              <w:t>центральні та місцеві органи виконавчої влади</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проведено обстеження об’єктів фонду захисних споруд цивільного захисту згідно із затвердженими планами на відповідний рік</w:t>
            </w:r>
          </w:p>
        </w:tc>
      </w:tr>
      <w:tr w:rsidR="00A41D0C" w:rsidRPr="002E7D1E">
        <w:trPr>
          <w:jc w:val="center"/>
        </w:trPr>
        <w:tc>
          <w:tcPr>
            <w:tcW w:w="0" w:type="auto"/>
            <w:vMerge/>
            <w:vAlign w:val="center"/>
            <w:hideMark/>
          </w:tcPr>
          <w:p w:rsidR="00A41D0C" w:rsidRDefault="00A41D0C">
            <w:pPr>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 забезпечення дотримання державних інтересів шляхом обов’язкового розгляду проектів і надання відповідно до вимог законодавства територіальними органами ДСНС відповідних висновків щодо дотримання вимог розділу “Інженерно-технічні заходи цивільного захисту” під час розроблення (оновлення) містобудівної документації регіонального та місцевого рівня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ДСНС </w:t>
            </w:r>
            <w:r>
              <w:rPr>
                <w:rStyle w:val="spanrvts0"/>
                <w:lang w:val="uk" w:eastAsia="uk"/>
              </w:rPr>
              <w:b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розроблення (оновлення) містобудівної документації регіонального та місцевого рівня із обов’язковим розділом “Інженерно-технічні заходи цивільного захисту”</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15. Встановлення відповідальності посадових осіб органів державної влади та органів місцевого самоврядування за недотримання вимог законодавства з питань цивільного захисту (зокрема укриття населення) під час планування та забудови територій</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внесення змін до </w:t>
            </w:r>
            <w:hyperlink r:id="rId35" w:tgtFrame="_blank" w:history="1">
              <w:r>
                <w:rPr>
                  <w:rStyle w:val="arvts96"/>
                  <w:lang w:val="uk" w:eastAsia="uk"/>
                </w:rPr>
                <w:t>Кодексу України про адміністративні правопорушення</w:t>
              </w:r>
            </w:hyperlink>
            <w:r>
              <w:rPr>
                <w:rStyle w:val="spanrvts0"/>
                <w:lang w:val="uk" w:eastAsia="uk"/>
              </w:rPr>
              <w:t xml:space="preserve"> та </w:t>
            </w:r>
            <w:hyperlink r:id="rId36" w:tgtFrame="_blank" w:history="1">
              <w:r>
                <w:rPr>
                  <w:rStyle w:val="arvts96"/>
                  <w:lang w:val="uk" w:eastAsia="uk"/>
                </w:rPr>
                <w:t>Кримінального кодексу України</w:t>
              </w:r>
            </w:hyperlink>
            <w:r>
              <w:rPr>
                <w:rStyle w:val="spanrvts0"/>
                <w:lang w:val="uk" w:eastAsia="uk"/>
              </w:rPr>
              <w:t xml:space="preserve"> щодо запровадження відповідальності посадових осіб органів державної влади та органів місцевого самоврядування за недотримання вимог законодавства з питань цивільного захисту (зокрема укриття населення) під час планування та забудови територій</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внесено</w:t>
            </w:r>
            <w:proofErr w:type="spellEnd"/>
            <w:r>
              <w:rPr>
                <w:rStyle w:val="spanrvts0"/>
                <w:lang w:val="uk" w:eastAsia="uk"/>
              </w:rPr>
              <w:t xml:space="preserve"> відповідний законопроект до Верховної Ради України</w:t>
            </w:r>
          </w:p>
        </w:tc>
      </w:tr>
      <w:tr w:rsidR="00A41D0C" w:rsidRPr="002E7D1E">
        <w:trPr>
          <w:trHeight w:val="675"/>
          <w:jc w:val="center"/>
        </w:trPr>
        <w:tc>
          <w:tcPr>
            <w:tcW w:w="15700" w:type="dxa"/>
            <w:gridSpan w:val="5"/>
            <w:tcMar>
              <w:top w:w="20" w:type="dxa"/>
              <w:left w:w="20" w:type="dxa"/>
              <w:bottom w:w="20" w:type="dxa"/>
              <w:right w:w="20" w:type="dxa"/>
            </w:tcMar>
            <w:hideMark/>
          </w:tcPr>
          <w:p w:rsidR="00A41D0C" w:rsidRPr="00CE4F6B" w:rsidRDefault="006C602F" w:rsidP="00CE4F6B">
            <w:pPr>
              <w:pStyle w:val="rvps12"/>
              <w:spacing w:before="150" w:after="150"/>
              <w:rPr>
                <w:rStyle w:val="spanrvts0"/>
                <w:b/>
                <w:lang w:val="uk" w:eastAsia="uk"/>
              </w:rPr>
            </w:pPr>
            <w:r w:rsidRPr="00CE4F6B">
              <w:rPr>
                <w:rStyle w:val="spanrvts0"/>
                <w:b/>
                <w:sz w:val="28"/>
                <w:lang w:val="uk" w:eastAsia="uk"/>
              </w:rPr>
              <w:t xml:space="preserve">Поєднання зусиль і ресурсів міжнародної спільноти, держави, місцевого самоврядування та бізнесу для розвитку фонду </w:t>
            </w:r>
            <w:r w:rsidR="00CE4F6B">
              <w:rPr>
                <w:rStyle w:val="spanrvts0"/>
                <w:b/>
                <w:sz w:val="28"/>
                <w:lang w:val="uk" w:eastAsia="uk"/>
              </w:rPr>
              <w:t>ЗСЦЗ</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16. Забезпечення виконання Українською Стороною домовленостей щодо створення міжнародної Коаліції з питань розвитку фонду захисних споруд цивільного захисту</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розроблення та узгодження між Сторонами проектів документів, що стосуються створення міжнародної Коаліції з питань розвитку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МВС </w:t>
            </w:r>
            <w:r>
              <w:rPr>
                <w:rStyle w:val="spanrvts0"/>
                <w:lang w:val="uk" w:eastAsia="uk"/>
              </w:rPr>
              <w:br/>
              <w:t xml:space="preserve">МЗС </w:t>
            </w:r>
            <w:r>
              <w:rPr>
                <w:rStyle w:val="spanrvts0"/>
                <w:lang w:val="uk" w:eastAsia="uk"/>
              </w:rPr>
              <w:br/>
            </w: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 xml:space="preserve">МОЗ </w:t>
            </w:r>
            <w:r>
              <w:rPr>
                <w:rStyle w:val="spanrvts0"/>
                <w:lang w:val="uk" w:eastAsia="uk"/>
              </w:rPr>
              <w:br/>
              <w:t xml:space="preserve">МОН </w:t>
            </w:r>
            <w:r>
              <w:rPr>
                <w:rStyle w:val="spanrvts0"/>
                <w:lang w:val="uk" w:eastAsia="uk"/>
              </w:rPr>
              <w:br/>
              <w:t xml:space="preserve">ДСНС </w:t>
            </w:r>
            <w:r>
              <w:rPr>
                <w:rStyle w:val="spanrvts0"/>
                <w:lang w:val="uk" w:eastAsia="uk"/>
              </w:rPr>
              <w:br/>
              <w:t>інші центральні органи виконавчої влади</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 рік</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опрацьовано та погоджено проекти документів, що стосуються створення міжнародної Коаліції з питань розвитку захисних споруд цивільного захисту</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17. Організація співпраці з іншими державами-партнерами, установами та організаціями для розширення складу міжнародної Коаліції з питань розвитку захисних споруд цивільного захисту</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опрацювання питання про залучення інших держав-партнерів до міжнародної Коаліції з питань розвитку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МЗС </w:t>
            </w:r>
            <w:r>
              <w:rPr>
                <w:rStyle w:val="spanrvts0"/>
                <w:lang w:val="uk" w:eastAsia="uk"/>
              </w:rPr>
              <w:br/>
              <w:t xml:space="preserve">МВС </w:t>
            </w:r>
            <w:r>
              <w:rPr>
                <w:rStyle w:val="spanrvts0"/>
                <w:lang w:val="uk" w:eastAsia="uk"/>
              </w:rPr>
              <w:br/>
              <w:t>інші центральні органи виконавчої влади</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надіслано звернення до інших держав-партнерів з метою долучення до міжнародної Коаліції з питань розвитку захисних споруд цивільного захисту</w:t>
            </w:r>
          </w:p>
        </w:tc>
      </w:tr>
      <w:tr w:rsidR="00A41D0C" w:rsidRPr="002E7D1E">
        <w:trPr>
          <w:trHeight w:val="1305"/>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18. Налагодження двостороннього співробітництва з державами-партнерами, благодійними організаціями, інвесторами </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 формування переліку першочергових проектів з будівництва захисних споруд цивільного захисту і споруд подвійного призначення для отримання допомоги від благодійних фондів</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ДСНС </w:t>
            </w:r>
            <w:r>
              <w:rPr>
                <w:rStyle w:val="spanrvts0"/>
                <w:lang w:val="uk" w:eastAsia="uk"/>
              </w:rPr>
              <w:br/>
            </w:r>
            <w:proofErr w:type="spellStart"/>
            <w:r>
              <w:rPr>
                <w:rStyle w:val="spanrvts0"/>
                <w:lang w:val="uk" w:eastAsia="uk"/>
              </w:rPr>
              <w:t>Мінрозвитку</w:t>
            </w:r>
            <w:proofErr w:type="spellEnd"/>
            <w:r>
              <w:rPr>
                <w:rStyle w:val="spanrvts0"/>
                <w:lang w:val="uk" w:eastAsia="uk"/>
              </w:rPr>
              <w:t xml:space="preserve"> </w:t>
            </w:r>
            <w:r>
              <w:rPr>
                <w:rStyle w:val="spanrvts0"/>
                <w:lang w:val="uk" w:eastAsia="uk"/>
              </w:rPr>
              <w:br/>
              <w:t xml:space="preserve">МКСК </w:t>
            </w:r>
            <w:r>
              <w:rPr>
                <w:rStyle w:val="spanrvts0"/>
                <w:lang w:val="uk" w:eastAsia="uk"/>
              </w:rPr>
              <w:br/>
              <w:t xml:space="preserve">МОЗ </w:t>
            </w:r>
            <w:r>
              <w:rPr>
                <w:rStyle w:val="spanrvts0"/>
                <w:lang w:val="uk" w:eastAsia="uk"/>
              </w:rPr>
              <w:br/>
              <w:t xml:space="preserve">МОН </w:t>
            </w:r>
            <w:r>
              <w:rPr>
                <w:rStyle w:val="spanrvts0"/>
                <w:lang w:val="uk" w:eastAsia="uk"/>
              </w:rPr>
              <w:br/>
            </w:r>
            <w:proofErr w:type="spellStart"/>
            <w:r>
              <w:rPr>
                <w:rStyle w:val="spanrvts0"/>
                <w:lang w:val="uk" w:eastAsia="uk"/>
              </w:rPr>
              <w:t>Мінсоцполітики</w:t>
            </w:r>
            <w:proofErr w:type="spellEnd"/>
            <w:r>
              <w:rPr>
                <w:rStyle w:val="spanrvts0"/>
                <w:lang w:val="uk" w:eastAsia="uk"/>
              </w:rPr>
              <w:t xml:space="preserve"> </w:t>
            </w:r>
            <w:r>
              <w:rPr>
                <w:rStyle w:val="spanrvts0"/>
                <w:lang w:val="uk" w:eastAsia="uk"/>
              </w:rPr>
              <w:br/>
              <w:t xml:space="preserve">МВС </w:t>
            </w:r>
            <w:r>
              <w:rPr>
                <w:rStyle w:val="spanrvts0"/>
                <w:lang w:val="uk" w:eastAsia="uk"/>
              </w:rPr>
              <w:br/>
              <w:t xml:space="preserve">міністерства, інші центральні та місцеві органи виконавчої влади </w:t>
            </w:r>
            <w:r>
              <w:rPr>
                <w:rStyle w:val="spanrvts0"/>
                <w:lang w:val="uk" w:eastAsia="uk"/>
              </w:rPr>
              <w:br/>
              <w:t xml:space="preserve">Рада міністрів Автономної Республіки Крим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сформовано перелік першочергових проектів з будівництва захисних споруд цивільного захисту і споруд подвійного призначення для отримання допомоги від благодійних фондів</w:t>
            </w:r>
          </w:p>
        </w:tc>
      </w:tr>
      <w:tr w:rsidR="00A41D0C" w:rsidRPr="002E7D1E">
        <w:trPr>
          <w:trHeight w:val="75"/>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 формування списку міжнародних організацій, благодійних фондів, бізнесів-партнерів і держав-партнерів, які мають досвід співпраці у сфері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МЗС </w:t>
            </w:r>
            <w:r>
              <w:rPr>
                <w:rStyle w:val="spanrvts0"/>
                <w:lang w:val="uk" w:eastAsia="uk"/>
              </w:rPr>
              <w:br/>
              <w:t xml:space="preserve">МВС </w:t>
            </w:r>
            <w:r>
              <w:rPr>
                <w:rStyle w:val="spanrvts0"/>
                <w:lang w:val="uk" w:eastAsia="uk"/>
              </w:rPr>
              <w:br/>
              <w:t>ДСНС</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сформовано списки міжнародних організацій, благодійних фондів, бізнесів-партнерів і держав-партнерів, які мають досвід співпраці у сфері цивільного захисту</w:t>
            </w:r>
          </w:p>
        </w:tc>
      </w:tr>
      <w:tr w:rsidR="00A41D0C" w:rsidRPr="002E7D1E">
        <w:trPr>
          <w:trHeight w:val="75"/>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3) участь у міжнародних форумах, присвячених питанням щодо забезпечення укриття цивільного населення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ДСНС </w:t>
            </w:r>
            <w:r>
              <w:rPr>
                <w:rStyle w:val="spanrvts0"/>
                <w:lang w:val="uk" w:eastAsia="uk"/>
              </w:rPr>
              <w:br/>
              <w:t>центральні та місцеві органи виконавчої влади</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обговорено в ході міжнародних заходів питання щодо забезпечення укриття цивільного населення в Україні</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19. Запровадження нових бюджетних програм (субвенцій) і розширення діючих програм (субвенцій), спрямованих на фінансування створення, розвиток та утримання фонду захисних споруд цивільного </w:t>
            </w:r>
            <w:r>
              <w:rPr>
                <w:rStyle w:val="spanrvts0"/>
                <w:lang w:val="uk" w:eastAsia="uk"/>
              </w:rPr>
              <w:lastRenderedPageBreak/>
              <w:t>захисту, під час підготовки проектів державного та місцевих бюджетів</w:t>
            </w:r>
          </w:p>
        </w:tc>
        <w:tc>
          <w:tcPr>
            <w:tcW w:w="3850" w:type="dxa"/>
            <w:tcMar>
              <w:top w:w="20" w:type="dxa"/>
              <w:left w:w="20" w:type="dxa"/>
              <w:bottom w:w="20" w:type="dxa"/>
              <w:right w:w="20" w:type="dxa"/>
            </w:tcMar>
            <w:hideMark/>
          </w:tcPr>
          <w:p w:rsidR="00A41D0C" w:rsidRDefault="006C602F" w:rsidP="00CE4F6B">
            <w:pPr>
              <w:pStyle w:val="rvps14"/>
              <w:spacing w:before="150" w:after="150"/>
              <w:rPr>
                <w:rStyle w:val="spanrvts0"/>
                <w:lang w:val="uk" w:eastAsia="uk"/>
              </w:rPr>
            </w:pPr>
            <w:r>
              <w:rPr>
                <w:rStyle w:val="spanrvts0"/>
                <w:lang w:val="uk" w:eastAsia="uk"/>
              </w:rPr>
              <w:lastRenderedPageBreak/>
              <w:t xml:space="preserve">1) передбачення під час підготовки проектів Державного бюджету України на 2026 рік і наступні роки фінансування існуючих програм (субвенцій), спрямованих на фінансування будівництва </w:t>
            </w:r>
            <w:r w:rsidR="00CE4F6B">
              <w:rPr>
                <w:rStyle w:val="spanrvts0"/>
                <w:lang w:val="uk" w:eastAsia="uk"/>
              </w:rPr>
              <w:t>ЗСЦЗ</w:t>
            </w:r>
            <w:r>
              <w:rPr>
                <w:rStyle w:val="spanrvts0"/>
                <w:lang w:val="uk" w:eastAsia="uk"/>
              </w:rPr>
              <w:t xml:space="preserve"> і споруд подвійного призначення, </w:t>
            </w:r>
            <w:r>
              <w:rPr>
                <w:rStyle w:val="spanrvts0"/>
                <w:lang w:val="uk" w:eastAsia="uk"/>
              </w:rPr>
              <w:lastRenderedPageBreak/>
              <w:t>опрацювання питання про їх розширення та запровадження нових бюджетних програм (субвенцій)</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міністерства, інші центральні органи виконавчої влади (у межах компетенції) </w:t>
            </w:r>
            <w:r>
              <w:rPr>
                <w:rStyle w:val="spanrvts0"/>
                <w:lang w:val="uk" w:eastAsia="uk"/>
              </w:rPr>
              <w:br/>
              <w:t xml:space="preserve">органи місцевого самоврядування (за згодою) </w:t>
            </w:r>
            <w:r>
              <w:rPr>
                <w:rStyle w:val="spanrvts0"/>
                <w:lang w:val="uk" w:eastAsia="uk"/>
              </w:rPr>
              <w:br/>
              <w:t xml:space="preserve">МОН </w:t>
            </w:r>
            <w:r>
              <w:rPr>
                <w:rStyle w:val="spanrvts0"/>
                <w:lang w:val="uk" w:eastAsia="uk"/>
              </w:rPr>
              <w:br/>
              <w:t xml:space="preserve">МОЗ </w:t>
            </w:r>
            <w:r>
              <w:rPr>
                <w:rStyle w:val="spanrvts0"/>
                <w:lang w:val="uk" w:eastAsia="uk"/>
              </w:rPr>
              <w:br/>
              <w:t>Мінфін</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передбачено в бюджетах на відповідні роки кошти на фінансування створення, розвиток та утримання фонду захисних споруд цивільного захисту</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 урахування під час планування місцевих бюджетів потреб на фінансування будівництва захисних споруд цивільного захисту і споруд подвійного призначення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Рада міністрів Автономної Республіки Крим </w:t>
            </w:r>
            <w:r>
              <w:rPr>
                <w:rStyle w:val="spanrvts0"/>
                <w:lang w:val="uk" w:eastAsia="uk"/>
              </w:rPr>
              <w:br/>
              <w:t xml:space="preserve">місцеві органи виконавчої влади </w:t>
            </w:r>
            <w:r>
              <w:rPr>
                <w:rStyle w:val="spanrvts0"/>
                <w:lang w:val="uk" w:eastAsia="uk"/>
              </w:rPr>
              <w:br/>
              <w:t xml:space="preserve">органи місцевого самоврядування (за згодою) </w:t>
            </w:r>
            <w:r>
              <w:rPr>
                <w:rStyle w:val="spanrvts0"/>
                <w:lang w:val="uk" w:eastAsia="uk"/>
              </w:rPr>
              <w:br/>
              <w:t>Мінфін</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враховано під час планування місцевих бюджетів на 2026 рік та два наступних роки потребу на фінансування будівництва захисних споруд цивільного захисту і споруд подвійного призначення</w:t>
            </w:r>
          </w:p>
        </w:tc>
      </w:tr>
      <w:tr w:rsidR="00A41D0C" w:rsidRPr="002E7D1E">
        <w:trPr>
          <w:trHeight w:val="510"/>
          <w:jc w:val="center"/>
        </w:trPr>
        <w:tc>
          <w:tcPr>
            <w:tcW w:w="15700" w:type="dxa"/>
            <w:gridSpan w:val="5"/>
            <w:tcMar>
              <w:top w:w="20" w:type="dxa"/>
              <w:left w:w="20" w:type="dxa"/>
              <w:bottom w:w="20" w:type="dxa"/>
              <w:right w:w="20" w:type="dxa"/>
            </w:tcMar>
            <w:hideMark/>
          </w:tcPr>
          <w:p w:rsidR="00A41D0C" w:rsidRPr="00CE4F6B" w:rsidRDefault="006C602F" w:rsidP="00CE4F6B">
            <w:pPr>
              <w:pStyle w:val="rvps12"/>
              <w:spacing w:before="150" w:after="150"/>
              <w:rPr>
                <w:rStyle w:val="spanrvts0"/>
                <w:b/>
                <w:lang w:val="uk" w:eastAsia="uk"/>
              </w:rPr>
            </w:pPr>
            <w:r w:rsidRPr="00CE4F6B">
              <w:rPr>
                <w:rStyle w:val="spanrvts0"/>
                <w:b/>
                <w:sz w:val="28"/>
                <w:lang w:val="uk" w:eastAsia="uk"/>
              </w:rPr>
              <w:t xml:space="preserve">Формування в посадових осіб органів державної влади, органів місцевого самоврядування, суб’єктів містобудування, приватного сектору та населення культури безпеки щодо використання і утримання об’єктів фонду </w:t>
            </w:r>
            <w:r w:rsidR="00CE4F6B">
              <w:rPr>
                <w:rStyle w:val="spanrvts0"/>
                <w:b/>
                <w:sz w:val="28"/>
                <w:lang w:val="uk" w:eastAsia="uk"/>
              </w:rPr>
              <w:t>ЗСЦЗ</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20. Удосконалення процесів навчання населення (учнів, студентів, зокрема і під час післядипломної підготовки) з питань укриття в об’єктах фонду захисних споруд цивільного захисту</w:t>
            </w:r>
          </w:p>
        </w:tc>
        <w:tc>
          <w:tcPr>
            <w:tcW w:w="3850" w:type="dxa"/>
            <w:tcMar>
              <w:top w:w="20" w:type="dxa"/>
              <w:left w:w="20" w:type="dxa"/>
              <w:bottom w:w="20" w:type="dxa"/>
              <w:right w:w="20" w:type="dxa"/>
            </w:tcMar>
            <w:hideMark/>
          </w:tcPr>
          <w:p w:rsidR="00A41D0C" w:rsidRDefault="006C602F" w:rsidP="003665C3">
            <w:pPr>
              <w:pStyle w:val="rvps14"/>
              <w:spacing w:before="150" w:after="150"/>
              <w:rPr>
                <w:rStyle w:val="spanrvts0"/>
                <w:lang w:val="uk" w:eastAsia="uk"/>
              </w:rPr>
            </w:pPr>
            <w:r>
              <w:rPr>
                <w:rStyle w:val="spanrvts0"/>
                <w:lang w:val="uk" w:eastAsia="uk"/>
              </w:rPr>
              <w:t xml:space="preserve">1) запровадження практичних занять для здобувачів освіти (зокрема під час післядипломної підготовки, підвищення кваліфікації, стажування, перекваліфікації), а також систематичних занять із працівниками </w:t>
            </w:r>
            <w:r w:rsidR="003665C3">
              <w:rPr>
                <w:rStyle w:val="spanrvts0"/>
                <w:lang w:val="uk" w:eastAsia="uk"/>
              </w:rPr>
              <w:t>П, У, О</w:t>
            </w:r>
            <w:r>
              <w:rPr>
                <w:rStyle w:val="spanrvts0"/>
                <w:lang w:val="uk" w:eastAsia="uk"/>
              </w:rPr>
              <w:t xml:space="preserve"> (у робочий час) і населенням з питань щодо використання засобів колективного захисту із відпрацюванням навичок із герметизації приміщень, експлуатації системи фільтровентиляції тощо</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міністерства, інші центральні органи виконавчої влади, у сфері управління яких наявні заклади освіти </w:t>
            </w:r>
            <w:r>
              <w:rPr>
                <w:rStyle w:val="spanrvts0"/>
                <w:lang w:val="uk" w:eastAsia="uk"/>
              </w:rPr>
              <w:b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2025-2026 роки</w:t>
            </w:r>
          </w:p>
        </w:tc>
        <w:tc>
          <w:tcPr>
            <w:tcW w:w="2935" w:type="dxa"/>
            <w:tcMar>
              <w:top w:w="20" w:type="dxa"/>
              <w:left w:w="20" w:type="dxa"/>
              <w:bottom w:w="20" w:type="dxa"/>
              <w:right w:w="20" w:type="dxa"/>
            </w:tcMar>
            <w:hideMark/>
          </w:tcPr>
          <w:p w:rsidR="00A41D0C" w:rsidRDefault="006C602F" w:rsidP="003665C3">
            <w:pPr>
              <w:pStyle w:val="rvps14"/>
              <w:spacing w:before="150" w:after="150"/>
              <w:rPr>
                <w:rStyle w:val="spanrvts0"/>
                <w:lang w:val="uk" w:eastAsia="uk"/>
              </w:rPr>
            </w:pPr>
            <w:r>
              <w:rPr>
                <w:rStyle w:val="spanrvts0"/>
                <w:lang w:val="uk" w:eastAsia="uk"/>
              </w:rPr>
              <w:t xml:space="preserve">запроваджено практичні заняття для здобувачів освіти (зокрема під час післядипломної підготовки, підвищення кваліфікації, стажування, перекваліфікації), а також систематичні заняття із працівниками </w:t>
            </w:r>
            <w:r w:rsidR="003665C3">
              <w:rPr>
                <w:rStyle w:val="spanrvts0"/>
                <w:lang w:val="uk" w:eastAsia="uk"/>
              </w:rPr>
              <w:t>П, У, О</w:t>
            </w:r>
            <w:r>
              <w:rPr>
                <w:rStyle w:val="spanrvts0"/>
                <w:lang w:val="uk" w:eastAsia="uk"/>
              </w:rPr>
              <w:t xml:space="preserve"> (у робочий час) і населенням з питань щодо використання засобів колективного захисту із відпрацюванням навичок із герметизації приміщень, експлуатації системи фільтровентиляції тощо</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 внесення змін до навчальних планів та освітніх програм у частині обов’язкового навчання здобувачів освіти з основних питань щодо використання об’єктів фонду захисних споруд цивільного захисту, експлуатації наявного в них обладнання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МОН </w:t>
            </w:r>
            <w:r>
              <w:rPr>
                <w:rStyle w:val="spanrvts0"/>
                <w:lang w:val="uk" w:eastAsia="uk"/>
              </w:rPr>
              <w:br/>
              <w:t xml:space="preserve">МВС </w:t>
            </w:r>
            <w:r>
              <w:rPr>
                <w:rStyle w:val="spanrvts0"/>
                <w:lang w:val="uk" w:eastAsia="uk"/>
              </w:rPr>
              <w:br/>
              <w:t xml:space="preserve">ДСНС </w:t>
            </w:r>
            <w:r>
              <w:rPr>
                <w:rStyle w:val="spanrvts0"/>
                <w:lang w:val="uk" w:eastAsia="uk"/>
              </w:rPr>
              <w:br/>
              <w:t>інші центральні органи виконавчої влади, до сфери управління яких належать заклади освіти</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2025-2026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proofErr w:type="spellStart"/>
            <w:r>
              <w:rPr>
                <w:rStyle w:val="spanrvts0"/>
                <w:lang w:val="uk" w:eastAsia="uk"/>
              </w:rPr>
              <w:t>внесено</w:t>
            </w:r>
            <w:proofErr w:type="spellEnd"/>
            <w:r>
              <w:rPr>
                <w:rStyle w:val="spanrvts0"/>
                <w:lang w:val="uk" w:eastAsia="uk"/>
              </w:rPr>
              <w:t xml:space="preserve"> зміни до освітніх стандартів у частині обов’язкового навчання здобувачів освіти з основних питань щодо використання об’єктів фонду захисних споруд цивільного захисту, експлуатації наявного в них обладнання</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3) забезпечення проведення інструктажу із здобувачами освіти та працівниками закладів освіти щодо порядку дій під час повітряної тривоги (перехід до укриття та правила поведінки в укритті тощо)</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обласні, Київська міська держадміністрації (військові адміністрації) </w:t>
            </w:r>
            <w:r>
              <w:rPr>
                <w:rStyle w:val="spanrvts0"/>
                <w:lang w:val="uk" w:eastAsia="uk"/>
              </w:rPr>
              <w:br/>
              <w:t>МОН</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забезпечено проведення інструктажу із здобувачами освіти та працівниками закладів освіти щодо порядку дій під час повітряної тривоги (перехід до укриття та правила поведінки в укритті тощо)</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21. Удосконалення інформаційно-довідкових куточків з питань цивільного захисту, а також виховання в населення відповідального ставлення до власної безпеки</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оновлення (створення) інформаційно-довідкових куточків з питань цивільного захисту, зокрема щодо дій під час загрози або виникнення надзвичайних ситуацій, укриття в об’єктах фонду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міністерства, інші центральні та 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 рік</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оновлено (створено) інформаційно-довідкові куточки з питань цивільного захисту, зокрема щодо дій під час загрози або виникнення надзвичайних ситуацій, укриття в об’єктах фонду захисних споруд цивільного захисту</w:t>
            </w:r>
          </w:p>
        </w:tc>
      </w:tr>
      <w:tr w:rsidR="00A41D0C" w:rsidRPr="002E7D1E">
        <w:trPr>
          <w:trHeight w:val="750"/>
          <w:jc w:val="center"/>
        </w:trPr>
        <w:tc>
          <w:tcPr>
            <w:tcW w:w="15700" w:type="dxa"/>
            <w:gridSpan w:val="5"/>
            <w:tcMar>
              <w:top w:w="20" w:type="dxa"/>
              <w:left w:w="20" w:type="dxa"/>
              <w:bottom w:w="20" w:type="dxa"/>
              <w:right w:w="20" w:type="dxa"/>
            </w:tcMar>
            <w:hideMark/>
          </w:tcPr>
          <w:p w:rsidR="00A41D0C" w:rsidRPr="003665C3" w:rsidRDefault="006C602F" w:rsidP="003665C3">
            <w:pPr>
              <w:pStyle w:val="rvps12"/>
              <w:spacing w:before="150" w:after="150"/>
              <w:rPr>
                <w:rStyle w:val="spanrvts0"/>
                <w:b/>
                <w:lang w:val="uk" w:eastAsia="uk"/>
              </w:rPr>
            </w:pPr>
            <w:proofErr w:type="spellStart"/>
            <w:r w:rsidRPr="003665C3">
              <w:rPr>
                <w:rStyle w:val="spanrvts0"/>
                <w:b/>
                <w:sz w:val="28"/>
                <w:lang w:val="uk" w:eastAsia="uk"/>
              </w:rPr>
              <w:t>Цифровізація</w:t>
            </w:r>
            <w:proofErr w:type="spellEnd"/>
            <w:r w:rsidRPr="003665C3">
              <w:rPr>
                <w:rStyle w:val="spanrvts0"/>
                <w:b/>
                <w:sz w:val="28"/>
                <w:lang w:val="uk" w:eastAsia="uk"/>
              </w:rPr>
              <w:t xml:space="preserve"> процесу створення, розвитку та утримання фонду </w:t>
            </w:r>
            <w:r w:rsidR="003665C3">
              <w:rPr>
                <w:rStyle w:val="spanrvts0"/>
                <w:b/>
                <w:sz w:val="28"/>
                <w:lang w:val="uk" w:eastAsia="uk"/>
              </w:rPr>
              <w:t>ЗСЦЗ</w:t>
            </w:r>
            <w:r w:rsidRPr="003665C3">
              <w:rPr>
                <w:rStyle w:val="spanrvts0"/>
                <w:b/>
                <w:sz w:val="28"/>
                <w:lang w:val="uk" w:eastAsia="uk"/>
              </w:rPr>
              <w:t xml:space="preserve"> та інформування населення про фонд захисних споруд цивільного захисту і порядок дій в умовах постійної загрози для життя і здоров’я</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22. Інформування населення про наявні об’єкти фонду захисних </w:t>
            </w:r>
            <w:r>
              <w:rPr>
                <w:rStyle w:val="spanrvts0"/>
                <w:lang w:val="uk" w:eastAsia="uk"/>
              </w:rPr>
              <w:lastRenderedPageBreak/>
              <w:t>споруд цивільного захисту, покращення процесу обліку відповідного фонду та його інструментів</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1) удосконалення функціональних можливостей наявної </w:t>
            </w:r>
            <w:r>
              <w:rPr>
                <w:rStyle w:val="spanrvts0"/>
                <w:lang w:val="uk" w:eastAsia="uk"/>
              </w:rPr>
              <w:lastRenderedPageBreak/>
              <w:t>інформаційно-комунікаційної системи “Інформаційна система “Облік та візуалізація фонду захисних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ДСНС у взаємодії із міністерствами, іншими центральними та </w:t>
            </w:r>
            <w:r>
              <w:rPr>
                <w:rStyle w:val="spanrvts0"/>
                <w:lang w:val="uk" w:eastAsia="uk"/>
              </w:rPr>
              <w:lastRenderedPageBreak/>
              <w:t>місцевими органами виконавчої влади, Радою міністрів Автономної Республіки Крим, іншими органами державної влади, органами місцевого самоврядування</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lastRenderedPageBreak/>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забезпечено розвиток електронного обліку об’єктів </w:t>
            </w:r>
            <w:r>
              <w:rPr>
                <w:rStyle w:val="spanrvts0"/>
                <w:lang w:val="uk" w:eastAsia="uk"/>
              </w:rPr>
              <w:lastRenderedPageBreak/>
              <w:t>фонду захисних споруд цивільного захисту та оптимізовано процеси, пов’язані із обліком об’єктів фонду захисних споруд цивільного захисту</w:t>
            </w:r>
          </w:p>
        </w:tc>
      </w:tr>
      <w:tr w:rsidR="00A41D0C" w:rsidRPr="002E7D1E">
        <w:trPr>
          <w:trHeight w:val="585"/>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 розширення функціональних можливостей наявної інформаційно-комунікаційної системи “Інформаційна система “Облік та візуалізація фонду захисних споруд цивільного захисту”, забезпечення електронної інформаційної взаємодії з іншими публічними електронними реєстрами (інформаційними, інформаційно-комунікаційними системами)</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ДСНС </w:t>
            </w:r>
            <w:r>
              <w:rPr>
                <w:rStyle w:val="spanrvts0"/>
                <w:lang w:val="uk" w:eastAsia="uk"/>
              </w:rPr>
              <w:br/>
              <w:t>інші центральні органи виконавчої влади (у разі залучення)</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вдосконалено інформаційно-комунікаційну систему “Інформаційна система “Облік та візуалізація фонду захисних споруд цивільного захисту” та налагоджено обмін інформацією з іншими публічними електронними реєстрами (інформаційними, інформаційно-комунікаційними системами)</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23. Створення (розміщення) інтерактивних карт для населення та/або інших загальнодоступних інструментів інформування</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1) розміщення на офіційних веб-ресурсах інтерактивних карт об’єктів фонду захисту споруд цивільного захисту</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створено загальнодоступні карти для інформування населення про найближчі місця розміщення об’єктів фонду захисту споруд цивільного захисту</w:t>
            </w:r>
          </w:p>
        </w:tc>
      </w:tr>
      <w:tr w:rsidR="00A41D0C" w:rsidRPr="002E7D1E">
        <w:trPr>
          <w:jc w:val="center"/>
        </w:trPr>
        <w:tc>
          <w:tcPr>
            <w:tcW w:w="3460" w:type="dxa"/>
            <w:tcMar>
              <w:top w:w="20" w:type="dxa"/>
              <w:left w:w="20" w:type="dxa"/>
              <w:bottom w:w="20" w:type="dxa"/>
              <w:right w:w="20" w:type="dxa"/>
            </w:tcMar>
          </w:tcPr>
          <w:p w:rsidR="00A41D0C" w:rsidRDefault="00A41D0C">
            <w:pPr>
              <w:pStyle w:val="rvps14"/>
              <w:spacing w:before="150" w:after="150"/>
              <w:rPr>
                <w:rStyle w:val="spanrvts0"/>
                <w:lang w:val="uk" w:eastAsia="uk"/>
              </w:rPr>
            </w:pP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2) розміщення інформації про місця розташування об’єктів фонду захисту споруд </w:t>
            </w:r>
            <w:r>
              <w:rPr>
                <w:rStyle w:val="spanrvts0"/>
                <w:lang w:val="uk" w:eastAsia="uk"/>
              </w:rPr>
              <w:lastRenderedPageBreak/>
              <w:t>цивільного захисту в закладах комунальної власності, зокрема центрах надання адміністративних послуг, закладах освіти, охорони здоров’я</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 xml:space="preserve">місцеві органи виконавчої влади </w:t>
            </w:r>
            <w:r>
              <w:rPr>
                <w:rStyle w:val="spanrvts0"/>
                <w:lang w:val="uk" w:eastAsia="uk"/>
              </w:rPr>
              <w:br/>
              <w:t xml:space="preserve">органи місцевого </w:t>
            </w:r>
            <w:r>
              <w:rPr>
                <w:rStyle w:val="spanrvts0"/>
                <w:lang w:val="uk" w:eastAsia="uk"/>
              </w:rPr>
              <w:lastRenderedPageBreak/>
              <w:t>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lastRenderedPageBreak/>
              <w:t>2025-2027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розміщено інформацію про найближчі місця розташування об’єктів фонду </w:t>
            </w:r>
            <w:r>
              <w:rPr>
                <w:rStyle w:val="spanrvts0"/>
                <w:lang w:val="uk" w:eastAsia="uk"/>
              </w:rPr>
              <w:lastRenderedPageBreak/>
              <w:t>захисту споруд цивільного захисту в усіх закладах комунальної форми власності</w:t>
            </w:r>
          </w:p>
        </w:tc>
      </w:tr>
      <w:tr w:rsidR="00A41D0C" w:rsidRPr="002E7D1E">
        <w:trPr>
          <w:jc w:val="center"/>
        </w:trPr>
        <w:tc>
          <w:tcPr>
            <w:tcW w:w="346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lastRenderedPageBreak/>
              <w:t>24. Створення груп/чатів/каналів у мобільних застосунках, соціальних мережах, найбільш поширених серед населення</w:t>
            </w:r>
          </w:p>
        </w:tc>
        <w:tc>
          <w:tcPr>
            <w:tcW w:w="385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створення загальнодоступних інструментів інформування населення в мобільних застосунках, соціальних мережах</w:t>
            </w:r>
          </w:p>
        </w:tc>
        <w:tc>
          <w:tcPr>
            <w:tcW w:w="4690"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 xml:space="preserve">місцеві органи виконавчої влади </w:t>
            </w:r>
            <w:r>
              <w:rPr>
                <w:rStyle w:val="spanrvts0"/>
                <w:lang w:val="uk" w:eastAsia="uk"/>
              </w:rPr>
              <w:br/>
              <w:t>органи місцевого самоврядування (за згодою)</w:t>
            </w:r>
          </w:p>
        </w:tc>
        <w:tc>
          <w:tcPr>
            <w:tcW w:w="2770" w:type="dxa"/>
            <w:tcMar>
              <w:top w:w="20" w:type="dxa"/>
              <w:left w:w="20" w:type="dxa"/>
              <w:bottom w:w="20" w:type="dxa"/>
              <w:right w:w="20" w:type="dxa"/>
            </w:tcMar>
            <w:hideMark/>
          </w:tcPr>
          <w:p w:rsidR="00A41D0C" w:rsidRDefault="006C602F">
            <w:pPr>
              <w:pStyle w:val="rvps12"/>
              <w:spacing w:before="150" w:after="150"/>
              <w:rPr>
                <w:rStyle w:val="spanrvts0"/>
                <w:lang w:val="uk" w:eastAsia="uk"/>
              </w:rPr>
            </w:pPr>
            <w:r>
              <w:rPr>
                <w:rStyle w:val="spanrvts0"/>
                <w:lang w:val="uk" w:eastAsia="uk"/>
              </w:rPr>
              <w:t>2025-2026 роки</w:t>
            </w:r>
          </w:p>
        </w:tc>
        <w:tc>
          <w:tcPr>
            <w:tcW w:w="2935" w:type="dxa"/>
            <w:tcMar>
              <w:top w:w="20" w:type="dxa"/>
              <w:left w:w="20" w:type="dxa"/>
              <w:bottom w:w="20" w:type="dxa"/>
              <w:right w:w="20" w:type="dxa"/>
            </w:tcMar>
            <w:hideMark/>
          </w:tcPr>
          <w:p w:rsidR="00A41D0C" w:rsidRDefault="006C602F">
            <w:pPr>
              <w:pStyle w:val="rvps14"/>
              <w:spacing w:before="150" w:after="150"/>
              <w:rPr>
                <w:rStyle w:val="spanrvts0"/>
                <w:lang w:val="uk" w:eastAsia="uk"/>
              </w:rPr>
            </w:pPr>
            <w:r>
              <w:rPr>
                <w:rStyle w:val="spanrvts0"/>
                <w:lang w:val="uk" w:eastAsia="uk"/>
              </w:rPr>
              <w:t>створено загальнодоступні інструменти інформування населення</w:t>
            </w:r>
          </w:p>
        </w:tc>
      </w:tr>
    </w:tbl>
    <w:p w:rsidR="00A41D0C" w:rsidRDefault="00A41D0C">
      <w:pPr>
        <w:spacing w:before="240" w:after="240"/>
        <w:rPr>
          <w:rStyle w:val="spanrvts0"/>
          <w:lang w:val="uk" w:eastAsia="uk"/>
        </w:rPr>
      </w:pPr>
      <w:bookmarkStart w:id="210" w:name="n212"/>
      <w:bookmarkEnd w:id="210"/>
    </w:p>
    <w:p w:rsidR="00A41D0C" w:rsidRDefault="00A41D0C">
      <w:pPr>
        <w:pStyle w:val="stamp"/>
        <w:rPr>
          <w:lang w:val="uk" w:eastAsia="u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5"/>
        <w:gridCol w:w="5873"/>
        <w:gridCol w:w="2475"/>
      </w:tblGrid>
      <w:tr w:rsidR="00A41D0C" w:rsidRPr="002E7D1E">
        <w:trPr>
          <w:tblCellSpacing w:w="15" w:type="dxa"/>
        </w:trPr>
        <w:tc>
          <w:tcPr>
            <w:tcW w:w="1530" w:type="dxa"/>
            <w:tcMar>
              <w:top w:w="15" w:type="dxa"/>
              <w:left w:w="15" w:type="dxa"/>
              <w:bottom w:w="15" w:type="dxa"/>
              <w:right w:w="15" w:type="dxa"/>
            </w:tcMar>
            <w:hideMark/>
          </w:tcPr>
          <w:p w:rsidR="00A41D0C" w:rsidRDefault="006C602F">
            <w:pPr>
              <w:jc w:val="center"/>
              <w:rPr>
                <w:lang w:val="uk" w:eastAsia="uk"/>
              </w:rPr>
            </w:pPr>
            <w:r>
              <w:rPr>
                <w:noProof/>
                <w:lang w:val="ru-RU" w:eastAsia="ru-RU"/>
              </w:rPr>
              <w:drawing>
                <wp:inline distT="0" distB="0" distL="0" distR="0">
                  <wp:extent cx="952500" cy="952500"/>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A41D0C" w:rsidRDefault="006C602F">
            <w:pPr>
              <w:rPr>
                <w:lang w:val="uk" w:eastAsia="uk"/>
              </w:rPr>
            </w:pPr>
            <w:r>
              <w:rPr>
                <w:lang w:val="uk" w:eastAsia="uk"/>
              </w:rPr>
              <w:t>Про схвалення Стратегії розвитку фонду захисних споруд цивільного захисту на період до 2034 року та затвердження операційного плану заходів з її реалізації</w:t>
            </w:r>
            <w:r>
              <w:rPr>
                <w:lang w:val="uk" w:eastAsia="uk"/>
              </w:rPr>
              <w:br/>
            </w:r>
            <w:r>
              <w:rPr>
                <w:sz w:val="20"/>
                <w:szCs w:val="20"/>
                <w:lang w:val="uk" w:eastAsia="uk"/>
              </w:rPr>
              <w:t>Розпорядження Кабінету Міністрів України; Стратегія, План, Заходи від 04.03.2025 № 183-р</w:t>
            </w:r>
            <w:r>
              <w:rPr>
                <w:sz w:val="20"/>
                <w:szCs w:val="20"/>
                <w:lang w:val="uk" w:eastAsia="uk"/>
              </w:rPr>
              <w:br/>
            </w:r>
            <w:r>
              <w:rPr>
                <w:b/>
                <w:bCs/>
                <w:sz w:val="20"/>
                <w:szCs w:val="20"/>
                <w:lang w:val="uk" w:eastAsia="uk"/>
              </w:rPr>
              <w:t>Прийняття</w:t>
            </w:r>
            <w:r>
              <w:rPr>
                <w:sz w:val="20"/>
                <w:szCs w:val="20"/>
                <w:lang w:val="uk" w:eastAsia="uk"/>
              </w:rPr>
              <w:t xml:space="preserve"> від </w:t>
            </w:r>
            <w:r>
              <w:rPr>
                <w:b/>
                <w:bCs/>
                <w:color w:val="0C628D"/>
                <w:sz w:val="20"/>
                <w:szCs w:val="20"/>
                <w:lang w:val="uk" w:eastAsia="uk"/>
              </w:rPr>
              <w:t>04.03.2025</w:t>
            </w:r>
            <w:r>
              <w:rPr>
                <w:b/>
                <w:bCs/>
                <w:color w:val="0C628D"/>
                <w:sz w:val="20"/>
                <w:szCs w:val="20"/>
                <w:lang w:val="uk" w:eastAsia="uk"/>
              </w:rPr>
              <w:br/>
            </w:r>
            <w:r>
              <w:rPr>
                <w:i/>
                <w:iCs/>
                <w:sz w:val="20"/>
                <w:szCs w:val="20"/>
                <w:lang w:val="uk" w:eastAsia="uk"/>
              </w:rPr>
              <w:t>Постійна адреса:</w:t>
            </w:r>
            <w:r>
              <w:rPr>
                <w:i/>
                <w:iCs/>
                <w:sz w:val="20"/>
                <w:szCs w:val="20"/>
                <w:lang w:val="uk" w:eastAsia="uk"/>
              </w:rPr>
              <w:br/>
            </w:r>
            <w:r>
              <w:rPr>
                <w:i/>
                <w:iCs/>
                <w:sz w:val="20"/>
                <w:szCs w:val="20"/>
                <w:u w:val="single"/>
                <w:lang w:val="uk" w:eastAsia="uk"/>
              </w:rPr>
              <w:t>https://zakon.rada.gov.ua/go/183-2025-%D1%80</w:t>
            </w:r>
          </w:p>
        </w:tc>
        <w:tc>
          <w:tcPr>
            <w:tcW w:w="2430" w:type="dxa"/>
            <w:tcMar>
              <w:top w:w="15" w:type="dxa"/>
              <w:left w:w="15" w:type="dxa"/>
              <w:bottom w:w="15" w:type="dxa"/>
              <w:right w:w="15" w:type="dxa"/>
            </w:tcMar>
            <w:hideMark/>
          </w:tcPr>
          <w:p w:rsidR="00A41D0C" w:rsidRDefault="006C602F">
            <w:pPr>
              <w:jc w:val="center"/>
              <w:rPr>
                <w:lang w:val="uk" w:eastAsia="uk"/>
              </w:rPr>
            </w:pPr>
            <w:r>
              <w:rPr>
                <w:b/>
                <w:bCs/>
                <w:sz w:val="20"/>
                <w:szCs w:val="20"/>
                <w:lang w:val="uk" w:eastAsia="uk"/>
              </w:rPr>
              <w:t>Законодавство України</w:t>
            </w:r>
            <w:r>
              <w:rPr>
                <w:b/>
                <w:bCs/>
                <w:sz w:val="20"/>
                <w:szCs w:val="20"/>
                <w:lang w:val="uk" w:eastAsia="uk"/>
              </w:rPr>
              <w:br/>
            </w:r>
            <w:r>
              <w:rPr>
                <w:sz w:val="20"/>
                <w:szCs w:val="20"/>
                <w:lang w:val="uk" w:eastAsia="uk"/>
              </w:rPr>
              <w:t>станом на 28.03.2025</w:t>
            </w:r>
            <w:r>
              <w:rPr>
                <w:sz w:val="20"/>
                <w:szCs w:val="20"/>
                <w:lang w:val="uk" w:eastAsia="uk"/>
              </w:rPr>
              <w:br/>
            </w:r>
            <w:r>
              <w:rPr>
                <w:color w:val="0000CC"/>
                <w:sz w:val="20"/>
                <w:szCs w:val="20"/>
                <w:lang w:val="uk" w:eastAsia="uk"/>
              </w:rPr>
              <w:t>чинний</w:t>
            </w:r>
            <w:r>
              <w:rPr>
                <w:color w:val="0000CC"/>
                <w:sz w:val="20"/>
                <w:szCs w:val="20"/>
                <w:lang w:val="uk" w:eastAsia="uk"/>
              </w:rPr>
              <w:br/>
            </w:r>
            <w:r>
              <w:rPr>
                <w:noProof/>
                <w:lang w:val="ru-RU" w:eastAsia="ru-RU"/>
              </w:rPr>
              <w:drawing>
                <wp:inline distT="0" distB="0" distL="0" distR="0">
                  <wp:extent cx="1524000" cy="339213"/>
                  <wp:effectExtent l="0" t="0" r="0" b="0"/>
                  <wp:docPr id="100007" name="Рисунок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38"/>
                          <a:stretch>
                            <a:fillRect/>
                          </a:stretch>
                        </pic:blipFill>
                        <pic:spPr>
                          <a:xfrm>
                            <a:off x="0" y="0"/>
                            <a:ext cx="1524000" cy="339213"/>
                          </a:xfrm>
                          <a:prstGeom prst="rect">
                            <a:avLst/>
                          </a:prstGeom>
                        </pic:spPr>
                      </pic:pic>
                    </a:graphicData>
                  </a:graphic>
                </wp:inline>
              </w:drawing>
            </w:r>
          </w:p>
        </w:tc>
      </w:tr>
    </w:tbl>
    <w:p w:rsidR="00A41D0C" w:rsidRDefault="006C602F">
      <w:pPr>
        <w:rPr>
          <w:lang w:val="uk" w:eastAsia="uk"/>
        </w:rPr>
      </w:pPr>
      <w:r>
        <w:rPr>
          <w:lang w:val="uk" w:eastAsia="uk"/>
        </w:rPr>
        <w:br/>
      </w:r>
      <w:bookmarkStart w:id="211" w:name="_GoBack"/>
      <w:r>
        <w:pict>
          <v:rect id="_x0000_i1025" style="width:468pt;height:0" o:hralign="center" o:hrstd="t" o:hrnoshade="t" o:hr="t" fillcolor="gray" stroked="f">
            <v:path strokeok="f"/>
          </v:rect>
        </w:pict>
      </w:r>
      <w:bookmarkEnd w:id="211"/>
    </w:p>
    <w:sectPr w:rsidR="00A41D0C" w:rsidSect="006C602F">
      <w:pgSz w:w="12240" w:h="15840"/>
      <w:pgMar w:top="426" w:right="616"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EBFE1638">
      <w:start w:val="1"/>
      <w:numFmt w:val="bullet"/>
      <w:lvlText w:val=""/>
      <w:lvlJc w:val="left"/>
      <w:pPr>
        <w:ind w:left="720" w:hanging="360"/>
      </w:pPr>
      <w:rPr>
        <w:rFonts w:ascii="Symbol" w:hAnsi="Symbol"/>
      </w:rPr>
    </w:lvl>
    <w:lvl w:ilvl="1" w:tplc="B2E0BD96">
      <w:start w:val="1"/>
      <w:numFmt w:val="bullet"/>
      <w:lvlText w:val="o"/>
      <w:lvlJc w:val="left"/>
      <w:pPr>
        <w:tabs>
          <w:tab w:val="num" w:pos="1440"/>
        </w:tabs>
        <w:ind w:left="1440" w:hanging="360"/>
      </w:pPr>
      <w:rPr>
        <w:rFonts w:ascii="Courier New" w:hAnsi="Courier New"/>
      </w:rPr>
    </w:lvl>
    <w:lvl w:ilvl="2" w:tplc="D4FC75C2">
      <w:start w:val="1"/>
      <w:numFmt w:val="bullet"/>
      <w:lvlText w:val=""/>
      <w:lvlJc w:val="left"/>
      <w:pPr>
        <w:tabs>
          <w:tab w:val="num" w:pos="2160"/>
        </w:tabs>
        <w:ind w:left="2160" w:hanging="360"/>
      </w:pPr>
      <w:rPr>
        <w:rFonts w:ascii="Wingdings" w:hAnsi="Wingdings"/>
      </w:rPr>
    </w:lvl>
    <w:lvl w:ilvl="3" w:tplc="196EEC9C">
      <w:start w:val="1"/>
      <w:numFmt w:val="bullet"/>
      <w:lvlText w:val=""/>
      <w:lvlJc w:val="left"/>
      <w:pPr>
        <w:tabs>
          <w:tab w:val="num" w:pos="2880"/>
        </w:tabs>
        <w:ind w:left="2880" w:hanging="360"/>
      </w:pPr>
      <w:rPr>
        <w:rFonts w:ascii="Symbol" w:hAnsi="Symbol"/>
      </w:rPr>
    </w:lvl>
    <w:lvl w:ilvl="4" w:tplc="CF0CAD08">
      <w:start w:val="1"/>
      <w:numFmt w:val="bullet"/>
      <w:lvlText w:val="o"/>
      <w:lvlJc w:val="left"/>
      <w:pPr>
        <w:tabs>
          <w:tab w:val="num" w:pos="3600"/>
        </w:tabs>
        <w:ind w:left="3600" w:hanging="360"/>
      </w:pPr>
      <w:rPr>
        <w:rFonts w:ascii="Courier New" w:hAnsi="Courier New"/>
      </w:rPr>
    </w:lvl>
    <w:lvl w:ilvl="5" w:tplc="B64AC256">
      <w:start w:val="1"/>
      <w:numFmt w:val="bullet"/>
      <w:lvlText w:val=""/>
      <w:lvlJc w:val="left"/>
      <w:pPr>
        <w:tabs>
          <w:tab w:val="num" w:pos="4320"/>
        </w:tabs>
        <w:ind w:left="4320" w:hanging="360"/>
      </w:pPr>
      <w:rPr>
        <w:rFonts w:ascii="Wingdings" w:hAnsi="Wingdings"/>
      </w:rPr>
    </w:lvl>
    <w:lvl w:ilvl="6" w:tplc="E48A3952">
      <w:start w:val="1"/>
      <w:numFmt w:val="bullet"/>
      <w:lvlText w:val=""/>
      <w:lvlJc w:val="left"/>
      <w:pPr>
        <w:tabs>
          <w:tab w:val="num" w:pos="5040"/>
        </w:tabs>
        <w:ind w:left="5040" w:hanging="360"/>
      </w:pPr>
      <w:rPr>
        <w:rFonts w:ascii="Symbol" w:hAnsi="Symbol"/>
      </w:rPr>
    </w:lvl>
    <w:lvl w:ilvl="7" w:tplc="4D08847C">
      <w:start w:val="1"/>
      <w:numFmt w:val="bullet"/>
      <w:lvlText w:val="o"/>
      <w:lvlJc w:val="left"/>
      <w:pPr>
        <w:tabs>
          <w:tab w:val="num" w:pos="5760"/>
        </w:tabs>
        <w:ind w:left="5760" w:hanging="360"/>
      </w:pPr>
      <w:rPr>
        <w:rFonts w:ascii="Courier New" w:hAnsi="Courier New"/>
      </w:rPr>
    </w:lvl>
    <w:lvl w:ilvl="8" w:tplc="0CC4FEAE">
      <w:start w:val="1"/>
      <w:numFmt w:val="bullet"/>
      <w:lvlText w:val=""/>
      <w:lvlJc w:val="left"/>
      <w:pPr>
        <w:tabs>
          <w:tab w:val="num" w:pos="6480"/>
        </w:tabs>
        <w:ind w:left="6480" w:hanging="360"/>
      </w:pPr>
      <w:rPr>
        <w:rFonts w:ascii="Wingdings" w:hAnsi="Wingdings"/>
      </w:rPr>
    </w:lvl>
  </w:abstractNum>
  <w:abstractNum w:abstractNumId="1" w15:restartNumberingAfterBreak="0">
    <w:nsid w:val="09BC153A"/>
    <w:multiLevelType w:val="hybridMultilevel"/>
    <w:tmpl w:val="F6548444"/>
    <w:lvl w:ilvl="0" w:tplc="04190009">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1D75531C"/>
    <w:multiLevelType w:val="hybridMultilevel"/>
    <w:tmpl w:val="20C47A2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35455DA2"/>
    <w:multiLevelType w:val="hybridMultilevel"/>
    <w:tmpl w:val="9B78D236"/>
    <w:lvl w:ilvl="0" w:tplc="04190009">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0C"/>
    <w:rsid w:val="00067147"/>
    <w:rsid w:val="001521AB"/>
    <w:rsid w:val="002E7D1E"/>
    <w:rsid w:val="003665C3"/>
    <w:rsid w:val="006C602F"/>
    <w:rsid w:val="006E5F89"/>
    <w:rsid w:val="007947FE"/>
    <w:rsid w:val="007B2215"/>
    <w:rsid w:val="00A041FD"/>
    <w:rsid w:val="00A41D0C"/>
    <w:rsid w:val="00CE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56D43-E6AD-425C-AB18-EE1D15A2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64">
    <w:name w:val="span_rvts64"/>
    <w:basedOn w:val="a0"/>
    <w:rPr>
      <w:rFonts w:ascii="Times New Roman" w:eastAsia="Times New Roman" w:hAnsi="Times New Roman" w:cs="Times New Roman"/>
      <w:b/>
      <w:bCs/>
      <w:i w:val="0"/>
      <w:iCs w:val="0"/>
      <w:sz w:val="36"/>
      <w:szCs w:val="36"/>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break">
    <w:name w:val="break"/>
    <w:basedOn w:val="a"/>
    <w:pPr>
      <w:pageBreakBefore/>
    </w:pPr>
  </w:style>
  <w:style w:type="paragraph" w:customStyle="1" w:styleId="rvps14">
    <w:name w:val="rvps14"/>
    <w:basedOn w:val="a"/>
  </w:style>
  <w:style w:type="paragraph" w:customStyle="1" w:styleId="rvps12">
    <w:name w:val="rvps12"/>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arvts115">
    <w:name w:val="a_rvts115"/>
    <w:basedOn w:val="a0"/>
    <w:rPr>
      <w:rFonts w:ascii="Times New Roman" w:eastAsia="Times New Roman" w:hAnsi="Times New Roman" w:cs="Times New Roman"/>
      <w:b/>
      <w:bCs/>
      <w:i w:val="0"/>
      <w:iCs w:val="0"/>
      <w:color w:val="006600"/>
      <w:sz w:val="32"/>
      <w:szCs w:val="32"/>
    </w:rPr>
  </w:style>
  <w:style w:type="paragraph" w:customStyle="1" w:styleId="stamp">
    <w:name w:val="stamp"/>
    <w:basedOn w:val="a"/>
  </w:style>
  <w:style w:type="character" w:customStyle="1" w:styleId="rvts44">
    <w:name w:val="rvts44"/>
    <w:basedOn w:val="a0"/>
    <w:rsid w:val="006C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722/2019" TargetMode="External"/><Relationship Id="rId18" Type="http://schemas.openxmlformats.org/officeDocument/2006/relationships/hyperlink" Target="https://zakon.rada.gov.ua/laws/show/124-19" TargetMode="External"/><Relationship Id="rId26" Type="http://schemas.openxmlformats.org/officeDocument/2006/relationships/hyperlink" Target="https://zakon.rada.gov.ua/laws/show/926-2021-%D0%B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5403-17" TargetMode="External"/><Relationship Id="rId34" Type="http://schemas.openxmlformats.org/officeDocument/2006/relationships/hyperlink" Target="https://zakon.rada.gov.ua/laws/show/926-2021-%D0%BF" TargetMode="External"/><Relationship Id="rId7" Type="http://schemas.openxmlformats.org/officeDocument/2006/relationships/hyperlink" Target="https://zakon.rada.gov.ua/laws/show/353/2023" TargetMode="External"/><Relationship Id="rId12" Type="http://schemas.openxmlformats.org/officeDocument/2006/relationships/hyperlink" Target="https://zakon.rada.gov.ua/laws/show/389-19" TargetMode="External"/><Relationship Id="rId17" Type="http://schemas.openxmlformats.org/officeDocument/2006/relationships/hyperlink" Target="https://zakon.rada.gov.ua/laws/show/3038-17" TargetMode="External"/><Relationship Id="rId25" Type="http://schemas.openxmlformats.org/officeDocument/2006/relationships/hyperlink" Target="https://zakon.rada.gov.ua/laws/show/138-2017-%D0%BF" TargetMode="External"/><Relationship Id="rId33" Type="http://schemas.openxmlformats.org/officeDocument/2006/relationships/hyperlink" Target="https://zakon.rada.gov.ua/laws/show/138-2017-%D0%BF" TargetMode="Externa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zakon.rada.gov.ua/laws/show/1932-12" TargetMode="External"/><Relationship Id="rId20" Type="http://schemas.openxmlformats.org/officeDocument/2006/relationships/hyperlink" Target="https://zakon.rada.gov.ua/laws/show/1315-18" TargetMode="External"/><Relationship Id="rId29" Type="http://schemas.openxmlformats.org/officeDocument/2006/relationships/hyperlink" Target="https://zakon.rada.gov.ua/laws/show/535-2023-%D0%BF" TargetMode="External"/><Relationship Id="rId1" Type="http://schemas.openxmlformats.org/officeDocument/2006/relationships/numbering" Target="numbering.xml"/><Relationship Id="rId6" Type="http://schemas.openxmlformats.org/officeDocument/2006/relationships/hyperlink" Target="https://zakon.rada.gov.ua/laws/show/n0032525-23" TargetMode="External"/><Relationship Id="rId11" Type="http://schemas.openxmlformats.org/officeDocument/2006/relationships/hyperlink" Target="https://zakon.rada.gov.ua/laws/show/1932-12" TargetMode="External"/><Relationship Id="rId24" Type="http://schemas.openxmlformats.org/officeDocument/2006/relationships/hyperlink" Target="https://zakon.rada.gov.ua/laws/show/6-2014-%D0%BF" TargetMode="External"/><Relationship Id="rId32" Type="http://schemas.openxmlformats.org/officeDocument/2006/relationships/hyperlink" Target="https://zakon.rada.gov.ua/laws/show/3038-17"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zakon.rada.gov.ua/laws/show/2469-19" TargetMode="External"/><Relationship Id="rId23" Type="http://schemas.openxmlformats.org/officeDocument/2006/relationships/hyperlink" Target="https://zakon.rada.gov.ua/laws/show/560-2011-%D0%BF" TargetMode="External"/><Relationship Id="rId28" Type="http://schemas.openxmlformats.org/officeDocument/2006/relationships/hyperlink" Target="https://zakon.rada.gov.ua/laws/show/488-2023-%D0%BF" TargetMode="External"/><Relationship Id="rId36" Type="http://schemas.openxmlformats.org/officeDocument/2006/relationships/hyperlink" Target="https://zakon.rada.gov.ua/laws/show/2341-14" TargetMode="External"/><Relationship Id="rId10" Type="http://schemas.openxmlformats.org/officeDocument/2006/relationships/hyperlink" Target="https://zakon.rada.gov.ua/laws/show/2469-19" TargetMode="External"/><Relationship Id="rId19" Type="http://schemas.openxmlformats.org/officeDocument/2006/relationships/hyperlink" Target="https://zakon.rada.gov.ua/laws/show/1704-17" TargetMode="External"/><Relationship Id="rId31"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5403-17" TargetMode="External"/><Relationship Id="rId14" Type="http://schemas.openxmlformats.org/officeDocument/2006/relationships/hyperlink" Target="https://zakon.rada.gov.ua/laws/show/5403-17" TargetMode="External"/><Relationship Id="rId22" Type="http://schemas.openxmlformats.org/officeDocument/2006/relationships/hyperlink" Target="https://zakon.rada.gov.ua/laws/show/461-2011-%D0%BF" TargetMode="External"/><Relationship Id="rId27" Type="http://schemas.openxmlformats.org/officeDocument/2006/relationships/hyperlink" Target="https://zakon.rada.gov.ua/laws/show/1160-2022-%D0%BF" TargetMode="External"/><Relationship Id="rId30" Type="http://schemas.openxmlformats.org/officeDocument/2006/relationships/hyperlink" Target="https://zakon.rada.gov.ua/laws/show/z0879-18" TargetMode="External"/><Relationship Id="rId35" Type="http://schemas.openxmlformats.org/officeDocument/2006/relationships/hyperlink" Target="https://zakon.rada.gov.ua/laws/show/8073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42</Pages>
  <Words>12586</Words>
  <Characters>71743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Про схвалення Стратегії розвитку фонду захисних споруд цивільного захисту на період до 2034 року та затвердження операційного плану ... | від 04.03.2025 № 183-р</vt:lpstr>
    </vt:vector>
  </TitlesOfParts>
  <Company/>
  <LinksUpToDate>false</LinksUpToDate>
  <CharactersWithSpaces>84161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схвалення Стратегії розвитку фонду захисних споруд цивільного захисту на період до 2034 року та затвердження операційного плану ... | від 04.03.2025 № 183-р</dc:title>
  <dc:creator>Prepodavatel_</dc:creator>
  <cp:lastModifiedBy>Prepodavatel_</cp:lastModifiedBy>
  <cp:revision>5</cp:revision>
  <dcterms:created xsi:type="dcterms:W3CDTF">2025-03-28T07:38:00Z</dcterms:created>
  <dcterms:modified xsi:type="dcterms:W3CDTF">2025-03-28T08:57:00Z</dcterms:modified>
</cp:coreProperties>
</file>